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6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2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«РАБОТА С ФАЙЛАМИ И СТРОКАМИ НА PYTHON»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«Перспективные языки программирования»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Осипова О. В.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приобретение практических навыков, необходимых для разработки задач, решение которых предполагает использование файлов и строк средствами языка Python.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Изучить основные методы работы с файлами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Изучить основные методы работы со строками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 xml:space="preserve">Изучить  типовые  алгоритмы  решения  задач  с  использованием дополнительных библиотек. 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8"/>
        </w:rPr>
        <w:t>Вариант 8</w:t>
      </w:r>
    </w:p>
    <w:p>
      <w:pPr>
        <w:pStyle w:val="BodyText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auto" w:line="276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ru-RU"/>
        </w:rPr>
        <w:t>Задача 1:</w:t>
      </w:r>
    </w:p>
    <w:p>
      <w:pPr>
        <w:pStyle w:val="BodyText"/>
        <w:rPr>
          <w:i/>
          <w:i/>
          <w:iCs/>
        </w:rPr>
      </w:pPr>
      <w:r>
        <w:rPr>
          <w:i/>
          <w:iCs/>
          <w:sz w:val="28"/>
          <w:szCs w:val="28"/>
        </w:rPr>
        <w:tab/>
        <w:t>Дана строка, заканчивающаяся точкой. Подсчитать, сколько слов в строке.</w: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 1:</w:t>
      </w:r>
      <w:r>
        <w:rPr>
          <w:sz w:val="28"/>
          <w:szCs w:val="28"/>
        </w:rPr>
        <w:t xml:space="preserve"> 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i/>
          <w:color w:val="888888"/>
          <w:sz w:val="20"/>
          <w:szCs w:val="20"/>
          <w:u w:val="none"/>
          <w:shd w:fill="auto" w:val="clear"/>
          <w:lang w:val="zxx"/>
        </w:rPr>
        <w:t># Задание  1.  Определить,  сколько  раз  в  тексте  встречается  заданное слово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count_word_occurrences(text, word):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text.lower().split().count(word.lower())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text 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"Это пример текста. Этот текст предназначен для проверки текста."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word = </w:t>
      </w:r>
      <w:r>
        <w:rPr>
          <w:rFonts w:ascii="Liberation Mono" w:hAnsi="Liberation Mono"/>
          <w:b w:val="false"/>
          <w:i w:val="false"/>
          <w:color w:val="55AA22"/>
          <w:sz w:val="20"/>
          <w:szCs w:val="20"/>
          <w:u w:val="none"/>
          <w:shd w:fill="auto" w:val="clear"/>
          <w:lang w:val="zxx"/>
        </w:rPr>
        <w:t>"текста"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count = count_word_occurrences(text, word)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print(count)</w:t>
      </w:r>
    </w:p>
    <w:p>
      <w:pPr>
        <w:pStyle w:val="BodyTex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10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программы 1:</w:t>
      </w:r>
    </w:p>
    <w:p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BodyText"/>
        <w:rPr/>
      </w:pPr>
      <w:r>
        <w:rPr/>
        <w:drawing>
          <wp:inline distT="0" distB="0" distL="0" distR="0">
            <wp:extent cx="3467100" cy="474345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Задача 2:  </w:t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 xml:space="preserve">Дан массив целых чисел. Найти сумму элементов с четными номерами и произведение элементов с нечетными номерами. Вывести сумму и произведение. 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 2: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def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sum_and_product(arr):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sum_even_indices = sum(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arr[i]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range(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len(arr),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product_odd_indices =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for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i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in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range(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len(arr),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):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    product_odd_indices *= arr[i]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/>
          <w:i w:val="false"/>
          <w:color w:val="0000FF"/>
          <w:sz w:val="20"/>
          <w:szCs w:val="20"/>
          <w:u w:val="none"/>
          <w:shd w:fill="auto" w:val="clear"/>
          <w:lang w:val="zxx"/>
        </w:rPr>
        <w:t>return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sum_even_indices, product_odd_indices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array = [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/>
          <w:i w:val="false"/>
          <w:color w:val="33AAFF"/>
          <w:sz w:val="20"/>
          <w:szCs w:val="20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sum_even, product_odd = sum_and_product(array)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print(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"Сумма элементов с чётными номерами:"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, sum_even)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print(</w:t>
      </w:r>
      <w:r>
        <w:rPr>
          <w:rFonts w:ascii="Liberation Mono" w:hAnsi="Liberation Mono"/>
          <w:b w:val="false"/>
          <w:bCs/>
          <w:i w:val="false"/>
          <w:color w:val="55AA22"/>
          <w:sz w:val="20"/>
          <w:szCs w:val="20"/>
          <w:u w:val="none"/>
          <w:shd w:fill="auto" w:val="clear"/>
          <w:lang w:val="zxx"/>
        </w:rPr>
        <w:t>"Произведение элементов с нечётными номерами:"</w:t>
      </w:r>
      <w:r>
        <w:rPr>
          <w:rFonts w:ascii="Liberation Mono" w:hAnsi="Liberation Mono"/>
          <w:b w:val="false"/>
          <w:bCs/>
          <w:i w:val="false"/>
          <w:color w:val="000000"/>
          <w:sz w:val="20"/>
          <w:szCs w:val="20"/>
          <w:u w:val="none"/>
          <w:shd w:fill="auto" w:val="clear"/>
          <w:lang w:val="zxx"/>
        </w:rPr>
        <w:t>, product_odd)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 2: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Сумма элементов с чётными номерами: 9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Произведение элементов с нечётными номерами: 8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программы 2: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3550920" cy="687895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687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b w:val="false"/>
          <w:bCs w:val="false"/>
          <w:i/>
          <w:iCs/>
          <w:sz w:val="28"/>
          <w:szCs w:val="28"/>
        </w:rPr>
        <w:t>Задача 3: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ab/>
        <w:t xml:space="preserve"> Переставить в одномерном массиве минимальный элемент и максимальный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 3: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8"/>
          <w:szCs w:val="1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>array = [</w:t>
      </w:r>
      <w:r>
        <w:rPr>
          <w:rFonts w:ascii="Liberation Mono" w:hAnsi="Liberation Mono"/>
          <w:b w:val="false"/>
          <w:i w:val="false"/>
          <w:color w:val="33AAFF"/>
          <w:sz w:val="18"/>
          <w:szCs w:val="18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18"/>
          <w:szCs w:val="1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18"/>
          <w:szCs w:val="18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18"/>
          <w:szCs w:val="18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18"/>
          <w:szCs w:val="18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18"/>
          <w:szCs w:val="18"/>
          <w:u w:val="none"/>
          <w:shd w:fill="auto" w:val="clear"/>
          <w:lang w:val="zxx"/>
        </w:rPr>
        <w:t>9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i w:val="false"/>
          <w:color w:val="33AAFF"/>
          <w:sz w:val="18"/>
          <w:szCs w:val="18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>]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8"/>
          <w:szCs w:val="1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>min_index, max_index = array.index(min(array)), array.index(max(array))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8"/>
          <w:szCs w:val="1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>array[min_index], array[max_index] = array[max_index], array[min_index]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8"/>
          <w:szCs w:val="1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>print(</w:t>
      </w:r>
      <w:r>
        <w:rPr>
          <w:rFonts w:ascii="Liberation Mono" w:hAnsi="Liberation Mono"/>
          <w:b w:val="false"/>
          <w:i w:val="false"/>
          <w:color w:val="55AA22"/>
          <w:sz w:val="18"/>
          <w:szCs w:val="18"/>
          <w:u w:val="none"/>
          <w:shd w:fill="auto" w:val="clear"/>
          <w:lang w:val="zxx"/>
        </w:rPr>
        <w:t>"Массив после перестановки:"</w:t>
      </w: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>, array)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i w:val="false"/>
          <w:i w:val="false"/>
          <w:color w:val="auto"/>
          <w:sz w:val="18"/>
          <w:szCs w:val="1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000000"/>
          <w:sz w:val="18"/>
          <w:szCs w:val="18"/>
          <w:u w:val="none"/>
          <w:shd w:fill="auto" w:val="clear"/>
          <w:lang w:val="zxx"/>
        </w:rPr>
        <w:t>5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программы 3: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800725" cy="3714750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 3: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Массив после перестановки: [3, 9, 4, 1, 5, 1, 2]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Задача 4:</w:t>
      </w:r>
    </w:p>
    <w:p>
      <w:pPr>
        <w:pStyle w:val="Normal"/>
        <w:spacing w:lineRule="auto" w:line="276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Создать  2  множества:  необходимых  для  учёбы  вещей  и вещей,  находящихся  в  сумке  у  Мари.  Оба  заполняются  вручную. Создать списки вещей, которых Мари не хватает, и ненужных вещей в сумке Мари. Вывести их на экран.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 4: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>necessary_items = set(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    input(</w:t>
      </w:r>
      <w:r>
        <w:rPr>
          <w:rFonts w:ascii="Liberation Mono" w:hAnsi="Liberation Mono"/>
          <w:b w:val="false"/>
          <w:bCs/>
          <w:i w:val="false"/>
          <w:color w:val="55AA22"/>
          <w:sz w:val="18"/>
          <w:szCs w:val="18"/>
          <w:u w:val="none"/>
          <w:shd w:fill="auto" w:val="clear"/>
          <w:lang w:val="zxx"/>
        </w:rPr>
        <w:t>"Введите необходимые для учёбы вещи через запятую: "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>).split(</w:t>
      </w:r>
      <w:r>
        <w:rPr>
          <w:rFonts w:ascii="Liberation Mono" w:hAnsi="Liberation Mono"/>
          <w:b w:val="false"/>
          <w:bCs/>
          <w:i w:val="false"/>
          <w:color w:val="55AA22"/>
          <w:sz w:val="18"/>
          <w:szCs w:val="18"/>
          <w:u w:val="none"/>
          <w:shd w:fill="auto" w:val="clear"/>
          <w:lang w:val="zxx"/>
        </w:rPr>
        <w:t>", "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18"/>
          <w:szCs w:val="1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4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>mari_bag_items = set(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    input(</w:t>
      </w:r>
      <w:r>
        <w:rPr>
          <w:rFonts w:ascii="Liberation Mono" w:hAnsi="Liberation Mono"/>
          <w:b w:val="false"/>
          <w:bCs/>
          <w:i w:val="false"/>
          <w:color w:val="55AA22"/>
          <w:sz w:val="18"/>
          <w:szCs w:val="18"/>
          <w:u w:val="none"/>
          <w:shd w:fill="auto" w:val="clear"/>
          <w:lang w:val="zxx"/>
        </w:rPr>
        <w:t>"Введите вещи, находящиеся в сумке у Мари через запятую: "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>).split(</w:t>
      </w:r>
      <w:r>
        <w:rPr>
          <w:rFonts w:ascii="Liberation Mono" w:hAnsi="Liberation Mono"/>
          <w:b w:val="false"/>
          <w:bCs/>
          <w:i w:val="false"/>
          <w:color w:val="55AA22"/>
          <w:sz w:val="18"/>
          <w:szCs w:val="18"/>
          <w:u w:val="none"/>
          <w:shd w:fill="auto" w:val="clear"/>
          <w:lang w:val="zxx"/>
        </w:rPr>
        <w:t>", "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>)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18"/>
          <w:szCs w:val="1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8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missing_items = necessary_items - mari_bag_items  </w:t>
      </w:r>
      <w:r>
        <w:rPr>
          <w:rFonts w:ascii="Liberation Mono" w:hAnsi="Liberation Mono"/>
          <w:b w:val="false"/>
          <w:bCs/>
          <w:i/>
          <w:color w:val="888888"/>
          <w:sz w:val="18"/>
          <w:szCs w:val="18"/>
          <w:u w:val="none"/>
          <w:shd w:fill="auto" w:val="clear"/>
          <w:lang w:val="zxx"/>
        </w:rPr>
        <w:t># Вещи, которых не хватает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 xml:space="preserve">unnecessary_items = mari_bag_items - necessary_items  </w:t>
      </w:r>
      <w:r>
        <w:rPr>
          <w:rFonts w:ascii="Liberation Mono" w:hAnsi="Liberation Mono"/>
          <w:b w:val="false"/>
          <w:bCs/>
          <w:i/>
          <w:color w:val="888888"/>
          <w:sz w:val="18"/>
          <w:szCs w:val="18"/>
          <w:u w:val="none"/>
          <w:shd w:fill="auto" w:val="clear"/>
          <w:lang w:val="zxx"/>
        </w:rPr>
        <w:t># Ненужные вещи</w:t>
      </w:r>
    </w:p>
    <w:p>
      <w:pPr>
        <w:pStyle w:val="Normal"/>
        <w:spacing w:lineRule="auto" w:line="276"/>
        <w:jc w:val="left"/>
        <w:rPr>
          <w:b w:val="false"/>
          <w:i w:val="false"/>
          <w:color w:val="888888"/>
          <w:sz w:val="18"/>
          <w:szCs w:val="1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11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>print(</w:t>
      </w:r>
      <w:r>
        <w:rPr>
          <w:rFonts w:ascii="Liberation Mono" w:hAnsi="Liberation Mono"/>
          <w:b w:val="false"/>
          <w:bCs/>
          <w:i w:val="false"/>
          <w:color w:val="55AA22"/>
          <w:sz w:val="18"/>
          <w:szCs w:val="18"/>
          <w:u w:val="none"/>
          <w:shd w:fill="auto" w:val="clear"/>
          <w:lang w:val="zxx"/>
        </w:rPr>
        <w:t>"Вещи, которых Мари не хватает:"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>, missing_items)</w:t>
      </w:r>
    </w:p>
    <w:p>
      <w:pPr>
        <w:pStyle w:val="Normal"/>
        <w:spacing w:lineRule="auto" w:line="276"/>
        <w:jc w:val="left"/>
        <w:rPr>
          <w:b w:val="false"/>
          <w:i w:val="false"/>
          <w:color w:val="auto"/>
          <w:sz w:val="18"/>
          <w:szCs w:val="18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/>
          <w:i w:val="false"/>
          <w:color w:val="888888"/>
          <w:sz w:val="18"/>
          <w:szCs w:val="18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>print(</w:t>
      </w:r>
      <w:r>
        <w:rPr>
          <w:rFonts w:ascii="Liberation Mono" w:hAnsi="Liberation Mono"/>
          <w:b w:val="false"/>
          <w:bCs/>
          <w:i w:val="false"/>
          <w:color w:val="55AA22"/>
          <w:sz w:val="18"/>
          <w:szCs w:val="18"/>
          <w:u w:val="none"/>
          <w:shd w:fill="auto" w:val="clear"/>
          <w:lang w:val="zxx"/>
        </w:rPr>
        <w:t>"Ненужные вещи в сумке Мари:"</w:t>
      </w:r>
      <w:r>
        <w:rPr>
          <w:rFonts w:ascii="Liberation Mono" w:hAnsi="Liberation Mono"/>
          <w:b w:val="false"/>
          <w:bCs/>
          <w:i w:val="false"/>
          <w:color w:val="000000"/>
          <w:sz w:val="18"/>
          <w:szCs w:val="18"/>
          <w:u w:val="none"/>
          <w:shd w:fill="auto" w:val="clear"/>
          <w:lang w:val="zxx"/>
        </w:rPr>
        <w:t>, unnecessary_items)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программы 4: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3800475" cy="4743450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 4: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Введите необходимые для учёбы вещи через запятую: учебник, тетрадь, ручка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Введите вещи, находящиеся в сумке у Мари через запятую: тетрадь, телефон, ключи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Вещи, которых Мари не хватает: {'ручка', 'учебник'}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  <w:t>Ненужные вещи в сумке Мари: {'ключи', 'телефон'}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работы были сформированы практические навыки процедурного программирования, разработки и отладки программ, были освоены методы и средства разработки и оформления технической документации.</w:t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6882</TotalTime>
  <Application>LibreOffice/24.2.5.2$Linux_X86_64 LibreOffice_project/420$Build-2</Application>
  <AppVersion>15.0000</AppVersion>
  <Pages>7</Pages>
  <Words>546</Words>
  <Characters>3442</Characters>
  <CharactersWithSpaces>4036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2024-09-26T09:49:12Z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