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center"/>
          </w:tcPr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10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/>
    <w:p/>
    <w:p/>
    <w:p/>
    <w:p/>
    <w:p>
      <w:pPr>
        <w:jc w:val="center"/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rFonts w:hint="default"/>
          <w:b/>
          <w:sz w:val="36"/>
          <w:szCs w:val="36"/>
          <w:lang w:val="en-US"/>
        </w:rPr>
        <w:t>3</w:t>
      </w:r>
    </w:p>
    <w:p/>
    <w:p/>
    <w:p/>
    <w:p>
      <w:pPr>
        <w:jc w:val="center"/>
        <w:rPr>
          <w:sz w:val="32"/>
          <w:szCs w:val="32"/>
          <w:highlight w:val="none"/>
          <w:shd w:val="clear" w:fill="auto"/>
        </w:rPr>
      </w:pPr>
      <w:r>
        <w:rPr>
          <w:b/>
          <w:sz w:val="32"/>
          <w:szCs w:val="32"/>
          <w:shd w:val="clear" w:fill="auto"/>
        </w:rPr>
        <w:t>«</w:t>
      </w:r>
      <w:r>
        <w:rPr>
          <w:rFonts w:hint="default"/>
          <w:b/>
          <w:sz w:val="32"/>
          <w:szCs w:val="32"/>
          <w:shd w:val="clear" w:fill="auto"/>
          <w:lang w:val="ru-RU"/>
        </w:rPr>
        <w:t>Программы циклической структуры</w:t>
      </w:r>
      <w:r>
        <w:rPr>
          <w:b/>
          <w:sz w:val="32"/>
          <w:szCs w:val="32"/>
          <w:shd w:val="clear" w:fill="auto"/>
        </w:rPr>
        <w:t>»</w:t>
      </w:r>
    </w:p>
    <w:p/>
    <w:p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/>
    <w:p/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69" w:type="dxa"/>
            <w:gridSpan w:val="2"/>
          </w:tcPr>
          <w:p>
            <w:pPr>
              <w:widowControl/>
              <w:snapToGrid w:val="0"/>
              <w:spacing w:before="0" w:afterAutospacing="1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0" w:footer="708" w:gutter="0"/>
          <w:pgNumType w:fmt="decimal" w:start="1"/>
          <w:cols w:space="720" w:num="1"/>
          <w:formProt w:val="0"/>
          <w:docGrid w:linePitch="360" w:charSpace="0"/>
        </w:sect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приобретение  практических  навыков  разработки программ  разветвляющейся  и  циклической  структуры  средствами языка С++.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Изучить управляющие операторы различных видов циклов. 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Научиться составлять и реализовывать алгоритмы с  применением управляющих операторов условий и циклов.</w:t>
      </w: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>
        <w:rPr>
          <w:rFonts w:hint="default"/>
          <w:b/>
          <w:bCs/>
          <w:sz w:val="32"/>
          <w:szCs w:val="32"/>
          <w:lang w:val="ru-RU"/>
        </w:rPr>
        <w:t>10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Найти сумму ряда с точностью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e = 0,012, общий член которого: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  <w:rPr>
          <w:i/>
          <w:iCs/>
          <w:sz w:val="28"/>
          <w:szCs w:val="28"/>
          <w:lang w:val="ru-RU"/>
        </w:rPr>
      </w:pPr>
      <w:r>
        <w:drawing>
          <wp:inline distT="0" distB="0" distL="114300" distR="114300">
            <wp:extent cx="1876425" cy="762000"/>
            <wp:effectExtent l="0" t="0" r="9525" b="0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e{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0.012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n{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a1{}, a2{};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sum{};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a1 = 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sum += 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a2 = 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n) /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::pow((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+ n),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 * 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::pow((n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n++;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::fabs(a1 - a2) &gt;= 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sum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  <w:r>
        <w:drawing>
          <wp:inline distT="0" distB="0" distL="114300" distR="114300">
            <wp:extent cx="1868805" cy="8768715"/>
            <wp:effectExtent l="0" t="0" r="0" b="0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876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ru-RU" w:eastAsia="zh-CN" w:bidi="ar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  <w:rPr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0.0983333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>Задание 2</w:t>
      </w:r>
      <w:r>
        <w:rPr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Дано целое число n, действительные числа х, a.  Вычислить: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3733800" cy="781050"/>
            <wp:effectExtent l="0" t="0" r="0" b="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2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2133600" cy="5295265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610360" cy="3881755"/>
            <wp:effectExtent l="0" t="0" r="8890" b="0"/>
            <wp:docPr id="2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n{};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x{}, a{};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n &gt;&gt; x &gt;&gt;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p{};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p = pow(p + a,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p +=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p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tbl>
      <w:tblPr>
        <w:tblStyle w:val="10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3 1 2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0 0 0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1 1 1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5 10 10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15131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hint="default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6.37894e+41</w:t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 xml:space="preserve">Задание </w:t>
      </w:r>
      <w:r>
        <w:rPr>
          <w:b/>
          <w:bCs/>
          <w:i w:val="0"/>
          <w:iCs w:val="0"/>
          <w:sz w:val="28"/>
          <w:szCs w:val="28"/>
          <w:lang w:val="en-US"/>
        </w:rPr>
        <w:t>3: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Вычислить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114300" distR="114300">
            <wp:extent cx="1457325" cy="809625"/>
            <wp:effectExtent l="0" t="0" r="9525" b="9525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4">
                      <a:lum bright="-6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  <w:sectPr>
          <w:footerReference r:id="rId6" w:type="default"/>
          <w:pgSz w:w="11906" w:h="16838"/>
          <w:pgMar w:top="1134" w:right="850" w:bottom="1134" w:left="1701" w:header="0" w:footer="708" w:gutter="0"/>
          <w:pgNumType w:fmt="decimal" w:start="2"/>
          <w:cols w:space="720" w:num="1"/>
          <w:formProt w:val="0"/>
          <w:docGrid w:linePitch="360" w:charSpace="0"/>
        </w:sectPr>
      </w:pP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114300" distR="114300">
            <wp:extent cx="2710815" cy="6191885"/>
            <wp:effectExtent l="0" t="0" r="13335" b="0"/>
            <wp:docPr id="3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p{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; i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j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; j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p *= 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/ (i + pow(j,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p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0(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ряд сходится к нулю)</w:t>
      </w:r>
    </w:p>
    <w:p>
      <w:pPr>
        <w:keepNext w:val="0"/>
        <w:keepLines w:val="0"/>
        <w:widowControl/>
        <w:suppressLineNumbers w:val="0"/>
        <w:jc w:val="left"/>
        <w:sectPr>
          <w:type w:val="continuous"/>
          <w:pgSz w:w="11906" w:h="16838"/>
          <w:pgMar w:top="1134" w:right="850" w:bottom="1134" w:left="1701" w:header="0" w:footer="708" w:gutter="0"/>
          <w:pgNumType w:fmt="decimal" w:start="2"/>
          <w:cols w:equalWidth="0" w:num="2">
            <w:col w:w="4465" w:space="425"/>
            <w:col w:w="4465"/>
          </w:cols>
          <w:formProt w:val="0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Вывод</w:t>
      </w:r>
    </w:p>
    <w:p>
      <w:pPr>
        <w:numPr>
          <w:ilvl w:val="0"/>
          <w:numId w:val="0"/>
        </w:numPr>
        <w:ind w:left="0" w:firstLine="708" w:firstLineChars="0"/>
        <w:jc w:val="left"/>
        <w:rPr>
          <w:sz w:val="28"/>
          <w:szCs w:val="28"/>
          <w:lang w:val="ru-RU"/>
        </w:rPr>
      </w:pPr>
      <w:r>
        <w:rPr>
          <w:i w:val="0"/>
          <w:iCs w:val="0"/>
          <w:sz w:val="28"/>
          <w:szCs w:val="28"/>
          <w:lang w:val="en-US"/>
        </w:rPr>
        <w:t xml:space="preserve">В ходе данной лабораторной работы я приобрёл </w:t>
      </w:r>
      <w:r>
        <w:rPr>
          <w:rFonts w:hint="default"/>
          <w:b w:val="0"/>
          <w:bCs w:val="0"/>
          <w:sz w:val="28"/>
          <w:szCs w:val="28"/>
          <w:lang w:val="ru-RU"/>
        </w:rPr>
        <w:t>практические  навыки разработки программ  разветвляющейся  и  циклической  структуры средствами языка С++.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Изучил управляющие операторы различных видов циклов и научился составлять и реализовывать алгоритмы с  применением управляющих операторов условий и циклов.</w:t>
      </w:r>
    </w:p>
    <w:p>
      <w:pPr>
        <w:rPr>
          <w:i/>
          <w:iCs/>
          <w:sz w:val="28"/>
          <w:szCs w:val="28"/>
          <w:lang w:val="en-US"/>
        </w:rPr>
      </w:pPr>
      <w:r>
        <w:br w:type="page"/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Литература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type w:val="continuous"/>
      <w:pgSz w:w="11906" w:h="16838"/>
      <w:pgMar w:top="1134" w:right="850" w:bottom="1134" w:left="1701" w:header="0" w:footer="708" w:gutter="0"/>
      <w:pgNumType w:fmt="decimal" w:start="2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Mono">
    <w:panose1 w:val="020B0609030804020204"/>
    <w:charset w:val="01"/>
    <w:family w:val="roman"/>
    <w:pitch w:val="default"/>
    <w:sig w:usb0="E00002EF" w:usb1="4000205B" w:usb2="00000028" w:usb3="00000000" w:csb0="2000019F" w:csb1="00000000"/>
  </w:font>
  <w:font w:name="sans-serif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Arimo">
    <w:panose1 w:val="00000000000000000000"/>
    <w:charset w:val="00"/>
    <w:family w:val="auto"/>
    <w:pitch w:val="default"/>
    <w:sig w:usb0="E0000AFF" w:usb1="500078FF" w:usb2="00000021" w:usb3="00000000" w:csb0="600001BF" w:csb1="DFF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hint="default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73990"/>
              <wp:effectExtent l="0" t="0" r="0" b="0"/>
              <wp:wrapNone/>
              <wp:docPr id="16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31" o:spid="_x0000_s1026" o:spt="1" style="position:absolute;left:0pt;margin-top:0pt;height:13.7pt;width:144pt;mso-position-horizontal:righ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NEcR+LXAQAAngMAAA4AAAAAAAAAAQAgAAAAOQEAAGRycy9lMm9Eb2MueG1sUEsBAhQAFAAA&#10;AAgAh07iQN4Znx7UAAAABAEAAA8AAAAAAAAAAQAgAAAAOAAAAGRycy9kb3ducmV2LnhtbFBLAQIU&#10;AAoAAAAAAIdO4kAAAAAAAAAAAAAAAAAEAAAAAAAAAAAAEAAAABYAAABkcnMvUEsFBgAAAAAGAAYA&#10;WQEAAII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7892"/>
    <w:multiLevelType w:val="multilevel"/>
    <w:tmpl w:val="BEFF78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E5596EC1"/>
    <w:multiLevelType w:val="singleLevel"/>
    <w:tmpl w:val="E5596EC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77F031"/>
    <w:rsid w:val="7F476634"/>
    <w:rsid w:val="7FFB8B75"/>
    <w:rsid w:val="A7252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Body Text"/>
    <w:basedOn w:val="1"/>
    <w:link w:val="13"/>
    <w:unhideWhenUsed/>
    <w:qFormat/>
    <w:uiPriority w:val="99"/>
    <w:pPr>
      <w:spacing w:before="0" w:after="120"/>
    </w:pPr>
    <w:rPr>
      <w:sz w:val="20"/>
      <w:szCs w:val="20"/>
    </w:rPr>
  </w:style>
  <w:style w:type="paragraph" w:styleId="7">
    <w:name w:val="Title"/>
    <w:basedOn w:val="1"/>
    <w:next w:val="1"/>
    <w:link w:val="14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List"/>
    <w:basedOn w:val="6"/>
    <w:qFormat/>
    <w:uiPriority w:val="0"/>
    <w:rPr>
      <w:rFonts w:cs="FreeSans"/>
    </w:r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азвание Знак"/>
    <w:link w:val="12"/>
    <w:qFormat/>
    <w:uiPriority w:val="0"/>
    <w:rPr>
      <w:i/>
      <w:sz w:val="26"/>
    </w:rPr>
  </w:style>
  <w:style w:type="paragraph" w:customStyle="1" w:styleId="12">
    <w:name w:val="_Style 4"/>
    <w:basedOn w:val="1"/>
    <w:next w:val="7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3">
    <w:name w:val="Основной текст Знак"/>
    <w:basedOn w:val="2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Заголовок Знак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paragraph" w:customStyle="1" w:styleId="15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Колонтитул"/>
    <w:basedOn w:val="1"/>
    <w:qFormat/>
    <w:uiPriority w:val="0"/>
  </w:style>
  <w:style w:type="paragraph" w:customStyle="1" w:styleId="18">
    <w:name w:val="Обычный1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customStyle="1" w:styleId="1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589</Words>
  <Characters>3427</Characters>
  <Paragraphs>141</Paragraphs>
  <TotalTime>1</TotalTime>
  <ScaleCrop>false</ScaleCrop>
  <LinksUpToDate>false</LinksUpToDate>
  <CharactersWithSpaces>3903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cp:lastModifiedBy>syricoff</cp:lastModifiedBy>
  <cp:lastPrinted>2023-09-21T10:09:00Z</cp:lastPrinted>
  <dcterms:modified xsi:type="dcterms:W3CDTF">2023-11-08T23:03:20Z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