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Процедуры и функции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959" w:left="95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Цель:</w:t>
        <w:tab/>
      </w:r>
      <w:r>
        <w:rPr>
          <w:b w:val="false"/>
          <w:bCs w:val="false"/>
          <w:sz w:val="28"/>
          <w:szCs w:val="28"/>
          <w:lang w:val="ru-RU"/>
        </w:rPr>
        <w:t>получить практические навыки по обработке одномерных массивов с помощью пользовательских подпрограмм на языке С++, научиться реализовывать рекурсивные функции.</w:t>
        <w:br/>
      </w:r>
    </w:p>
    <w:p>
      <w:pPr>
        <w:pStyle w:val="Normal"/>
        <w:ind w:hanging="957" w:left="9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0"/>
        </w:numPr>
        <w:ind w:hanging="0" w:left="845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виды подпрограмм: функции, возвращающие и не возвращающие значения. </w:t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механизм передачи параметров в подпрограммы по ссылке и значению. </w:t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Познакомиться с рекурсивными функциями. </w:t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Научиться создавать рекуррентные выражения. </w:t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Уметь определять глубину рекурсии и схематично представлять дерево вызовов рекурсии. </w:t>
      </w:r>
    </w:p>
    <w:p>
      <w:pPr>
        <w:pStyle w:val="Normal"/>
        <w:numPr>
          <w:ilvl w:val="0"/>
          <w:numId w:val="2"/>
        </w:numPr>
        <w:ind w:hanging="0" w:left="84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Закрепить полученные в ходе выполнения домашней работы навыки.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Общее задание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Описать  функцию  для  определения  f(x,y)  (вид  функции  для каждого  варианта задания приведен в столбце 2 таблицы).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Задать конкретные значения s, t и вычислить a, b (формулы для определения a, b для каждого варианта задания приведены в столбце 2 таблицы).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Описать  рекурсивные  функции  для  определения p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, h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.  Задать значение  z  и вычислить  c  (формулы  для  определения  рекурсивных функций  и  для  определения  c приведены в столбце 3 таблицы).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Задать  три  последовательности  случайных  чисел in , jm, kl и  произвести действия  над  каждым  элементом  этих последовательностей,  используя  процедуру (количество  элементов последовательностей  i, j, k  и  соответствующие  действия  для каждого варианта задания приведены в столбце 4 таблицы).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 экран необходимо последовательно вывести значения переменных a, b, c, заданные и преобразованные последовательности in , jm, kl (каждую последовательность чисел вывести в одну строку).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916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</w:t>
      </w:r>
      <w:r>
        <w:rPr>
          <w:b/>
          <w:bCs/>
          <w:sz w:val="32"/>
          <w:szCs w:val="32"/>
          <w:lang w:val="ru-RU"/>
        </w:rPr>
        <w:t>2</w:t>
      </w:r>
    </w:p>
    <w:p>
      <w:pPr>
        <w:pStyle w:val="Normal"/>
        <w:numPr>
          <w:ilvl w:val="0"/>
          <w:numId w:val="0"/>
        </w:numPr>
        <w:ind w:hanging="0" w:left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схемы подпрограмм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</w:r>
      <w:r>
        <mc:AlternateContent>
          <mc:Choice Requires="wps">
            <w:drawing>
              <wp:inline distT="0" distB="0" distL="0" distR="0">
                <wp:extent cx="1905000" cy="3947160"/>
                <wp:effectExtent l="0" t="0" r="0" b="0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947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3619500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3619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double f(double x, double y)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50pt;height:310.8pt;mso-wrap-distance-left:0pt;mso-wrap-distance-right:0pt;mso-wrap-distance-top:0pt;mso-wrap-distance-bottom:0pt;margin-top:-310.8pt;mso-position-vertical:top;mso-position-vertical-relative:text;margin-left:158.85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0" cy="3619500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3619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 </w:t>
                      </w:r>
                      <w:r>
                        <w:rPr>
                          <w:i/>
                          <w:iCs/>
                        </w:rPr>
                        <w:t>double f(double x, double y)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619500" cy="3238500"/>
                <wp:effectExtent l="0" t="0" r="0" b="0"/>
                <wp:docPr id="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38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00" cy="3238500"/>
                                  <wp:effectExtent l="0" t="0" r="0" b="0"/>
                                  <wp:docPr id="7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double p(int i, double z)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5pt;height:255pt;mso-wrap-distance-left:0pt;mso-wrap-distance-right:0pt;mso-wrap-distance-top:0pt;mso-wrap-distance-bottom:0pt;margin-top:-283.75pt;mso-position-vertical-relative:text;margin-left:91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9500" cy="3238500"/>
                            <wp:effectExtent l="0" t="0" r="0" b="0"/>
                            <wp:docPr id="8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double p(int i, double z)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rPr>
          <w:i/>
          <w:iCs/>
          <w:sz w:val="28"/>
          <w:szCs w:val="28"/>
          <w:lang w:val="en-US"/>
        </w:rPr>
        <w:t xml:space="preserve"> </w:t>
      </w:r>
      <w:r>
        <mc:AlternateContent>
          <mc:Choice Requires="wps">
            <w:drawing>
              <wp:inline distT="0" distB="0" distL="0" distR="0">
                <wp:extent cx="3619500" cy="3566160"/>
                <wp:effectExtent l="0" t="0" r="0" b="0"/>
                <wp:docPr id="9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66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00" cy="3238500"/>
                                  <wp:effectExtent l="0" t="0" r="0" b="0"/>
                                  <wp:docPr id="10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double h(int i, double z)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5pt;height:280.8pt;mso-wrap-distance-left:0pt;mso-wrap-distance-right:0pt;mso-wrap-distance-top:0pt;mso-wrap-distance-bottom:0pt;margin-top:-280.8pt;mso-position-vertical:top;mso-position-vertical-relative:text;margin-left:91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9500" cy="3238500"/>
                            <wp:effectExtent l="0" t="0" r="0" b="0"/>
                            <wp:docPr id="11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double h(int i, double z)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page">
                  <wp:posOffset>1614805</wp:posOffset>
                </wp:positionH>
                <wp:positionV relativeFrom="page">
                  <wp:posOffset>6519545</wp:posOffset>
                </wp:positionV>
                <wp:extent cx="1714500" cy="3429000"/>
                <wp:effectExtent l="0" t="0" r="0" b="0"/>
                <wp:wrapSquare wrapText="largest"/>
                <wp:docPr id="12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drawing>
                                <wp:inline distT="0" distB="0" distL="0" distR="0">
                                  <wp:extent cx="1714500" cy="3429000"/>
                                  <wp:effectExtent l="0" t="0" r="0" b="0"/>
                                  <wp:docPr id="13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fillArray(double *sequence, int size)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35pt;height:270pt;mso-wrap-distance-left:0pt;mso-wrap-distance-right:0pt;mso-wrap-distance-top:0pt;mso-wrap-distance-bottom:0pt;margin-top:513.35pt;mso-position-vertical-relative:page;margin-left:127.15pt;mso-position-horizontal-relative:page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drawing>
                          <wp:inline distT="0" distB="0" distL="0" distR="0">
                            <wp:extent cx="1714500" cy="3429000"/>
                            <wp:effectExtent l="0" t="0" r="0" b="0"/>
                            <wp:docPr id="14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342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fillArray(double *sequence, int size)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238500" cy="4794885"/>
                <wp:effectExtent l="0" t="0" r="0" b="0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7948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drawing>
                                <wp:inline distT="0" distB="0" distL="0" distR="0">
                                  <wp:extent cx="3238500" cy="4572000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multEven(double *sequence, int size, double multiplier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55pt;height:377.55pt;mso-wrap-distance-left:0pt;mso-wrap-distance-right:0pt;mso-wrap-distance-top:0pt;mso-wrap-distance-bottom:0pt;margin-top:-453.3pt;mso-position-vertical-relative:text;margin-left:106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drawing>
                          <wp:inline distT="0" distB="0" distL="0" distR="0">
                            <wp:extent cx="3238500" cy="4572000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multEven(double *sequence, int size, double multiplier</w:t>
                      </w:r>
                      <w:r>
                        <w:rPr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905000" cy="5779770"/>
                <wp:effectExtent l="0" t="0" r="0" b="0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77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drawing>
                                <wp:inline distT="0" distB="0" distL="0" distR="0">
                                  <wp:extent cx="1905000" cy="5334000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53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printArray(double *sequence, int size)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50pt;height:455.1pt;mso-wrap-distance-left:0pt;mso-wrap-distance-right:0pt;mso-wrap-distance-top:0pt;mso-wrap-distance-bottom:0pt;margin-top:-455.1pt;mso-position-vertical:top;mso-position-vertical-relative:text;margin-left:158.8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drawing>
                          <wp:inline distT="0" distB="0" distL="0" distR="0">
                            <wp:extent cx="1905000" cy="5334000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53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printArray(double *sequence, int size)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Блок-схема основной программы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8763000"/>
            <wp:effectExtent l="0" t="0" r="0" b="0"/>
            <wp:docPr id="2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5905500"/>
            <wp:effectExtent l="0" t="0" r="0" b="0"/>
            <wp:docPr id="2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6858000"/>
            <wp:effectExtent l="0" t="0" r="0" b="0"/>
            <wp:docPr id="2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#include &lt;cmath&gt;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#include &lt;cstdlib&gt;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#include &lt;ctime&gt;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using namespace std;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double f(double x, double y)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return sqrt(pow(x, 2) + pow(y, 3)) / x + y;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double p(int i, double z)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if (i == 1)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return 3;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else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return z * p(i - 1, z) + sqrt(fabs(p(i - 1, z) + 1));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double h(int i, double z)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if (i == 1)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return 8;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else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return h(i - 1, z) / (2 * z) + 3 * h(i - 1, z);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void multEven(double *sequence, int size, double multiplier)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for (int i = 0; i &lt; size; i++)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if (i % 2 == 0)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</w:t>
      </w:r>
      <w:r>
        <w:rPr>
          <w:rFonts w:ascii="Liberation Mono" w:hAnsi="Liberation Mono"/>
        </w:rPr>
        <w:t>sequence[i] *= multiplier;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void printArray(double *sequence, int size)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"[";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for (int i = 0; i &lt; size - 1; i++)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cout &lt;&lt; sequence[i] &lt;&lt; ",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sequence[size - 1] &lt;&lt; "]"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void fillArray(double *sequence, int size)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srand(time(nullptr));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for (int i = 0; i &lt; size; i++)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sequence[i] = 10.0 * rand() / (double)RAND_MAX;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int main()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s{}, t{};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"Enter s, t: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cin &gt;&gt; s &gt;&gt; 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a = f(s, t) + f(pow(s, 2), pow(t, 2));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b = f(s, pow(t, 2));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"a: " &lt;&lt; a &lt;&lt; 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"b: " &lt;&lt; b &lt;&lt; 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z{};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"Enter z: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cin &gt;&gt; z;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c = pow(p(5, z) + h(3, z), 2);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cout &lt;&lt; "c: " &lt;&lt; c &lt;&lt; 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const int i = 8;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const int j = 9;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const int k = 10;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n[i]{};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m[j]{};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double l[k]{};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fillArray(n, i);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fillArray(m, j);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fillArray(l, k);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multEven(n, i, a);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multEven(m, j, b);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multEven(l, k, c);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std::cout &lt;&lt; "n: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printArray(n, i);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std::cout &lt;&lt; "m: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printArray(m, j);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std::cout &lt;&lt; "l: 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printArray(l, k);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Cs w:val="false"/>
          <w:color w:val="333333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Enter s, t: 2 3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a: 21.6076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b: 22.537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Enter z: 1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c: 12482.7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n: [101.91, 2.12645, 191.782, 6.07269, 147.23, 2.13489, 197.226, 0.22591]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m: [106.294, 2.12645, 200.031, 6.07269, 153.563, 2.13489, 205.709, 0.22591, 25.6699]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en-US"/>
        </w:rPr>
        <w:t>l: [58873.7, 2.12645, 110793, 6.07269, 85055.3, 2.13489, 113938, 0.22591, 14218, 4.61457]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Enter s, t: 4 5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a: 40.8448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b: 56.266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Enter z: 2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c: 30989.2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n: [275.752, 3.22238, 233.601, 1.77216, 226.044, 0.605104, 163.807, 3.81591]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m: [379.864, 3.22238, 321.798, 1.77216, 311.389, 0.605104, 225.653, 3.81591, 340.374]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l: [209215, 3.22238, 177234, 1.77216, 171501, 0.605104, 124281, 3.81591, 187465, 6.04032]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Enter s, t: 6 7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a: 68.8248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b: 106.175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Enter z: 3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c: 191455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n: [529.78, 1.28489, 257.413, 8.24712, 325.565, 0.618975, 136.642, 5.9783]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m: [817.287, 1.28489, 397.109, 8.24712, 502.247, 0.618975, 210.797, 5.9783, 133.461]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l: [1.47373e+06, 1.28489, 716065, 8.24712, 905649, 0.618975, 380108, 5.9783, 240656, 1.22473]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firstLine="708" w:left="0"/>
        <w:jc w:val="both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en-US"/>
        </w:rPr>
        <w:t xml:space="preserve">В ходе данной </w:t>
      </w:r>
      <w:r>
        <w:rPr>
          <w:i w:val="false"/>
          <w:iCs w:val="false"/>
          <w:sz w:val="28"/>
          <w:szCs w:val="28"/>
          <w:lang w:val="ru-RU"/>
        </w:rPr>
        <w:t xml:space="preserve">домашней </w:t>
      </w:r>
      <w:r>
        <w:rPr>
          <w:i w:val="false"/>
          <w:iCs w:val="false"/>
          <w:sz w:val="28"/>
          <w:szCs w:val="28"/>
          <w:lang w:val="en-US"/>
        </w:rPr>
        <w:t xml:space="preserve">работы я </w:t>
      </w:r>
      <w:r>
        <w:rPr>
          <w:i w:val="false"/>
          <w:iCs w:val="false"/>
          <w:sz w:val="28"/>
          <w:szCs w:val="28"/>
          <w:lang w:val="en-US"/>
        </w:rPr>
        <w:t>получил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практические навыки по обработке одномерных массивов с помощью пользовательских подпрограмм на языке С++, научился реализовывать рекурсивные функции</w:t>
      </w:r>
      <w:r>
        <w:rPr>
          <w:i w:val="false"/>
          <w:iCs w:val="false"/>
          <w:sz w:val="28"/>
          <w:szCs w:val="28"/>
          <w:lang w:val="en-US"/>
        </w:rPr>
        <w:t>. Я изучил</w:t>
      </w:r>
      <w:r>
        <w:rPr>
          <w:i w:val="false"/>
          <w:iCs w:val="false"/>
          <w:sz w:val="28"/>
          <w:szCs w:val="28"/>
          <w:lang w:val="ru-RU"/>
        </w:rPr>
        <w:t xml:space="preserve"> виды подпрограмм: функции, возвращающие и не возвращающие значения, </w:t>
      </w:r>
      <w:r>
        <w:rPr>
          <w:sz w:val="28"/>
          <w:szCs w:val="28"/>
          <w:lang w:val="ru-RU"/>
        </w:rPr>
        <w:t xml:space="preserve">механизм передачи параметров в подпрограммы по ссылке и значению, познакомился с рекурсивными функциями и научился создавать рекуррентные выражения. </w:t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Курс лекций доцента кафедры ФН1-КФ Пчелинцевой Н.И. 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Программирование  на  языке  высокого  уровня  С/С++  [Электронный  ресурс]: конспект  лекций  /  – Электрон.  текстовые  данные.  – М.:  Московский государственный строительный университет, Ай Пи Эр Медиа, ЭБС АСВ, 2016. – 140 c. – Режим доступа: http://www.iprbookshop.ru/48037. 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margin">
                <wp:posOffset>5611495</wp:posOffset>
              </wp:positionH>
              <wp:positionV relativeFrom="paragraph">
                <wp:posOffset>635</wp:posOffset>
              </wp:positionV>
              <wp:extent cx="328930" cy="173990"/>
              <wp:effectExtent l="0" t="0" r="0" b="0"/>
              <wp:wrapNone/>
              <wp:docPr id="24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904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441.85pt;margin-top:0.05pt;width:25.85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宋体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paragraph" w:styleId="Style18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宋体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1" w:customStyle="1">
    <w:name w:val="Содержимое врезки"/>
    <w:basedOn w:val="Normal"/>
    <w:uiPriority w:val="0"/>
    <w:qFormat/>
    <w:pPr/>
    <w:rPr/>
  </w:style>
  <w:style w:type="paragraph" w:styleId="Style22">
    <w:name w:val="Фигура"/>
    <w:basedOn w:val="Caption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Application>LibreOffice/7.6.3.1$Linux_X86_64 LibreOffice_project/60$Build-1</Application>
  <AppVersion>15.0000</AppVersion>
  <Pages>9</Pages>
  <Words>952</Words>
  <Characters>5478</Characters>
  <CharactersWithSpaces>6599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cp:lastPrinted>2023-10-26T05:48:17Z</cp:lastPrinted>
  <dcterms:modified xsi:type="dcterms:W3CDTF">2023-11-30T12:18:14Z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