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Машиностроительный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МК4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Инженерная графика»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ДОМАШНЯЯ РАБОТА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  <w:lang w:val="ru-RU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Аксонометрические проекции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Инженерная графика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Шестернина Е.А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формирование практических навыков разработки аксонометрического чертежа и оформления его в соответствии со стандартами ЕСКД.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построить аксонометричесое изображение детали с разрезами, шраффировкой.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205" cy="69621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sz w:val="28"/>
          <w:szCs w:val="24"/>
        </w:rPr>
      </w:r>
      <w:r>
        <w:br w:type="page"/>
      </w:r>
    </w:p>
    <w:p>
      <w:pPr>
        <w:pStyle w:val="Normal"/>
        <w:spacing w:before="0" w:after="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Литература:</w:t>
      </w:r>
    </w:p>
    <w:p>
      <w:pPr>
        <w:pStyle w:val="Normal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Фролов, С.А. Начертательная геометрия: учебник / С.А. Фролов. — М.: ИНФРА-М, 2020. — 285 с.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Фролов, С.А. Начертательная геометрия. Сборник задач / С.А. Фролов. — М.:ИНФРА-М, 2020. — 172 с.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709" w:bottom="126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Калуга,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LibreOffice/7.6.4.1$Linux_X86_64 LibreOffice_project/60$Build-1</Application>
  <AppVersion>15.0000</AppVersion>
  <Pages>3</Pages>
  <Words>128</Words>
  <Characters>951</Characters>
  <CharactersWithSpaces>1051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cp:lastPrinted>2023-10-07T01:07:05Z</cp:lastPrinted>
  <dcterms:modified xsi:type="dcterms:W3CDTF">2024-01-13T01:30:46Z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