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МК «Машиностроительный»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МК4 «Инженерная графика»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sz w:val="36"/>
          <w:szCs w:val="36"/>
        </w:rPr>
        <w:t>ЛАБОРАТОРНАЯ РАБОТА №1</w:t>
      </w:r>
    </w:p>
    <w:p>
      <w:pPr>
        <w:pStyle w:val="Normal"/>
        <w:spacing w:lineRule="auto" w:line="27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7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7"/>
        <w:gridCol w:w="6687"/>
      </w:tblGrid>
      <w:tr>
        <w:trPr/>
        <w:tc>
          <w:tcPr>
            <w:tcW w:w="2667" w:type="dxa"/>
            <w:tcBorders/>
          </w:tcPr>
          <w:p>
            <w:pPr>
              <w:pStyle w:val="Normal"/>
              <w:spacing w:lineRule="auto" w:line="276"/>
              <w:jc w:val="left"/>
              <w:rPr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ТЕМА: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spacing w:lineRule="auto" w:line="276"/>
              <w:jc w:val="left"/>
              <w:rPr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«Библиотека 2D. Выполнение рабочего чертежа.»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spacing w:lineRule="auto" w:line="276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ДИСЦИПЛИНА: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spacing w:lineRule="auto" w:line="276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«Инженерная графика»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Вяткин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. А.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 w:before="120" w:after="1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eastAsia="Times New Roman" w:cs="Times New Roman"/>
          <w:sz w:val="28"/>
          <w:szCs w:val="28"/>
          <w:lang w:eastAsia="ru-RU"/>
        </w:rPr>
        <w:t>приобретение и расширение навыков работы в среде САПР КОМПАС-3</w:t>
      </w:r>
      <w:r>
        <w:rPr>
          <w:rFonts w:eastAsia="Times New Roman" w:cs="Times New Roman"/>
          <w:sz w:val="28"/>
          <w:szCs w:val="28"/>
          <w:lang w:val="en-US" w:eastAsia="ru-RU"/>
        </w:rPr>
        <w:t>D</w:t>
      </w:r>
      <w:r>
        <w:rPr>
          <w:rFonts w:eastAsia="Times New Roman" w:cs="Times New Roman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Необходимое оборудование и программное обеспечение: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108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Персональный компьютер типа </w:t>
      </w:r>
      <w:r>
        <w:rPr>
          <w:rFonts w:eastAsia="Times New Roman" w:cs="Times New Roman"/>
          <w:sz w:val="28"/>
          <w:szCs w:val="28"/>
          <w:lang w:val="en-US" w:eastAsia="ru-RU"/>
        </w:rPr>
        <w:t>IBM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PC</w:t>
      </w:r>
      <w:r>
        <w:rPr>
          <w:rFonts w:eastAsia="Times New Roman" w:cs="Times New Roman"/>
          <w:sz w:val="28"/>
          <w:szCs w:val="28"/>
          <w:lang w:eastAsia="ru-RU"/>
        </w:rPr>
        <w:t xml:space="preserve">, под управлением русифицированной версии операционной системы </w:t>
      </w:r>
      <w:r>
        <w:rPr>
          <w:rFonts w:eastAsia="Times New Roman" w:cs="Times New Roman"/>
          <w:sz w:val="28"/>
          <w:szCs w:val="28"/>
          <w:lang w:val="en-US" w:eastAsia="ru-RU"/>
        </w:rPr>
        <w:t>MS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Windows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XP</w:t>
      </w:r>
      <w:r>
        <w:rPr>
          <w:rFonts w:eastAsia="Times New Roman" w:cs="Times New Roman"/>
          <w:sz w:val="28"/>
          <w:szCs w:val="28"/>
          <w:lang w:eastAsia="ru-RU"/>
        </w:rPr>
        <w:t xml:space="preserve">/ </w:t>
      </w:r>
      <w:r>
        <w:rPr>
          <w:rFonts w:eastAsia="Times New Roman" w:cs="Times New Roman"/>
          <w:sz w:val="28"/>
          <w:szCs w:val="28"/>
          <w:lang w:val="en-US" w:eastAsia="ru-RU"/>
        </w:rPr>
        <w:t>Vista</w:t>
      </w:r>
      <w:r>
        <w:rPr>
          <w:rFonts w:eastAsia="Times New Roman" w:cs="Times New Roman"/>
          <w:sz w:val="28"/>
          <w:szCs w:val="28"/>
          <w:lang w:eastAsia="ru-RU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108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Процессор </w:t>
      </w:r>
      <w:r>
        <w:rPr>
          <w:rFonts w:eastAsia="Times New Roman" w:cs="Times New Roman"/>
          <w:sz w:val="28"/>
          <w:szCs w:val="28"/>
          <w:lang w:val="en-US" w:eastAsia="ru-RU"/>
        </w:rPr>
        <w:t>Intel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Pentium</w:t>
      </w:r>
      <w:r>
        <w:rPr>
          <w:rFonts w:eastAsia="Times New Roman" w:cs="Times New Roman"/>
          <w:sz w:val="28"/>
          <w:szCs w:val="28"/>
          <w:lang w:eastAsia="ru-RU"/>
        </w:rPr>
        <w:t xml:space="preserve"> 4 / </w:t>
      </w:r>
      <w:r>
        <w:rPr>
          <w:rFonts w:eastAsia="Times New Roman" w:cs="Times New Roman"/>
          <w:sz w:val="28"/>
          <w:szCs w:val="28"/>
          <w:lang w:val="en-US" w:eastAsia="ru-RU"/>
        </w:rPr>
        <w:t>Celeron</w:t>
      </w:r>
      <w:r>
        <w:rPr>
          <w:rFonts w:eastAsia="Times New Roman" w:cs="Times New Roman"/>
          <w:sz w:val="28"/>
          <w:szCs w:val="28"/>
          <w:lang w:eastAsia="ru-RU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1080" w:leader="none"/>
          <w:tab w:val="left" w:pos="144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Оперативная память 256 / 512 Мбайт.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108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Жёсткий диск (винчестер) оптимально 120 Гбайт.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108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Графический адаптер </w:t>
      </w:r>
      <w:r>
        <w:rPr>
          <w:rFonts w:eastAsia="Times New Roman" w:cs="Times New Roman"/>
          <w:sz w:val="28"/>
          <w:szCs w:val="28"/>
          <w:lang w:val="en-US" w:eastAsia="ru-RU"/>
        </w:rPr>
        <w:t>SVGA</w:t>
      </w:r>
      <w:r>
        <w:rPr>
          <w:rFonts w:eastAsia="Times New Roman" w:cs="Times New Roman"/>
          <w:sz w:val="28"/>
          <w:szCs w:val="28"/>
          <w:lang w:eastAsia="ru-RU"/>
        </w:rPr>
        <w:t xml:space="preserve"> с видеопамятью 1024 Кбайт.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108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Учебная версия КОМПАС-3</w:t>
      </w:r>
      <w:r>
        <w:rPr>
          <w:rFonts w:eastAsia="Times New Roman" w:cs="Times New Roman"/>
          <w:sz w:val="28"/>
          <w:szCs w:val="28"/>
          <w:lang w:val="en-US" w:eastAsia="ru-RU"/>
        </w:rPr>
        <w:t>D</w:t>
      </w:r>
      <w:r>
        <w:rPr>
          <w:rFonts w:eastAsia="Times New Roman" w:cs="Times New Roman"/>
          <w:sz w:val="28"/>
          <w:szCs w:val="28"/>
          <w:lang w:eastAsia="ru-RU"/>
        </w:rPr>
        <w:t xml:space="preserve"> не ранее </w:t>
      </w:r>
      <w:r>
        <w:rPr>
          <w:rFonts w:eastAsia="Times New Roman" w:cs="Times New Roman"/>
          <w:sz w:val="28"/>
          <w:szCs w:val="28"/>
          <w:lang w:val="en-US" w:eastAsia="ru-RU"/>
        </w:rPr>
        <w:t>V</w:t>
      </w:r>
      <w:r>
        <w:rPr>
          <w:rFonts w:eastAsia="Times New Roman" w:cs="Times New Roman"/>
          <w:sz w:val="28"/>
          <w:szCs w:val="28"/>
          <w:lang w:eastAsia="ru-RU"/>
        </w:rPr>
        <w:t xml:space="preserve">17. 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Hyperlink"/>
          <w:rFonts w:eastAsia="Times New Roman" w:cs="Times New Roman"/>
          <w:b/>
          <w:bCs/>
          <w:color w:val="auto"/>
          <w:sz w:val="28"/>
          <w:szCs w:val="28"/>
          <w:u w:val="none"/>
          <w:lang w:eastAsia="ru-RU"/>
        </w:rPr>
        <w:t xml:space="preserve">Задачи: </w:t>
      </w:r>
      <w:r>
        <w:rPr>
          <w:rStyle w:val="Hyperlink"/>
          <w:rFonts w:eastAsia="Times New Roman" w:cs="Times New Roman"/>
          <w:b w:val="false"/>
          <w:bCs w:val="false"/>
          <w:color w:val="auto"/>
          <w:sz w:val="28"/>
          <w:szCs w:val="28"/>
          <w:u w:val="none"/>
          <w:lang w:eastAsia="ru-RU"/>
        </w:rPr>
        <w:t xml:space="preserve">изучить состав и приемы работы с библиотекой КОМПАС. </w:t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5940425" cy="526923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yperlink"/>
          <w:b/>
          <w:bCs/>
          <w:color w:themeColor="hyperlink" w:val="auto"/>
          <w:sz w:val="28"/>
          <w:szCs w:val="28"/>
          <w:u w:val="none"/>
        </w:rPr>
        <w:t xml:space="preserve">Вывод: </w:t>
      </w:r>
      <w:r>
        <w:rPr>
          <w:rStyle w:val="Hyperlink"/>
          <w:b w:val="false"/>
          <w:bCs w:val="false"/>
          <w:color w:themeColor="hyperlink" w:val="auto"/>
          <w:sz w:val="28"/>
          <w:szCs w:val="28"/>
          <w:u w:val="none"/>
        </w:rPr>
        <w:t>В ходе работы были приобретены и расширены навыки работы в среде САПР КОМПАС 3D.</w:t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  <w:r>
        <w:br w:type="page"/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cs="Times New Roman"/>
          <w:b/>
          <w:bCs/>
          <w:color w:val="auto"/>
          <w:sz w:val="28"/>
          <w:szCs w:val="28"/>
          <w:u w:val="none"/>
        </w:rPr>
        <w:t>Литература:</w:t>
      </w:r>
    </w:p>
    <w:p>
      <w:pPr>
        <w:pStyle w:val="Normal"/>
        <w:spacing w:before="0" w:after="200"/>
        <w:contextualSpacing/>
        <w:jc w:val="both"/>
        <w:rPr>
          <w:rStyle w:val="Hyperlink"/>
          <w:b/>
          <w:bCs/>
          <w:color w:val="auto"/>
          <w:u w:val="none"/>
        </w:rPr>
      </w:pPr>
      <w:r>
        <w:rPr>
          <w:b/>
          <w:bCs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cs="Times New Roman"/>
          <w:b w:val="false"/>
          <w:bCs w:val="false"/>
          <w:color w:val="auto"/>
          <w:sz w:val="28"/>
          <w:szCs w:val="28"/>
          <w:u w:val="none"/>
        </w:rPr>
        <w:t>1. Чекмарев, А.А. Инженерная графика. Машиностроительное черчение: учебник / А.А. Чекмарев. — М.: ИНФРА-М, 2014. — 396 с.</w:t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cs="Times New Roman"/>
          <w:b w:val="false"/>
          <w:bCs w:val="false"/>
          <w:color w:val="auto"/>
          <w:sz w:val="28"/>
          <w:szCs w:val="28"/>
          <w:u w:val="none"/>
        </w:rPr>
        <w:t>2. Фещенко, В.Н. Справочник конструктора: учебно-практическое пособие / В.Н. Фещенко. - Москва-Вологда: Инфра-Инженерия, 2016. - Кн. 2. Проектирование машин и их деталей. - 400 с. : ил., табл., схем. – [Электронный ресурс]. –Режим доступа: http://biblioclub.ru/index.php?page=book&amp;id=444431.</w:t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sectPr>
      <w:footerReference w:type="default" r:id="rId6"/>
      <w:footerReference w:type="first" r:id="rId7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Ch2abap" w:customStyle="1">
    <w:name w:val="ch2_abap"/>
    <w:qFormat/>
    <w:rsid w:val="009c746b"/>
    <w:rPr/>
  </w:style>
  <w:style w:type="character" w:styleId="Ch2abapKeyword" w:customStyle="1">
    <w:name w:val="ch2_abap.Keyword"/>
    <w:basedOn w:val="Ch2abap"/>
    <w:qFormat/>
    <w:rsid w:val="009c746b"/>
    <w:rPr>
      <w:color w:val="0000FF"/>
    </w:rPr>
  </w:style>
  <w:style w:type="character" w:styleId="Ch2abapKeywordNamespace" w:customStyle="1">
    <w:name w:val="ch2_abap.Keyword.Namespace"/>
    <w:basedOn w:val="Ch2abapKeyword"/>
    <w:qFormat/>
    <w:rsid w:val="009c746b"/>
    <w:rPr/>
  </w:style>
  <w:style w:type="character" w:styleId="Ch2abapLiteral" w:customStyle="1">
    <w:name w:val="ch2_abap.Literal"/>
    <w:basedOn w:val="Ch2abap"/>
    <w:qFormat/>
    <w:rsid w:val="009c746b"/>
    <w:rPr/>
  </w:style>
  <w:style w:type="character" w:styleId="Ch2abapLiteralNumber" w:customStyle="1">
    <w:name w:val="ch2_abap.Literal.Number"/>
    <w:basedOn w:val="Ch2abapLiteral"/>
    <w:qFormat/>
    <w:rsid w:val="009c746b"/>
    <w:rPr>
      <w:color w:val="33AAFF"/>
    </w:rPr>
  </w:style>
  <w:style w:type="character" w:styleId="Ch2abapLiteralNumberInteger" w:customStyle="1">
    <w:name w:val="ch2_abap.Literal.Number.Integer"/>
    <w:basedOn w:val="Ch2abapLiteralNumber"/>
    <w:qFormat/>
    <w:rsid w:val="009c746b"/>
    <w:rPr/>
  </w:style>
  <w:style w:type="character" w:styleId="Ch2abapLiteralString" w:customStyle="1">
    <w:name w:val="ch2_abap.Literal.String"/>
    <w:basedOn w:val="Ch2abapLiteral"/>
    <w:qFormat/>
    <w:rsid w:val="009c746b"/>
    <w:rPr>
      <w:color w:val="55AA22"/>
    </w:rPr>
  </w:style>
  <w:style w:type="character" w:styleId="Ch2abapLiteralStringDouble" w:customStyle="1">
    <w:name w:val="ch2_abap.Literal.String.Double"/>
    <w:basedOn w:val="Ch2abapLiteralString"/>
    <w:qFormat/>
    <w:rsid w:val="009c746b"/>
    <w:rPr/>
  </w:style>
  <w:style w:type="character" w:styleId="Ch2abapName" w:customStyle="1">
    <w:name w:val="ch2_abap.Name"/>
    <w:basedOn w:val="Ch2abap"/>
    <w:qFormat/>
    <w:rsid w:val="009c746b"/>
    <w:rPr>
      <w:color w:val="000000"/>
    </w:rPr>
  </w:style>
  <w:style w:type="character" w:styleId="Ch2abapNameBuiltin" w:customStyle="1">
    <w:name w:val="ch2_abap.Name.Builtin"/>
    <w:basedOn w:val="Ch2abapName"/>
    <w:qFormat/>
    <w:rsid w:val="009c746b"/>
    <w:rPr/>
  </w:style>
  <w:style w:type="character" w:styleId="Ch2abapNameNamespace" w:customStyle="1">
    <w:name w:val="ch2_abap.Name.Namespace"/>
    <w:basedOn w:val="Ch2abapName"/>
    <w:qFormat/>
    <w:rsid w:val="009c746b"/>
    <w:rPr/>
  </w:style>
  <w:style w:type="character" w:styleId="Ch2abapOperator" w:customStyle="1">
    <w:name w:val="ch2_abap.Operator"/>
    <w:basedOn w:val="Ch2abap"/>
    <w:qFormat/>
    <w:rsid w:val="009c746b"/>
    <w:rPr/>
  </w:style>
  <w:style w:type="character" w:styleId="Ch2abapOperatorWord" w:customStyle="1">
    <w:name w:val="ch2_abap.Operator.Word"/>
    <w:basedOn w:val="Ch2abapOperator"/>
    <w:qFormat/>
    <w:rsid w:val="009c746b"/>
    <w:rPr>
      <w:color w:val="0000FF"/>
    </w:rPr>
  </w:style>
  <w:style w:type="character" w:styleId="Ch2abapPunctuation" w:customStyle="1">
    <w:name w:val="ch2_abap.Punctuation"/>
    <w:basedOn w:val="Ch2abap"/>
    <w:qFormat/>
    <w:rsid w:val="009c746b"/>
    <w:rPr/>
  </w:style>
  <w:style w:type="character" w:styleId="Ch2abapText" w:customStyle="1">
    <w:name w:val="ch2_abap.Text"/>
    <w:basedOn w:val="Ch2abap"/>
    <w:qFormat/>
    <w:rsid w:val="009c746b"/>
    <w:rPr/>
  </w:style>
  <w:style w:type="character" w:styleId="Ch2abapTextWhitespace" w:customStyle="1">
    <w:name w:val="ch2_abap.Text.Whitespace"/>
    <w:basedOn w:val="Ch2abapText"/>
    <w:qFormat/>
    <w:rsid w:val="009c746b"/>
    <w:rPr/>
  </w:style>
  <w:style w:type="character" w:styleId="Ch2abapComment" w:customStyle="1">
    <w:name w:val="ch2_abap.Comment"/>
    <w:basedOn w:val="Ch2abap"/>
    <w:qFormat/>
    <w:rsid w:val="009c746b"/>
    <w:rPr>
      <w:i/>
      <w:color w:val="888888"/>
    </w:rPr>
  </w:style>
  <w:style w:type="character" w:styleId="Ch2abapCommentSingle" w:customStyle="1">
    <w:name w:val="ch2_abap.Comment.Single"/>
    <w:basedOn w:val="Ch2abapComment"/>
    <w:qFormat/>
    <w:rsid w:val="009c746b"/>
    <w:rPr/>
  </w:style>
  <w:style w:type="character" w:styleId="Ch2abapKeywordConstant" w:customStyle="1">
    <w:name w:val="ch2_abap.Keyword.Constant"/>
    <w:basedOn w:val="Ch2abapKeyword"/>
    <w:qFormat/>
    <w:rsid w:val="009c746b"/>
    <w:rPr/>
  </w:style>
  <w:style w:type="character" w:styleId="Ch2abapLiteralNumberFloat" w:customStyle="1">
    <w:name w:val="ch2_abap.Literal.Number.Float"/>
    <w:basedOn w:val="Ch2abapLiteralNumber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6424</TotalTime>
  <Application>LibreOffice/7.6.5.2$Linux_X86_64 LibreOffice_project/60$Build-2</Application>
  <AppVersion>15.0000</AppVersion>
  <Pages>4</Pages>
  <Words>224</Words>
  <Characters>1515</Characters>
  <CharactersWithSpaces>1698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2024-03-28T02:05:09Z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