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«Интегралы и дифференциальные уравнения»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«Дифференциальные уравнения»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Рамазанов А.К.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736"/>
      </w:tblGrid>
      <w:tr>
        <w:trPr>
          <w:trHeight w:val="877" w:hRule="atLeast"/>
        </w:trPr>
        <w:tc>
          <w:tcPr>
            <w:tcW w:w="957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2838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LibreOffice/24.2.2.1$Linux_X86_64 LibreOffice_project/420$Build-1</Application>
  <AppVersion>15.0000</AppVersion>
  <Pages>1</Pages>
  <Words>86</Words>
  <Characters>640</Characters>
  <CharactersWithSpaces>696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2024-06-05T07:10:36Z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