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EF4" w:rsidRPr="00D2020B" w:rsidRDefault="00D2020B">
      <w:pPr>
        <w:rPr>
          <w:b/>
          <w:lang w:val="en-US"/>
        </w:rPr>
      </w:pPr>
      <w:r w:rsidRPr="00D2020B">
        <w:rPr>
          <w:b/>
          <w:lang w:val="en-US"/>
        </w:rPr>
        <w:t>Tumor volume doubling times: Mean (Range, n)</w:t>
      </w:r>
    </w:p>
    <w:p w:rsidR="00D2020B" w:rsidRPr="00D2020B" w:rsidRDefault="00D2020B">
      <w:pPr>
        <w:rPr>
          <w:b/>
          <w:lang w:val="en-US"/>
        </w:rPr>
      </w:pPr>
      <w:r w:rsidRPr="00D2020B">
        <w:rPr>
          <w:b/>
          <w:lang w:val="en-US"/>
        </w:rPr>
        <w:t>Breast cancer</w:t>
      </w:r>
    </w:p>
    <w:p w:rsidR="00D2020B" w:rsidRDefault="00BD5A77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  <w:r w:rsidR="00D2020B">
        <w:rPr>
          <w:lang w:val="en-US"/>
        </w:rPr>
        <w:t>4.51 days (-</w:t>
      </w:r>
      <w:r w:rsidR="00D2020B" w:rsidRPr="00D2020B">
        <w:rPr>
          <w:lang w:val="en-US"/>
        </w:rPr>
        <w:t xml:space="preserve">565.92 </w:t>
      </w:r>
      <w:r w:rsidR="00D2020B">
        <w:rPr>
          <w:lang w:val="en-US"/>
        </w:rPr>
        <w:t>-</w:t>
      </w:r>
      <w:r w:rsidR="00D2020B" w:rsidRPr="00D2020B">
        <w:rPr>
          <w:lang w:val="en-US"/>
        </w:rPr>
        <w:t xml:space="preserve"> 387.55</w:t>
      </w:r>
      <w:r w:rsidR="00D2020B">
        <w:rPr>
          <w:lang w:val="en-US"/>
        </w:rPr>
        <w:t>, n = 957) [Yoo, et al. 2015]</w:t>
      </w:r>
    </w:p>
    <w:p w:rsidR="00D2020B" w:rsidRDefault="00D2020B">
      <w:pPr>
        <w:rPr>
          <w:lang w:val="en-US"/>
        </w:rPr>
      </w:pPr>
      <w:r>
        <w:rPr>
          <w:lang w:val="en-US"/>
        </w:rPr>
        <w:t>185 days (66-521, n = 69) [Zhang, et al. 2017]</w:t>
      </w:r>
    </w:p>
    <w:p w:rsidR="00D2020B" w:rsidRDefault="00D2020B">
      <w:pPr>
        <w:rPr>
          <w:lang w:val="en-US"/>
        </w:rPr>
      </w:pPr>
      <w:r>
        <w:rPr>
          <w:lang w:val="en-US"/>
        </w:rPr>
        <w:t>141 days (46-825, n = 66) [Ryu, et al. 2014]</w:t>
      </w:r>
    </w:p>
    <w:p w:rsidR="00D2020B" w:rsidRDefault="00D2020B">
      <w:pPr>
        <w:rPr>
          <w:lang w:val="en-US"/>
        </w:rPr>
      </w:pPr>
      <w:r>
        <w:rPr>
          <w:lang w:val="en-US"/>
        </w:rPr>
        <w:tab/>
        <w:t>ER+ = 241 +/- 166</w:t>
      </w:r>
    </w:p>
    <w:p w:rsidR="00D2020B" w:rsidRDefault="00D2020B">
      <w:pPr>
        <w:rPr>
          <w:lang w:val="en-US"/>
        </w:rPr>
      </w:pPr>
      <w:r>
        <w:rPr>
          <w:lang w:val="en-US"/>
        </w:rPr>
        <w:tab/>
        <w:t>HER2+ = 162 +/- 60</w:t>
      </w:r>
    </w:p>
    <w:p w:rsidR="00D2020B" w:rsidRDefault="00D2020B">
      <w:pPr>
        <w:rPr>
          <w:lang w:val="en-US"/>
        </w:rPr>
      </w:pPr>
      <w:r>
        <w:rPr>
          <w:lang w:val="en-US"/>
        </w:rPr>
        <w:tab/>
        <w:t>TN = 103 +/- 43</w:t>
      </w:r>
    </w:p>
    <w:p w:rsidR="00D2020B" w:rsidRDefault="00D2020B">
      <w:pPr>
        <w:rPr>
          <w:lang w:val="en-US"/>
        </w:rPr>
      </w:pPr>
      <w:r>
        <w:rPr>
          <w:lang w:val="en-US"/>
        </w:rPr>
        <w:t>282 days (</w:t>
      </w:r>
      <w:r w:rsidRPr="00D2020B">
        <w:rPr>
          <w:lang w:val="en-US"/>
        </w:rPr>
        <w:t>46-749</w:t>
      </w:r>
      <w:r>
        <w:rPr>
          <w:lang w:val="en-US"/>
        </w:rPr>
        <w:t>, n = 31) [Fornvik et al., 2016]</w:t>
      </w:r>
    </w:p>
    <w:p w:rsidR="005C1EF2" w:rsidRDefault="005C1EF2">
      <w:pPr>
        <w:rPr>
          <w:lang w:val="en-US"/>
        </w:rPr>
      </w:pPr>
      <w:r>
        <w:rPr>
          <w:lang w:val="en-US"/>
        </w:rPr>
        <w:t xml:space="preserve">94 days (25%-75% = 29-287 days, n = </w:t>
      </w:r>
      <w:r w:rsidRPr="005C1EF2">
        <w:rPr>
          <w:lang w:val="en-US"/>
        </w:rPr>
        <w:t>395,188</w:t>
      </w:r>
      <w:r>
        <w:rPr>
          <w:lang w:val="en-US"/>
        </w:rPr>
        <w:t>) [</w:t>
      </w:r>
      <w:r w:rsidRPr="005C1EF2">
        <w:rPr>
          <w:lang w:val="en-US"/>
        </w:rPr>
        <w:t>Weedon-Fekjær</w:t>
      </w:r>
      <w:r>
        <w:rPr>
          <w:lang w:val="en-US"/>
        </w:rPr>
        <w:t>, et al. 2008]</w:t>
      </w:r>
    </w:p>
    <w:p w:rsidR="00D2020B" w:rsidRDefault="00D2020B">
      <w:pPr>
        <w:rPr>
          <w:b/>
          <w:lang w:val="en-US"/>
        </w:rPr>
      </w:pPr>
    </w:p>
    <w:p w:rsidR="00836EC5" w:rsidRDefault="00D2020B">
      <w:pPr>
        <w:rPr>
          <w:b/>
          <w:lang w:val="en-US"/>
        </w:rPr>
      </w:pPr>
      <w:r>
        <w:rPr>
          <w:b/>
          <w:lang w:val="en-US"/>
        </w:rPr>
        <w:t xml:space="preserve">Ovarian </w:t>
      </w:r>
      <w:r w:rsidR="00836EC5">
        <w:rPr>
          <w:b/>
          <w:lang w:val="en-US"/>
        </w:rPr>
        <w:t xml:space="preserve">Adenocarcinoma </w:t>
      </w:r>
    </w:p>
    <w:p w:rsidR="00836EC5" w:rsidRDefault="00836EC5">
      <w:pPr>
        <w:rPr>
          <w:lang w:val="en-US"/>
        </w:rPr>
      </w:pPr>
      <w:r>
        <w:rPr>
          <w:lang w:val="en-US"/>
        </w:rPr>
        <w:t>50-150 days [Robert and Maury, 2000] as cited in [Na, et al. 2011]</w:t>
      </w:r>
    </w:p>
    <w:p w:rsidR="00836EC5" w:rsidRDefault="00836EC5">
      <w:pPr>
        <w:rPr>
          <w:lang w:val="en-US"/>
        </w:rPr>
      </w:pPr>
    </w:p>
    <w:p w:rsidR="00836EC5" w:rsidRDefault="00836EC5">
      <w:pPr>
        <w:rPr>
          <w:lang w:val="en-US"/>
        </w:rPr>
      </w:pPr>
      <w:r>
        <w:rPr>
          <w:b/>
          <w:lang w:val="en-US"/>
        </w:rPr>
        <w:t>Prostate Adenocarcinoma</w:t>
      </w:r>
    </w:p>
    <w:p w:rsidR="00836EC5" w:rsidRDefault="00836EC5">
      <w:pPr>
        <w:rPr>
          <w:lang w:val="en-US"/>
        </w:rPr>
      </w:pPr>
      <w:r w:rsidRPr="00836EC5">
        <w:rPr>
          <w:lang w:val="en-US"/>
        </w:rPr>
        <w:t>18.4 to 32.0 months</w:t>
      </w:r>
      <w:r>
        <w:rPr>
          <w:lang w:val="en-US"/>
        </w:rPr>
        <w:t xml:space="preserve"> (552 – 960 days, n = 4) [Werahera, et al. 2011]</w:t>
      </w:r>
    </w:p>
    <w:p w:rsidR="00836EC5" w:rsidRDefault="00836EC5">
      <w:pPr>
        <w:rPr>
          <w:lang w:val="en-US"/>
        </w:rPr>
      </w:pPr>
      <w:r>
        <w:rPr>
          <w:lang w:val="en-US"/>
        </w:rPr>
        <w:t>10.2 months (306 days) (</w:t>
      </w:r>
      <w:r>
        <w:rPr>
          <w:lang w:val="en-US"/>
        </w:rPr>
        <w:t xml:space="preserve">25%-75% = </w:t>
      </w:r>
      <w:r w:rsidRPr="00836EC5">
        <w:rPr>
          <w:lang w:val="en-US"/>
        </w:rPr>
        <w:t>2.75-36.2</w:t>
      </w:r>
      <w:r>
        <w:rPr>
          <w:lang w:val="en-US"/>
        </w:rPr>
        <w:t xml:space="preserve"> months (83-1,086), n = 912) [Zharinov, et al. 2017]</w:t>
      </w:r>
    </w:p>
    <w:p w:rsidR="009658E5" w:rsidRDefault="00836EC5">
      <w:pPr>
        <w:rPr>
          <w:lang w:val="en-US"/>
        </w:rPr>
      </w:pPr>
      <w:r w:rsidRPr="00836EC5">
        <w:rPr>
          <w:lang w:val="en-US"/>
        </w:rPr>
        <w:t xml:space="preserve">7.9 months </w:t>
      </w:r>
      <w:r w:rsidR="009658E5">
        <w:rPr>
          <w:lang w:val="en-US"/>
        </w:rPr>
        <w:t xml:space="preserve">(237 days) </w:t>
      </w:r>
      <w:r w:rsidRPr="00836EC5">
        <w:rPr>
          <w:lang w:val="en-US"/>
        </w:rPr>
        <w:t>(IQR 4.3-15.8</w:t>
      </w:r>
      <w:r>
        <w:rPr>
          <w:lang w:val="en-US"/>
        </w:rPr>
        <w:t xml:space="preserve"> months, n = 277</w:t>
      </w:r>
      <w:r w:rsidRPr="00836EC5">
        <w:rPr>
          <w:lang w:val="en-US"/>
        </w:rPr>
        <w:t>)</w:t>
      </w:r>
      <w:r>
        <w:rPr>
          <w:lang w:val="en-US"/>
        </w:rPr>
        <w:t xml:space="preserve"> [Jackson, et al. 2013]</w:t>
      </w:r>
    </w:p>
    <w:p w:rsidR="009658E5" w:rsidRDefault="009658E5">
      <w:pPr>
        <w:rPr>
          <w:lang w:val="en-US"/>
        </w:rPr>
      </w:pPr>
    </w:p>
    <w:p w:rsidR="009658E5" w:rsidRDefault="009658E5">
      <w:pPr>
        <w:rPr>
          <w:lang w:val="en-US"/>
        </w:rPr>
      </w:pPr>
      <w:r>
        <w:rPr>
          <w:b/>
          <w:lang w:val="en-US"/>
        </w:rPr>
        <w:t>Hepatocellular Carcinoma</w:t>
      </w:r>
    </w:p>
    <w:p w:rsidR="009658E5" w:rsidRDefault="009658E5">
      <w:pPr>
        <w:rPr>
          <w:color w:val="000000"/>
          <w:shd w:val="clear" w:color="auto" w:fill="FFFFFF"/>
          <w:lang w:val="en-US"/>
        </w:rPr>
      </w:pPr>
      <w:r w:rsidRPr="009658E5">
        <w:rPr>
          <w:color w:val="000000"/>
          <w:shd w:val="clear" w:color="auto" w:fill="FFFFFF"/>
          <w:lang w:val="en-US"/>
        </w:rPr>
        <w:t>85.7 </w:t>
      </w:r>
      <w:r w:rsidRPr="009658E5">
        <w:rPr>
          <w:color w:val="000000"/>
          <w:shd w:val="clear" w:color="auto" w:fill="FFFFFF"/>
          <w:lang w:val="en-US"/>
        </w:rPr>
        <w:t xml:space="preserve">days (11 – 851 </w:t>
      </w:r>
      <w:r>
        <w:rPr>
          <w:color w:val="000000"/>
          <w:shd w:val="clear" w:color="auto" w:fill="FFFFFF"/>
          <w:lang w:val="en-US"/>
        </w:rPr>
        <w:t>days, n = 175) [An, et al. 2015]</w:t>
      </w:r>
    </w:p>
    <w:p w:rsidR="009658E5" w:rsidRDefault="00797E69">
      <w:pPr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2.37 months (71 days, n = 269) [Kim, et al., 2017]</w:t>
      </w:r>
    </w:p>
    <w:p w:rsidR="00196BA8" w:rsidRDefault="00196BA8">
      <w:pPr>
        <w:rPr>
          <w:color w:val="000000"/>
          <w:shd w:val="clear" w:color="auto" w:fill="FFFFFF"/>
          <w:lang w:val="en-US"/>
        </w:rPr>
      </w:pPr>
      <w:r>
        <w:rPr>
          <w:color w:val="000000"/>
          <w:shd w:val="clear" w:color="auto" w:fill="FFFFFF"/>
          <w:lang w:val="en-US"/>
        </w:rPr>
        <w:t>112 – 204 days (30 – 600 days, review) [</w:t>
      </w:r>
      <w:r w:rsidRPr="00196BA8">
        <w:rPr>
          <w:color w:val="000000"/>
          <w:shd w:val="clear" w:color="auto" w:fill="FFFFFF"/>
          <w:lang w:val="en-US"/>
        </w:rPr>
        <w:t>Trevisani</w:t>
      </w:r>
      <w:r>
        <w:rPr>
          <w:color w:val="000000"/>
          <w:shd w:val="clear" w:color="auto" w:fill="FFFFFF"/>
          <w:lang w:val="en-US"/>
        </w:rPr>
        <w:t>, et al., 2008]</w:t>
      </w:r>
    </w:p>
    <w:p w:rsidR="00196BA8" w:rsidRDefault="00196BA8">
      <w:pPr>
        <w:rPr>
          <w:lang w:val="en-US"/>
        </w:rPr>
      </w:pPr>
    </w:p>
    <w:p w:rsidR="00C3107E" w:rsidRDefault="00C3107E">
      <w:pPr>
        <w:rPr>
          <w:lang w:val="en-US"/>
        </w:rPr>
      </w:pPr>
      <w:r>
        <w:rPr>
          <w:b/>
          <w:lang w:val="en-US"/>
        </w:rPr>
        <w:t>Pancreatic Cancer</w:t>
      </w:r>
    </w:p>
    <w:p w:rsidR="006E5DD3" w:rsidRDefault="00C3107E">
      <w:pPr>
        <w:rPr>
          <w:lang w:val="en-US"/>
        </w:rPr>
      </w:pPr>
      <w:r>
        <w:rPr>
          <w:lang w:val="en-US"/>
        </w:rPr>
        <w:t>144 days (64 – 255, n = 9) [Furikawa, et al., 2001]</w:t>
      </w:r>
    </w:p>
    <w:p w:rsidR="006E5DD3" w:rsidRDefault="006E5DD3">
      <w:pPr>
        <w:rPr>
          <w:lang w:val="en-US"/>
        </w:rPr>
      </w:pPr>
      <w:r>
        <w:rPr>
          <w:lang w:val="en-US"/>
        </w:rPr>
        <w:t>(20 – 1,350 days, n = 188) [Mortenson, et al., 2017, Abstract]</w:t>
      </w:r>
    </w:p>
    <w:p w:rsidR="006E5DD3" w:rsidRDefault="006E5DD3">
      <w:pPr>
        <w:rPr>
          <w:lang w:val="en-US"/>
        </w:rPr>
      </w:pPr>
    </w:p>
    <w:p w:rsidR="006E5DD3" w:rsidRDefault="006E5DD3">
      <w:pPr>
        <w:rPr>
          <w:lang w:val="en-US"/>
        </w:rPr>
      </w:pPr>
      <w:r>
        <w:rPr>
          <w:b/>
          <w:lang w:val="en-US"/>
        </w:rPr>
        <w:t>Colon Adenocarcinoma</w:t>
      </w:r>
    </w:p>
    <w:p w:rsidR="006E5DD3" w:rsidRDefault="006E5DD3">
      <w:pPr>
        <w:rPr>
          <w:lang w:val="en-US"/>
        </w:rPr>
      </w:pPr>
      <w:r>
        <w:rPr>
          <w:lang w:val="en-US"/>
        </w:rPr>
        <w:t>256 days (18 – 2,592 days, n = 44) [Choi, et al. 2013]</w:t>
      </w:r>
    </w:p>
    <w:p w:rsidR="006E5DD3" w:rsidRDefault="006E5DD3">
      <w:pPr>
        <w:rPr>
          <w:lang w:val="en-US"/>
        </w:rPr>
      </w:pPr>
      <w:r>
        <w:rPr>
          <w:lang w:val="en-US"/>
        </w:rPr>
        <w:t>(</w:t>
      </w:r>
      <w:r w:rsidRPr="006E5DD3">
        <w:rPr>
          <w:lang w:val="en-US"/>
        </w:rPr>
        <w:t>92.4 to 1032.2 days</w:t>
      </w:r>
      <w:r>
        <w:rPr>
          <w:lang w:val="en-US"/>
        </w:rPr>
        <w:t>, n = 6) [Tada, et al. 1984]</w:t>
      </w:r>
    </w:p>
    <w:p w:rsidR="006E7390" w:rsidRDefault="006E7390">
      <w:pPr>
        <w:rPr>
          <w:lang w:val="en-US"/>
        </w:rPr>
      </w:pPr>
    </w:p>
    <w:p w:rsidR="006E7390" w:rsidRDefault="006E7390">
      <w:pPr>
        <w:rPr>
          <w:lang w:val="en-US"/>
        </w:rPr>
      </w:pPr>
      <w:r>
        <w:rPr>
          <w:b/>
          <w:lang w:val="en-US"/>
        </w:rPr>
        <w:lastRenderedPageBreak/>
        <w:t>Glioblastoma Multiforme</w:t>
      </w:r>
    </w:p>
    <w:p w:rsidR="006E7390" w:rsidRDefault="006E7390" w:rsidP="006E7390">
      <w:pPr>
        <w:rPr>
          <w:lang w:val="en-US"/>
        </w:rPr>
      </w:pPr>
      <w:r>
        <w:rPr>
          <w:lang w:val="en-US"/>
        </w:rPr>
        <w:t>29.8 days (−7832.4 - 8021.0 days, n = 106) [</w:t>
      </w:r>
      <w:r w:rsidRPr="006E7390">
        <w:rPr>
          <w:lang w:val="en-US"/>
        </w:rPr>
        <w:t>Stensjøen</w:t>
      </w:r>
      <w:r>
        <w:rPr>
          <w:lang w:val="en-US"/>
        </w:rPr>
        <w:t>, et al. 2015]</w:t>
      </w:r>
    </w:p>
    <w:p w:rsidR="006E7390" w:rsidRDefault="006E7390" w:rsidP="006E7390">
      <w:pPr>
        <w:rPr>
          <w:lang w:val="en-US"/>
        </w:rPr>
      </w:pPr>
      <w:r>
        <w:rPr>
          <w:lang w:val="en-US"/>
        </w:rPr>
        <w:tab/>
        <w:t xml:space="preserve">(adjusted to 49.6 </w:t>
      </w:r>
      <w:r w:rsidRPr="006E7390">
        <w:rPr>
          <w:lang w:val="en-US"/>
        </w:rPr>
        <w:t>equivalent volume-doubling time</w:t>
      </w:r>
      <w:r>
        <w:rPr>
          <w:lang w:val="en-US"/>
        </w:rPr>
        <w:t>)</w:t>
      </w:r>
    </w:p>
    <w:p w:rsidR="006E7390" w:rsidRDefault="00656576" w:rsidP="006E7390">
      <w:pPr>
        <w:rPr>
          <w:lang w:val="en-US"/>
        </w:rPr>
      </w:pPr>
      <w:r w:rsidRPr="00656576">
        <w:rPr>
          <w:lang w:val="en-US"/>
        </w:rPr>
        <w:t>17 days</w:t>
      </w:r>
      <w:r>
        <w:rPr>
          <w:lang w:val="en-US"/>
        </w:rPr>
        <w:t xml:space="preserve"> (1 – 87 days, n = 32) [Wang, et al. 2009]</w:t>
      </w:r>
    </w:p>
    <w:p w:rsidR="00656576" w:rsidRPr="006E7390" w:rsidRDefault="00656576" w:rsidP="006E7390">
      <w:pPr>
        <w:rPr>
          <w:lang w:val="en-US"/>
        </w:rPr>
      </w:pPr>
    </w:p>
    <w:p w:rsidR="00D2020B" w:rsidRDefault="00D2020B">
      <w:pPr>
        <w:rPr>
          <w:lang w:val="en-US"/>
        </w:rPr>
      </w:pPr>
      <w:r>
        <w:rPr>
          <w:lang w:val="en-US"/>
        </w:rPr>
        <w:br w:type="page"/>
      </w:r>
    </w:p>
    <w:p w:rsidR="00D2020B" w:rsidRDefault="00D2020B">
      <w:pPr>
        <w:rPr>
          <w:lang w:val="en-US"/>
        </w:rPr>
      </w:pPr>
      <w:r>
        <w:rPr>
          <w:lang w:val="en-US"/>
        </w:rPr>
        <w:lastRenderedPageBreak/>
        <w:t>References</w:t>
      </w:r>
    </w:p>
    <w:p w:rsidR="009658E5" w:rsidRPr="006E5DD3" w:rsidRDefault="009658E5">
      <w:pPr>
        <w:rPr>
          <w:lang w:val="en-US"/>
        </w:rPr>
      </w:pPr>
      <w:r w:rsidRPr="009658E5">
        <w:rPr>
          <w:lang w:val="en-US"/>
        </w:rPr>
        <w:t xml:space="preserve">An, C., Choi, Y. A., Choi, D., Paik, Y. H., Ahn, S. H., Kim, M. J., ... &amp; Park, M. S. (2015). Growth rate of early-stage hepatocellular carcinoma in patients with chronic liver disease. </w:t>
      </w:r>
      <w:r w:rsidRPr="006E5DD3">
        <w:rPr>
          <w:lang w:val="en-US"/>
        </w:rPr>
        <w:t>Clinical and molecular hepatology, 21(3), 279.</w:t>
      </w:r>
    </w:p>
    <w:p w:rsidR="006E5DD3" w:rsidRDefault="006E5DD3">
      <w:r w:rsidRPr="006E5DD3">
        <w:rPr>
          <w:lang w:val="en-US"/>
        </w:rPr>
        <w:t xml:space="preserve">Choi, S. J., Kim, H. S., Ahn, S. J., Jeong, Y. M., &amp; Choi, H. Y. (2013). Evaluation of the growth pattern of carcinoma of colon and rectum by MDCT. </w:t>
      </w:r>
      <w:r w:rsidRPr="006E5DD3">
        <w:t>Acta Radiologica, 54(5), 487-492.</w:t>
      </w:r>
    </w:p>
    <w:p w:rsidR="00D2020B" w:rsidRDefault="00D2020B">
      <w:pPr>
        <w:rPr>
          <w:lang w:val="en-US"/>
        </w:rPr>
      </w:pPr>
      <w:r w:rsidRPr="00D2020B">
        <w:t xml:space="preserve">Förnvik, D., Lång, K., Andersson, I., Dustler, M., Borgquist, S., &amp; Timberg, P. (2016). </w:t>
      </w:r>
      <w:r w:rsidRPr="00D2020B">
        <w:rPr>
          <w:lang w:val="en-US"/>
        </w:rPr>
        <w:t>Estimates of breast cancer growth rate from mammograms and its relation to tumour characteristics. Radiation protection dosimetry, 169(1-4), 151-157.</w:t>
      </w:r>
    </w:p>
    <w:p w:rsidR="006E5DD3" w:rsidRDefault="006E5DD3">
      <w:r w:rsidRPr="006E5DD3">
        <w:t xml:space="preserve">Furukawa, H., Iwata, R., &amp; Moriyama, N. (2001). </w:t>
      </w:r>
      <w:r w:rsidRPr="006E5DD3">
        <w:rPr>
          <w:lang w:val="en-US"/>
        </w:rPr>
        <w:t xml:space="preserve">Growth rate of pancreatic adenocarcinoma: initial clinical experience. </w:t>
      </w:r>
      <w:r w:rsidRPr="006E5DD3">
        <w:t>Pancreas, 22(4), 366-369.</w:t>
      </w:r>
    </w:p>
    <w:p w:rsidR="00836EC5" w:rsidRDefault="00836EC5">
      <w:pPr>
        <w:rPr>
          <w:lang w:val="en-US"/>
        </w:rPr>
      </w:pPr>
      <w:r w:rsidRPr="00836EC5">
        <w:t xml:space="preserve">Na, S., Hwang, J., Lee, H., Lee, J., &amp; Lee, D. (2011). </w:t>
      </w:r>
      <w:r w:rsidRPr="00836EC5">
        <w:rPr>
          <w:lang w:val="en-US"/>
        </w:rPr>
        <w:t>Rapidly growing ovarian endometrioid adenocarcinoma involving the vagina: A case report. Taiwanese Journal of Obstetrics and Gynecology, 50(4), 522-527.</w:t>
      </w:r>
    </w:p>
    <w:p w:rsidR="009658E5" w:rsidRDefault="009658E5">
      <w:pPr>
        <w:rPr>
          <w:lang w:val="en-US"/>
        </w:rPr>
      </w:pPr>
      <w:r w:rsidRPr="009658E5">
        <w:rPr>
          <w:lang w:val="en-US"/>
        </w:rPr>
        <w:t>Jackson, W. C., Johnson, S. B., Li, D., Foster, C., Foster, B., Song, Y., ... &amp; Palapattu, G. S. (2013). A prostate-specific antigen doubling time of&lt; 6 months is prognostic for metastasis and prostate cancer-specific death for patients receiving salvage radiation therapy post radical prostatectomy. Radiation Oncology, 8(1), 170.</w:t>
      </w:r>
    </w:p>
    <w:p w:rsidR="00797E69" w:rsidRDefault="00797E69">
      <w:pPr>
        <w:rPr>
          <w:lang w:val="en-US"/>
        </w:rPr>
      </w:pPr>
      <w:r w:rsidRPr="00797E69">
        <w:rPr>
          <w:lang w:val="en-US"/>
        </w:rPr>
        <w:t>Kim, J. K., Kim, H. D., Jun, M. J., Yun, S. C., Shim, J. H., Lee, H. C., ... &amp; Lee, Y. S. (2017). Tumor volume doubling time as a dynamic prognostic marker for patients with hepatocellular carcinoma. Digestive diseases and sciences, 62(10), 2923-2931.</w:t>
      </w:r>
    </w:p>
    <w:p w:rsidR="006E5DD3" w:rsidRDefault="006E5DD3">
      <w:pPr>
        <w:rPr>
          <w:lang w:val="en-US"/>
        </w:rPr>
      </w:pPr>
      <w:r w:rsidRPr="006E5DD3">
        <w:rPr>
          <w:lang w:val="en-US"/>
        </w:rPr>
        <w:t>Mortenson, T., Bigeh, A., Chen, Y., Malek-Ahmadi, M., Chen, K., Kundranda, M., &amp; Chang, J. (2017). Heterogeneous growth rates of pancreatic adenocarcinoma by retrospective analysis of CT imaging data.</w:t>
      </w:r>
    </w:p>
    <w:p w:rsidR="00836EC5" w:rsidRDefault="00836EC5">
      <w:pPr>
        <w:rPr>
          <w:lang w:val="en-US"/>
        </w:rPr>
      </w:pPr>
      <w:r>
        <w:rPr>
          <w:lang w:val="en-US"/>
        </w:rPr>
        <w:t xml:space="preserve">C.Y. Robert, M. Maurie, Chemotherapy, </w:t>
      </w:r>
      <w:r w:rsidRPr="00836EC5">
        <w:rPr>
          <w:lang w:val="en-US"/>
        </w:rPr>
        <w:t>S.B. Jonathan, F.H. Neville (Eds.), Practical gynecologic oncology (3rd ed.), Lippincott Williams &amp; Wilkins, Philadelphia (2000), p. 86</w:t>
      </w:r>
    </w:p>
    <w:p w:rsidR="00D2020B" w:rsidRDefault="00D2020B">
      <w:r w:rsidRPr="00D2020B">
        <w:rPr>
          <w:lang w:val="en-US"/>
        </w:rPr>
        <w:t xml:space="preserve">Ryu, E. B., Chang, J. M., Seo, M., Kim, S. A., Lim, J. H., &amp; Moon, W. K. (2014). Tumour volume doubling time of molecular breast cancer subtypes assessed by serial breast ultrasound. </w:t>
      </w:r>
      <w:r w:rsidRPr="00D2020B">
        <w:t>European radiology, 24(9), 2227-2235.</w:t>
      </w:r>
    </w:p>
    <w:p w:rsidR="006E7390" w:rsidRPr="006E7390" w:rsidRDefault="006E7390">
      <w:pPr>
        <w:rPr>
          <w:lang w:val="en-US"/>
        </w:rPr>
      </w:pPr>
      <w:r w:rsidRPr="006E7390">
        <w:t xml:space="preserve">Stensjøen, A. L., Solheim, O., Kvistad, K. A., Håberg, A. K., Salvesen, Ø., &amp; Berntsen, E. M. (2015). </w:t>
      </w:r>
      <w:r w:rsidRPr="006E7390">
        <w:rPr>
          <w:lang w:val="en-US"/>
        </w:rPr>
        <w:t>Growth dynamics of untreated glioblastomas in vivo. Neuro-oncology, 17(10), 1402-1411.</w:t>
      </w:r>
    </w:p>
    <w:p w:rsidR="006E7390" w:rsidRPr="006E7390" w:rsidRDefault="006E7390">
      <w:r w:rsidRPr="006E7390">
        <w:rPr>
          <w:lang w:val="en-US"/>
        </w:rPr>
        <w:t xml:space="preserve">Tada, M., Misaki, F., &amp; Kawai, K. (1984). Growth rates of colorectal carcinoma and adenoma by roentgenologic follow-up observations. </w:t>
      </w:r>
      <w:r w:rsidRPr="006E7390">
        <w:t>Gastroenterologia Japonica, 19(6), 550-555.</w:t>
      </w:r>
    </w:p>
    <w:p w:rsidR="00196BA8" w:rsidRPr="00656576" w:rsidRDefault="00196BA8">
      <w:pPr>
        <w:rPr>
          <w:lang w:val="en-US"/>
        </w:rPr>
      </w:pPr>
      <w:r w:rsidRPr="006E7390">
        <w:t xml:space="preserve">Trevisani, F., Cantarini, M. C., Wands, J. R., &amp; Bernardi, M. (2008). </w:t>
      </w:r>
      <w:r w:rsidRPr="00196BA8">
        <w:rPr>
          <w:lang w:val="en-US"/>
        </w:rPr>
        <w:t xml:space="preserve">Recent advances in the natural history of hepatocellular carcinoma. </w:t>
      </w:r>
      <w:r w:rsidRPr="00656576">
        <w:rPr>
          <w:lang w:val="en-US"/>
        </w:rPr>
        <w:t>Carcinogenesis, 29(7), 1299-1305.</w:t>
      </w:r>
    </w:p>
    <w:p w:rsidR="00656576" w:rsidRDefault="00656576">
      <w:r w:rsidRPr="00656576">
        <w:rPr>
          <w:lang w:val="en-US"/>
        </w:rPr>
        <w:t xml:space="preserve">Wang, C. H., Rockhill, J. K., Mrugala, M., Peacock, D. L., Lai, A., Jusenius, K., ... &amp; Alvord, E. C. (2009). Prognostic significance of growth kinetics in newly diagnosed glioblastomas revealed by combining serial imaging with a novel biomathematical model. </w:t>
      </w:r>
      <w:r w:rsidRPr="00656576">
        <w:t>Cancer research, 0008-5472.</w:t>
      </w:r>
    </w:p>
    <w:p w:rsidR="005C1EF2" w:rsidRPr="005C1EF2" w:rsidRDefault="005C1EF2">
      <w:pPr>
        <w:rPr>
          <w:lang w:val="en-US"/>
        </w:rPr>
      </w:pPr>
      <w:r w:rsidRPr="005C1EF2">
        <w:lastRenderedPageBreak/>
        <w:t xml:space="preserve">Weedon-Fekjær, H., Lindqvist, B. H., Vatten, L. J., Aalen, O. O., &amp; Tretli, S. (2008). </w:t>
      </w:r>
      <w:r w:rsidRPr="005C1EF2">
        <w:rPr>
          <w:lang w:val="en-US"/>
        </w:rPr>
        <w:t>Breast cancer tumor growth estimated through mammography screening data. Breast Cancer Research, 10(3), R41.</w:t>
      </w:r>
    </w:p>
    <w:p w:rsidR="00836EC5" w:rsidRPr="00836EC5" w:rsidRDefault="00836EC5">
      <w:pPr>
        <w:rPr>
          <w:lang w:val="en-US"/>
        </w:rPr>
      </w:pPr>
      <w:r w:rsidRPr="00836EC5">
        <w:rPr>
          <w:lang w:val="en-US"/>
        </w:rPr>
        <w:t>Werahera, P. N., Glode, L. M., La Rosa, F. G., Lucia, M. S., Crawford, E. D., Easterday, K., ... &amp; Hedlund, T. (2011). Proliferative tumor doubling times of prostatic carcinoma. Prostate cancer, 2011.</w:t>
      </w:r>
    </w:p>
    <w:p w:rsidR="00D2020B" w:rsidRDefault="00D2020B">
      <w:pPr>
        <w:rPr>
          <w:lang w:val="en-US"/>
        </w:rPr>
      </w:pPr>
      <w:r w:rsidRPr="00D2020B">
        <w:t xml:space="preserve">Yoo, T. K., Min, J. W., Kim, M. K., Lee, E., Kim, J., Lee, H. B., ... </w:t>
      </w:r>
      <w:r w:rsidRPr="00D2020B">
        <w:rPr>
          <w:lang w:val="en-US"/>
        </w:rPr>
        <w:t>&amp; Cho, N. (2015). In vivo tumor growth rate measured by US in preoperative period and long term disease outcome in breast cancer patients. PloS one, 10(12), e0144144.</w:t>
      </w:r>
    </w:p>
    <w:p w:rsidR="00836EC5" w:rsidRDefault="00836EC5">
      <w:pPr>
        <w:rPr>
          <w:lang w:val="en-US"/>
        </w:rPr>
      </w:pPr>
      <w:r w:rsidRPr="00836EC5">
        <w:t xml:space="preserve">Zharinov, G. M., Bogomolov, O. A., Neklasova, N. N., &amp; Anisimov, V. N. (2017). </w:t>
      </w:r>
      <w:r w:rsidRPr="00836EC5">
        <w:rPr>
          <w:lang w:val="en-US"/>
        </w:rPr>
        <w:t>Pretreatment prostate specific antigen doubling time as prognostic factor in prostate cancer patients. Oncoscience, 4(1-2), 7.</w:t>
      </w:r>
    </w:p>
    <w:p w:rsidR="00D2020B" w:rsidRDefault="00D2020B">
      <w:pPr>
        <w:rPr>
          <w:lang w:val="en-US"/>
        </w:rPr>
      </w:pPr>
      <w:r w:rsidRPr="00D2020B">
        <w:rPr>
          <w:lang w:val="en-US"/>
        </w:rPr>
        <w:t>Zhang, S., Ding, Y., Zhu, Q., Wang, C., Wu, P., &amp; Dong, J. (2017). Correlation factors analysis of breast cancer tumor volume doubling time measured by 3D-ultrasound. Medical science monitor: international medical journal of experimental and clinical research, 23, 3147.</w:t>
      </w:r>
    </w:p>
    <w:p w:rsidR="00D2020B" w:rsidRPr="00D2020B" w:rsidRDefault="00D2020B" w:rsidP="00836EC5">
      <w:pPr>
        <w:rPr>
          <w:lang w:val="en-US"/>
        </w:rPr>
      </w:pPr>
    </w:p>
    <w:sectPr w:rsidR="00D2020B" w:rsidRPr="00D2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0B"/>
    <w:rsid w:val="000079CC"/>
    <w:rsid w:val="00011116"/>
    <w:rsid w:val="0001115F"/>
    <w:rsid w:val="00023A1C"/>
    <w:rsid w:val="0004659A"/>
    <w:rsid w:val="000520AC"/>
    <w:rsid w:val="00056B04"/>
    <w:rsid w:val="000621C7"/>
    <w:rsid w:val="00085D43"/>
    <w:rsid w:val="000B1EE2"/>
    <w:rsid w:val="000B235B"/>
    <w:rsid w:val="000B2E81"/>
    <w:rsid w:val="000E300F"/>
    <w:rsid w:val="000E42FB"/>
    <w:rsid w:val="000F00C4"/>
    <w:rsid w:val="000F5952"/>
    <w:rsid w:val="00111742"/>
    <w:rsid w:val="00134612"/>
    <w:rsid w:val="001409C8"/>
    <w:rsid w:val="001437F0"/>
    <w:rsid w:val="00152123"/>
    <w:rsid w:val="00154F1E"/>
    <w:rsid w:val="001743DC"/>
    <w:rsid w:val="00175524"/>
    <w:rsid w:val="0018383A"/>
    <w:rsid w:val="00196BA8"/>
    <w:rsid w:val="00196CE7"/>
    <w:rsid w:val="001A6FBD"/>
    <w:rsid w:val="001C5424"/>
    <w:rsid w:val="001E0832"/>
    <w:rsid w:val="001E3A62"/>
    <w:rsid w:val="001E3C1E"/>
    <w:rsid w:val="001E7E09"/>
    <w:rsid w:val="00202DFD"/>
    <w:rsid w:val="002050CA"/>
    <w:rsid w:val="002339C8"/>
    <w:rsid w:val="00250C7E"/>
    <w:rsid w:val="00261C30"/>
    <w:rsid w:val="002646A7"/>
    <w:rsid w:val="00297CAC"/>
    <w:rsid w:val="002B26B6"/>
    <w:rsid w:val="002B7DCE"/>
    <w:rsid w:val="002C1D5D"/>
    <w:rsid w:val="002C20F5"/>
    <w:rsid w:val="002C5F7A"/>
    <w:rsid w:val="002D0B2F"/>
    <w:rsid w:val="002D1A87"/>
    <w:rsid w:val="002D2455"/>
    <w:rsid w:val="002D653B"/>
    <w:rsid w:val="002D6E0B"/>
    <w:rsid w:val="002E06B9"/>
    <w:rsid w:val="002E1CD7"/>
    <w:rsid w:val="002F19D4"/>
    <w:rsid w:val="002F1EA4"/>
    <w:rsid w:val="002F6FEC"/>
    <w:rsid w:val="00311AB3"/>
    <w:rsid w:val="00313358"/>
    <w:rsid w:val="00314197"/>
    <w:rsid w:val="003349DC"/>
    <w:rsid w:val="00337C19"/>
    <w:rsid w:val="00340151"/>
    <w:rsid w:val="003546AB"/>
    <w:rsid w:val="0036492A"/>
    <w:rsid w:val="00376455"/>
    <w:rsid w:val="0037741F"/>
    <w:rsid w:val="003A0AE2"/>
    <w:rsid w:val="003A7DA2"/>
    <w:rsid w:val="003B237C"/>
    <w:rsid w:val="003B50E5"/>
    <w:rsid w:val="003C27D1"/>
    <w:rsid w:val="003E00E6"/>
    <w:rsid w:val="004245A4"/>
    <w:rsid w:val="00424FDA"/>
    <w:rsid w:val="00477EF4"/>
    <w:rsid w:val="004815A6"/>
    <w:rsid w:val="00483807"/>
    <w:rsid w:val="00487D34"/>
    <w:rsid w:val="004918F3"/>
    <w:rsid w:val="00494ECA"/>
    <w:rsid w:val="00495745"/>
    <w:rsid w:val="004C67C4"/>
    <w:rsid w:val="005258A2"/>
    <w:rsid w:val="005334DD"/>
    <w:rsid w:val="00534118"/>
    <w:rsid w:val="0053632F"/>
    <w:rsid w:val="00552E76"/>
    <w:rsid w:val="00556CC6"/>
    <w:rsid w:val="005602E8"/>
    <w:rsid w:val="0056741F"/>
    <w:rsid w:val="00573FED"/>
    <w:rsid w:val="00591A9A"/>
    <w:rsid w:val="00594FB1"/>
    <w:rsid w:val="005A370B"/>
    <w:rsid w:val="005A54D5"/>
    <w:rsid w:val="005C1EF2"/>
    <w:rsid w:val="005C5B67"/>
    <w:rsid w:val="005C5BCF"/>
    <w:rsid w:val="005D5B58"/>
    <w:rsid w:val="00620297"/>
    <w:rsid w:val="0062409C"/>
    <w:rsid w:val="0063577D"/>
    <w:rsid w:val="00644AFC"/>
    <w:rsid w:val="00646A31"/>
    <w:rsid w:val="006543A7"/>
    <w:rsid w:val="00656576"/>
    <w:rsid w:val="00672BEF"/>
    <w:rsid w:val="006C4C21"/>
    <w:rsid w:val="006D59F6"/>
    <w:rsid w:val="006E19CD"/>
    <w:rsid w:val="006E5DD3"/>
    <w:rsid w:val="006E7390"/>
    <w:rsid w:val="006F32BB"/>
    <w:rsid w:val="00731F23"/>
    <w:rsid w:val="007357DD"/>
    <w:rsid w:val="00747680"/>
    <w:rsid w:val="00751087"/>
    <w:rsid w:val="00762D48"/>
    <w:rsid w:val="00775294"/>
    <w:rsid w:val="00797E69"/>
    <w:rsid w:val="007C3E88"/>
    <w:rsid w:val="007E4230"/>
    <w:rsid w:val="007F2055"/>
    <w:rsid w:val="0082747A"/>
    <w:rsid w:val="00835F5D"/>
    <w:rsid w:val="00836EC5"/>
    <w:rsid w:val="008506F2"/>
    <w:rsid w:val="00857974"/>
    <w:rsid w:val="00864D9C"/>
    <w:rsid w:val="00874412"/>
    <w:rsid w:val="00890A03"/>
    <w:rsid w:val="008F311F"/>
    <w:rsid w:val="008F427C"/>
    <w:rsid w:val="00922EDB"/>
    <w:rsid w:val="00931D15"/>
    <w:rsid w:val="00932836"/>
    <w:rsid w:val="00940FA7"/>
    <w:rsid w:val="009658E5"/>
    <w:rsid w:val="00977D7E"/>
    <w:rsid w:val="00985421"/>
    <w:rsid w:val="009953E3"/>
    <w:rsid w:val="009A60D6"/>
    <w:rsid w:val="009A6FA2"/>
    <w:rsid w:val="009C349D"/>
    <w:rsid w:val="009C75D8"/>
    <w:rsid w:val="009C79F2"/>
    <w:rsid w:val="009D5636"/>
    <w:rsid w:val="00A02BCC"/>
    <w:rsid w:val="00A342E1"/>
    <w:rsid w:val="00A51ECB"/>
    <w:rsid w:val="00A566B3"/>
    <w:rsid w:val="00A64DB6"/>
    <w:rsid w:val="00A667A7"/>
    <w:rsid w:val="00A816B2"/>
    <w:rsid w:val="00A86545"/>
    <w:rsid w:val="00AA019D"/>
    <w:rsid w:val="00AA62EF"/>
    <w:rsid w:val="00AB5BCF"/>
    <w:rsid w:val="00AE089D"/>
    <w:rsid w:val="00B43AA4"/>
    <w:rsid w:val="00B5641C"/>
    <w:rsid w:val="00B80213"/>
    <w:rsid w:val="00B9658C"/>
    <w:rsid w:val="00BB292F"/>
    <w:rsid w:val="00BD5A77"/>
    <w:rsid w:val="00BE4890"/>
    <w:rsid w:val="00BE7D54"/>
    <w:rsid w:val="00C3107E"/>
    <w:rsid w:val="00C41E57"/>
    <w:rsid w:val="00C42FF5"/>
    <w:rsid w:val="00C432E2"/>
    <w:rsid w:val="00C63688"/>
    <w:rsid w:val="00C67D23"/>
    <w:rsid w:val="00C74302"/>
    <w:rsid w:val="00C828CD"/>
    <w:rsid w:val="00C940A3"/>
    <w:rsid w:val="00CA63DB"/>
    <w:rsid w:val="00CC0AD6"/>
    <w:rsid w:val="00CC367E"/>
    <w:rsid w:val="00CD247E"/>
    <w:rsid w:val="00D0393A"/>
    <w:rsid w:val="00D057E4"/>
    <w:rsid w:val="00D16554"/>
    <w:rsid w:val="00D2020B"/>
    <w:rsid w:val="00D23022"/>
    <w:rsid w:val="00D31772"/>
    <w:rsid w:val="00D320D9"/>
    <w:rsid w:val="00D3548D"/>
    <w:rsid w:val="00D41A4E"/>
    <w:rsid w:val="00D41C10"/>
    <w:rsid w:val="00D54AC9"/>
    <w:rsid w:val="00D65912"/>
    <w:rsid w:val="00D71451"/>
    <w:rsid w:val="00D76779"/>
    <w:rsid w:val="00D955DF"/>
    <w:rsid w:val="00D96AE7"/>
    <w:rsid w:val="00DA2B2D"/>
    <w:rsid w:val="00DC1987"/>
    <w:rsid w:val="00DC4AE5"/>
    <w:rsid w:val="00DD30AF"/>
    <w:rsid w:val="00DF6D3B"/>
    <w:rsid w:val="00DF6E93"/>
    <w:rsid w:val="00E02EC6"/>
    <w:rsid w:val="00E12B8D"/>
    <w:rsid w:val="00E17E95"/>
    <w:rsid w:val="00E22293"/>
    <w:rsid w:val="00E43D33"/>
    <w:rsid w:val="00E622F9"/>
    <w:rsid w:val="00E659FB"/>
    <w:rsid w:val="00E834A7"/>
    <w:rsid w:val="00E97F84"/>
    <w:rsid w:val="00EA0283"/>
    <w:rsid w:val="00EA4176"/>
    <w:rsid w:val="00EB6236"/>
    <w:rsid w:val="00EC30DF"/>
    <w:rsid w:val="00ED19B0"/>
    <w:rsid w:val="00EE0FB8"/>
    <w:rsid w:val="00EE519B"/>
    <w:rsid w:val="00F11394"/>
    <w:rsid w:val="00F47CAC"/>
    <w:rsid w:val="00F52CFC"/>
    <w:rsid w:val="00F705D2"/>
    <w:rsid w:val="00F741C7"/>
    <w:rsid w:val="00F74F7D"/>
    <w:rsid w:val="00FC4273"/>
    <w:rsid w:val="00FD1F27"/>
    <w:rsid w:val="00FD44A1"/>
    <w:rsid w:val="00FD6012"/>
    <w:rsid w:val="00FE042D"/>
    <w:rsid w:val="00FE46F6"/>
    <w:rsid w:val="00FF266F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A916"/>
  <w15:chartTrackingRefBased/>
  <w15:docId w15:val="{C90B2C9B-4824-44F1-AB91-43B08C9F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 Cook</dc:creator>
  <cp:keywords/>
  <dc:description/>
  <cp:lastModifiedBy>Daniel John Cook</cp:lastModifiedBy>
  <cp:revision>7</cp:revision>
  <dcterms:created xsi:type="dcterms:W3CDTF">2018-09-10T11:47:00Z</dcterms:created>
  <dcterms:modified xsi:type="dcterms:W3CDTF">2018-09-10T12:43:00Z</dcterms:modified>
</cp:coreProperties>
</file>