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E116A" w14:textId="77777777" w:rsidR="00DF18DF" w:rsidRDefault="00DF18DF">
      <w:pPr>
        <w:rPr>
          <w:b/>
        </w:rPr>
      </w:pPr>
    </w:p>
    <w:p w14:paraId="5B0E116B" w14:textId="77777777" w:rsidR="00DF18DF" w:rsidRDefault="004B4B6A">
      <w:r>
        <w:rPr>
          <w:b/>
        </w:rPr>
        <w:t>Supuesto 1:</w:t>
      </w:r>
      <w:r>
        <w:t xml:space="preserve"> se consideran 3 compartimientos de la célula “c”, “e” y “p”, que corresponden a citosol, extracelular y periplasma respectivamente. Se considera el periplasma puesto que es una bacteria Gram negativa.</w:t>
      </w:r>
    </w:p>
    <w:p w14:paraId="5B0E116C" w14:textId="77777777" w:rsidR="00DF18DF" w:rsidRDefault="004B4B6A">
      <w:r>
        <w:rPr>
          <w:b/>
        </w:rPr>
        <w:t xml:space="preserve">Supuesto 2: </w:t>
      </w:r>
      <w:r>
        <w:t>el largo promedio del PHB se considera de 4 unidades, ya que normalmente los polímeros son entre 3-5 monómeros (McAdam et al., 2020). Entonces la rxn sería:</w:t>
      </w:r>
    </w:p>
    <w:p w14:paraId="5B0E116D" w14:textId="77777777" w:rsidR="00DF18DF" w:rsidRDefault="004B4B6A">
      <w:pPr>
        <w:rPr>
          <w:rFonts w:ascii="Consolas" w:eastAsia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eastAsia="Consolas" w:hAnsi="Consolas" w:cs="Consolas"/>
          <w:color w:val="000000"/>
          <w:sz w:val="21"/>
          <w:szCs w:val="21"/>
          <w:highlight w:val="white"/>
        </w:rPr>
        <w:t>4 (R)-3-Hydroxybutanoyl-CoA &lt;=&gt; Poly-beta-hydroxybutyrate + 4 CoA</w:t>
      </w:r>
    </w:p>
    <w:p w14:paraId="5B0E116E" w14:textId="77777777" w:rsidR="00DF18DF" w:rsidRDefault="004B4B6A">
      <w:pPr>
        <w:rPr>
          <w:color w:val="000000"/>
          <w:highlight w:val="white"/>
        </w:rPr>
      </w:pPr>
      <w:r>
        <w:rPr>
          <w:b/>
          <w:color w:val="000000"/>
          <w:highlight w:val="white"/>
        </w:rPr>
        <w:t>Supuesto 3:</w:t>
      </w:r>
      <w:r>
        <w:rPr>
          <w:color w:val="000000"/>
          <w:highlight w:val="white"/>
        </w:rPr>
        <w:t xml:space="preserve"> No se consideran los isómeros de glucosa (alfa y beta) sino que todo se considera solo como glucosa, con identificador glc__45__D_c[c]</w:t>
      </w:r>
    </w:p>
    <w:p w14:paraId="5B0E116F" w14:textId="77777777" w:rsidR="00DF18DF" w:rsidRDefault="004B4B6A">
      <w:r>
        <w:rPr>
          <w:b/>
        </w:rPr>
        <w:t>Supuesto 4:</w:t>
      </w:r>
      <w:r>
        <w:t xml:space="preserve"> Si el transportador de azúcar no está identificado, se asumirá que usa el sistema PTS.</w:t>
      </w:r>
    </w:p>
    <w:p w14:paraId="5B0E1170" w14:textId="77777777" w:rsidR="00DF18DF" w:rsidRDefault="004B4B6A">
      <w:r>
        <w:rPr>
          <w:b/>
        </w:rPr>
        <w:t xml:space="preserve">Supuesto 5: </w:t>
      </w:r>
      <w:r>
        <w:t xml:space="preserve"> Exchange de fructosa</w:t>
      </w:r>
    </w:p>
    <w:p w14:paraId="5B0E1171" w14:textId="77777777" w:rsidR="00DF18DF" w:rsidRDefault="004B4B6A">
      <w:r>
        <w:t xml:space="preserve">En Kegg, el Exchange de fructosa ocurre por el sistema PTS </w:t>
      </w:r>
      <w:hyperlink r:id="rId7">
        <w:r>
          <w:rPr>
            <w:color w:val="0563C1"/>
            <w:u w:val="single"/>
          </w:rPr>
          <w:t>https://www.genome.jp/kegg-bin/show_pathway?hcs02060</w:t>
        </w:r>
      </w:hyperlink>
      <w:r>
        <w:t xml:space="preserve">. La reacción es: </w:t>
      </w:r>
    </w:p>
    <w:p w14:paraId="5B0E1172" w14:textId="77777777" w:rsidR="00DF18DF" w:rsidRDefault="004B4B6A">
      <w:r>
        <w:rPr>
          <w:noProof/>
        </w:rPr>
        <w:drawing>
          <wp:inline distT="0" distB="0" distL="0" distR="0" wp14:anchorId="5B0E11D1" wp14:editId="5B0E11D2">
            <wp:extent cx="5943600" cy="28194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0E1173" w14:textId="77777777" w:rsidR="00DF18DF" w:rsidRDefault="004B4B6A">
      <w:r>
        <w:t>Revisamos en Kegg y pubchem y el compuesto C04261 es una molécula tipo utilizada para las refinaciones. Lo importante es el traslado del fosfato. ¿De dónde sale el fosfato?</w:t>
      </w:r>
    </w:p>
    <w:p w14:paraId="5B0E1174" w14:textId="77777777" w:rsidR="00DF18DF" w:rsidRDefault="004B4B6A">
      <w:r>
        <w:rPr>
          <w:noProof/>
        </w:rPr>
        <w:drawing>
          <wp:inline distT="0" distB="0" distL="0" distR="0" wp14:anchorId="5B0E11D3" wp14:editId="5B0E11D4">
            <wp:extent cx="5943600" cy="16281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0E1175" w14:textId="77777777" w:rsidR="00DF18DF" w:rsidRDefault="00B74A10">
      <w:hyperlink r:id="rId10">
        <w:r w:rsidR="004B4B6A">
          <w:rPr>
            <w:color w:val="0563C1"/>
            <w:u w:val="single"/>
          </w:rPr>
          <w:t>https://www.genome.jp/entry/R02628</w:t>
        </w:r>
      </w:hyperlink>
    </w:p>
    <w:p w14:paraId="5B0E1176" w14:textId="77777777" w:rsidR="00DF18DF" w:rsidRDefault="004B4B6A">
      <w:pPr>
        <w:rPr>
          <w:i/>
        </w:rPr>
      </w:pPr>
      <w:r>
        <w:t xml:space="preserve">La reacción si está presente en </w:t>
      </w:r>
      <w:r>
        <w:rPr>
          <w:i/>
        </w:rPr>
        <w:t>Halomonas.</w:t>
      </w:r>
    </w:p>
    <w:p w14:paraId="5B0E1177" w14:textId="77777777" w:rsidR="00DF18DF" w:rsidRDefault="004B4B6A">
      <w:r>
        <w:t>Para la simplificación del modelo, se considera como una reacción de un solo paso, como está descrito en el modelo base, bajo el identificador FRUpts.</w:t>
      </w:r>
    </w:p>
    <w:p w14:paraId="5B0E1178" w14:textId="77777777" w:rsidR="00DF18DF" w:rsidRDefault="004B4B6A">
      <w:pPr>
        <w:jc w:val="both"/>
      </w:pPr>
      <w:r>
        <w:rPr>
          <w:b/>
        </w:rPr>
        <w:t>Supuesto 6</w:t>
      </w:r>
      <w:r>
        <w:t xml:space="preserve">: para el gapfilling, se considerará para revisar la lista de reacciones de los modelos que generan un 100% de la biomasa del wildtype. Esto se debe a que la diferencia de reacciones agregadas entre el 1, 80 y 100% de la biomasa es de menos de 20 reacciones. </w:t>
      </w:r>
    </w:p>
    <w:p w14:paraId="5B0E1179" w14:textId="77777777" w:rsidR="00DF18DF" w:rsidRDefault="00DF18DF">
      <w:pPr>
        <w:jc w:val="both"/>
      </w:pPr>
    </w:p>
    <w:p w14:paraId="5B0E117A" w14:textId="77777777" w:rsidR="00DF18DF" w:rsidRDefault="000D18BA">
      <w:pPr>
        <w:jc w:val="both"/>
      </w:pPr>
      <w:r>
        <w:rPr>
          <w:b/>
        </w:rPr>
        <w:t>Supuesto 7:</w:t>
      </w:r>
      <w:r>
        <w:t xml:space="preserve"> cuando se está reconstruye el modelo en escher, se nota que falta los transportadores de malato, formato y succinato. Escher presenta varias opciones para cada uno de ellos:</w:t>
      </w:r>
    </w:p>
    <w:p w14:paraId="5B0E117B" w14:textId="77777777" w:rsidR="000D18BA" w:rsidRDefault="000D18BA">
      <w:pPr>
        <w:jc w:val="both"/>
      </w:pPr>
      <w:r w:rsidRPr="000D18BA">
        <w:rPr>
          <w:noProof/>
        </w:rPr>
        <w:drawing>
          <wp:inline distT="0" distB="0" distL="0" distR="0" wp14:anchorId="5B0E11D5" wp14:editId="5B0E11D6">
            <wp:extent cx="5943600" cy="31972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117C" w14:textId="77777777" w:rsidR="000D18BA" w:rsidRPr="000D18BA" w:rsidRDefault="000D18BA">
      <w:pPr>
        <w:jc w:val="both"/>
      </w:pPr>
    </w:p>
    <w:p w14:paraId="5B0E117D" w14:textId="77777777" w:rsidR="00DF18DF" w:rsidRDefault="000D18BA">
      <w:pPr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>
        <w:t xml:space="preserve">Si hacemos una búsqueda con Kegg, encontramos que existe un transportador de malato (malato permeasa) </w:t>
      </w:r>
      <w:hyperlink r:id="rId12" w:history="1">
        <w:r w:rsidR="000121BF" w:rsidRPr="002C2ADC">
          <w:rPr>
            <w:rStyle w:val="Hipervnculo"/>
          </w:rPr>
          <w:t>https://www.genome.jp/entry/hcs:FF32_18210</w:t>
        </w:r>
      </w:hyperlink>
      <w:r>
        <w:t>.</w:t>
      </w:r>
      <w:r w:rsidR="000121BF">
        <w:t xml:space="preserve"> Además, se mencionan varios transportadores de tipo </w:t>
      </w:r>
      <w:r w:rsidR="000121BF">
        <w:rPr>
          <w:rFonts w:ascii="Courier" w:hAnsi="Courier"/>
          <w:color w:val="000000"/>
          <w:sz w:val="18"/>
          <w:szCs w:val="18"/>
          <w:shd w:val="clear" w:color="auto" w:fill="FFFFFF"/>
        </w:rPr>
        <w:t xml:space="preserve">C4-dicarboxylate ABC transporter permease </w:t>
      </w:r>
      <w:r w:rsidR="000121BF" w:rsidRPr="000121BF">
        <w:rPr>
          <w:rFonts w:asciiTheme="minorHAnsi" w:hAnsiTheme="minorHAnsi" w:cstheme="minorHAnsi"/>
          <w:color w:val="000000"/>
          <w:shd w:val="clear" w:color="auto" w:fill="FFFFFF"/>
        </w:rPr>
        <w:t>para Halomonas</w:t>
      </w:r>
      <w:r w:rsidR="000121BF">
        <w:rPr>
          <w:rFonts w:asciiTheme="minorHAnsi" w:hAnsiTheme="minorHAnsi" w:cstheme="minorHAnsi"/>
          <w:color w:val="000000"/>
          <w:shd w:val="clear" w:color="auto" w:fill="FFFFFF"/>
        </w:rPr>
        <w:t>. Revisando, se encuentra que el malato, fumarato y succinato son c4 dicarboxilatos:</w:t>
      </w:r>
    </w:p>
    <w:p w14:paraId="5B0E117E" w14:textId="77777777" w:rsidR="000121BF" w:rsidRDefault="000121BF">
      <w:pPr>
        <w:jc w:val="both"/>
      </w:pPr>
      <w:r w:rsidRPr="000121BF">
        <w:rPr>
          <w:noProof/>
        </w:rPr>
        <w:lastRenderedPageBreak/>
        <w:drawing>
          <wp:inline distT="0" distB="0" distL="0" distR="0" wp14:anchorId="5B0E11D7" wp14:editId="5B0E11D8">
            <wp:extent cx="5943600" cy="1895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117F" w14:textId="77777777" w:rsidR="000121BF" w:rsidRDefault="00B74A10">
      <w:pPr>
        <w:jc w:val="both"/>
      </w:pPr>
      <w:hyperlink r:id="rId14" w:history="1">
        <w:r w:rsidR="000121BF" w:rsidRPr="002C2ADC">
          <w:rPr>
            <w:rStyle w:val="Hipervnculo"/>
          </w:rPr>
          <w:t>https://www.ncbi.nlm.nih.gov/pmc/articles/PMC5293742/</w:t>
        </w:r>
      </w:hyperlink>
    </w:p>
    <w:p w14:paraId="5B0E1180" w14:textId="77777777" w:rsidR="000121BF" w:rsidRDefault="000121BF">
      <w:pPr>
        <w:jc w:val="both"/>
      </w:pPr>
      <w:r>
        <w:t>Al revisar los transportadores de este tipo, generalmente usan 3 H+ para entrar</w:t>
      </w:r>
    </w:p>
    <w:p w14:paraId="5B0E1181" w14:textId="77777777" w:rsidR="000121BF" w:rsidRDefault="000121BF">
      <w:pPr>
        <w:jc w:val="both"/>
      </w:pPr>
      <w:r w:rsidRPr="000121BF">
        <w:rPr>
          <w:noProof/>
        </w:rPr>
        <w:drawing>
          <wp:inline distT="0" distB="0" distL="0" distR="0" wp14:anchorId="5B0E11D9" wp14:editId="5B0E11DA">
            <wp:extent cx="4747260" cy="50336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4533" cy="51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1182" w14:textId="77777777" w:rsidR="000121BF" w:rsidRDefault="000121BF">
      <w:pPr>
        <w:jc w:val="both"/>
      </w:pPr>
      <w:r w:rsidRPr="000121BF">
        <w:rPr>
          <w:noProof/>
        </w:rPr>
        <w:drawing>
          <wp:inline distT="0" distB="0" distL="0" distR="0" wp14:anchorId="5B0E11DB" wp14:editId="5B0E11DC">
            <wp:extent cx="4488180" cy="40953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9283" cy="41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1183" w14:textId="77777777" w:rsidR="004604CD" w:rsidRDefault="00B74A10">
      <w:pPr>
        <w:jc w:val="both"/>
      </w:pPr>
      <w:hyperlink r:id="rId17" w:anchor="sec-6" w:history="1">
        <w:r w:rsidR="004604CD" w:rsidRPr="002C2ADC">
          <w:rPr>
            <w:rStyle w:val="Hipervnculo"/>
          </w:rPr>
          <w:t>https://journals.asm.org/doi/10.1128/ecosalplus.ESP-0021-2015?url_ver=Z39.88-2003&amp;rfr_id=ori:rid:crossref.org&amp;rfr_dat=cr_pub%20%200pubmed#sec-6</w:t>
        </w:r>
      </w:hyperlink>
      <w:r w:rsidR="004604CD">
        <w:t xml:space="preserve"> </w:t>
      </w:r>
    </w:p>
    <w:p w14:paraId="5B0E1184" w14:textId="77777777" w:rsidR="004604CD" w:rsidRDefault="004604CD">
      <w:pPr>
        <w:jc w:val="both"/>
      </w:pPr>
      <w:r>
        <w:t>Además, fumarato y succinato tienen un antiport. Para el modelo de Escher se agregan las reacciones de Bigg:</w:t>
      </w:r>
    </w:p>
    <w:tbl>
      <w:tblPr>
        <w:tblW w:w="11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5"/>
      </w:tblGrid>
      <w:tr w:rsidR="004604CD" w:rsidRPr="004604CD" w14:paraId="5B0E1186" w14:textId="77777777" w:rsidTr="004604CD">
        <w:trPr>
          <w:trHeight w:val="288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B0E1185" w14:textId="77777777" w:rsidR="004604CD" w:rsidRPr="004604CD" w:rsidRDefault="004604CD" w:rsidP="004604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604CD">
              <w:rPr>
                <w:rFonts w:eastAsia="Times New Roman"/>
                <w:color w:val="000000"/>
              </w:rPr>
              <w:t>MALt3pp</w:t>
            </w:r>
          </w:p>
        </w:tc>
      </w:tr>
      <w:tr w:rsidR="004604CD" w:rsidRPr="004604CD" w14:paraId="5B0E1188" w14:textId="77777777" w:rsidTr="004604CD">
        <w:trPr>
          <w:trHeight w:val="288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B0E1187" w14:textId="77777777" w:rsidR="004604CD" w:rsidRPr="004604CD" w:rsidRDefault="004604CD" w:rsidP="004604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604CD">
              <w:rPr>
                <w:rFonts w:eastAsia="Times New Roman"/>
                <w:color w:val="000000"/>
              </w:rPr>
              <w:t>MALt2_3pp</w:t>
            </w:r>
          </w:p>
        </w:tc>
      </w:tr>
      <w:tr w:rsidR="004604CD" w:rsidRPr="004604CD" w14:paraId="5B0E118A" w14:textId="77777777" w:rsidTr="004604CD">
        <w:trPr>
          <w:trHeight w:val="288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B0E1189" w14:textId="77777777" w:rsidR="004604CD" w:rsidRPr="004604CD" w:rsidRDefault="004604CD" w:rsidP="004604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604CD">
              <w:rPr>
                <w:rFonts w:eastAsia="Times New Roman"/>
                <w:color w:val="000000"/>
              </w:rPr>
              <w:t>FUMt2_3pp</w:t>
            </w:r>
          </w:p>
        </w:tc>
      </w:tr>
      <w:tr w:rsidR="004604CD" w:rsidRPr="004604CD" w14:paraId="5B0E118C" w14:textId="77777777" w:rsidTr="004604CD">
        <w:trPr>
          <w:trHeight w:val="288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B0E118B" w14:textId="77777777" w:rsidR="004604CD" w:rsidRPr="004604CD" w:rsidRDefault="004604CD" w:rsidP="004604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604CD">
              <w:rPr>
                <w:rFonts w:eastAsia="Times New Roman"/>
                <w:color w:val="000000"/>
              </w:rPr>
              <w:t>SUCCt2_3pp</w:t>
            </w:r>
          </w:p>
        </w:tc>
      </w:tr>
      <w:tr w:rsidR="004604CD" w:rsidRPr="004604CD" w14:paraId="5B0E118E" w14:textId="77777777" w:rsidTr="004604CD">
        <w:trPr>
          <w:trHeight w:val="288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B0E118D" w14:textId="77777777" w:rsidR="004604CD" w:rsidRPr="004604CD" w:rsidRDefault="004604CD" w:rsidP="004604C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604CD">
              <w:rPr>
                <w:rFonts w:eastAsia="Times New Roman"/>
                <w:color w:val="000000"/>
              </w:rPr>
              <w:t>SUCCt3pp</w:t>
            </w:r>
          </w:p>
        </w:tc>
      </w:tr>
    </w:tbl>
    <w:p w14:paraId="5B0E118F" w14:textId="1B3D4F28" w:rsidR="00DF18DF" w:rsidRDefault="00DF18DF">
      <w:pPr>
        <w:jc w:val="both"/>
      </w:pPr>
    </w:p>
    <w:p w14:paraId="1A126F33" w14:textId="40A86297" w:rsidR="00FE0239" w:rsidRDefault="00FE0239">
      <w:pPr>
        <w:jc w:val="both"/>
        <w:rPr>
          <w:shd w:val="clear" w:color="auto" w:fill="FFFFFF"/>
        </w:rPr>
      </w:pPr>
      <w:r>
        <w:rPr>
          <w:b/>
          <w:bCs/>
        </w:rPr>
        <w:t>Supuesto 8:</w:t>
      </w:r>
      <w:r>
        <w:t xml:space="preserve"> Se ha visto que la </w:t>
      </w:r>
      <w:r>
        <w:rPr>
          <w:shd w:val="clear" w:color="auto" w:fill="FFFFFF"/>
        </w:rPr>
        <w:t>phosphotransbutyrylase puede tener múltiples sustratos (</w:t>
      </w:r>
      <w:r w:rsidRPr="00FE0239">
        <w:rPr>
          <w:shd w:val="clear" w:color="auto" w:fill="FFFFFF"/>
        </w:rPr>
        <w:t>Broad substrate specificity of phosphotransbutyrylase fromListeriamonocytogenes: A potential participant in an alternative pathway forprovision of acyl CoA precursors for fatty acid biosynthesis</w:t>
      </w:r>
      <w:r>
        <w:rPr>
          <w:shd w:val="clear" w:color="auto" w:fill="FFFFFF"/>
        </w:rPr>
        <w:t xml:space="preserve">) </w:t>
      </w:r>
      <w:r w:rsidR="006C7233">
        <w:rPr>
          <w:shd w:val="clear" w:color="auto" w:fill="FFFFFF"/>
        </w:rPr>
        <w:t xml:space="preserve">en Listeria monocygotes. Incluyendo </w:t>
      </w:r>
      <w:r w:rsidR="00432B13">
        <w:rPr>
          <w:shd w:val="clear" w:color="auto" w:fill="FFFFFF"/>
        </w:rPr>
        <w:t xml:space="preserve">2 methylbutyrato (isobutirato) e isovalerato. Se hace un blast de la </w:t>
      </w:r>
      <w:r w:rsidR="00E01977">
        <w:rPr>
          <w:shd w:val="clear" w:color="auto" w:fill="FFFFFF"/>
        </w:rPr>
        <w:t>phosphotransbutyrylase y se encuentra un match con 4 proteínas de Halomonas campaniensis</w:t>
      </w:r>
      <w:r w:rsidR="00E01977">
        <w:rPr>
          <w:shd w:val="clear" w:color="auto" w:fill="FFFFFF"/>
        </w:rPr>
        <w:tab/>
        <w:t xml:space="preserve">con 64% de query cover y 54.12% similitud. </w:t>
      </w:r>
    </w:p>
    <w:p w14:paraId="16DB2362" w14:textId="08D4A790" w:rsidR="00E01977" w:rsidRDefault="00E01977">
      <w:pPr>
        <w:jc w:val="both"/>
        <w:rPr>
          <w:shd w:val="clear" w:color="auto" w:fill="FFFFFF"/>
        </w:rPr>
      </w:pPr>
      <w:r w:rsidRPr="00E01977">
        <w:rPr>
          <w:noProof/>
          <w:shd w:val="clear" w:color="auto" w:fill="FFFFFF"/>
        </w:rPr>
        <w:drawing>
          <wp:inline distT="0" distB="0" distL="0" distR="0" wp14:anchorId="65E46CEC" wp14:editId="349D1252">
            <wp:extent cx="5943600" cy="9880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F5A2" w14:textId="7E750620" w:rsidR="00E01977" w:rsidRDefault="00E01977">
      <w:pPr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Se asume que Halomonas campaniensis puede transformar a los ácidos de cadena corta a su forma de acyl-coA.</w:t>
      </w:r>
      <w:r w:rsidR="00386DA9">
        <w:rPr>
          <w:shd w:val="clear" w:color="auto" w:fill="FFFFFF"/>
        </w:rPr>
        <w:t xml:space="preserve"> Para los sustratos:</w:t>
      </w:r>
    </w:p>
    <w:p w14:paraId="6A78F64E" w14:textId="3E98AD62" w:rsidR="00386DA9" w:rsidRDefault="00386DA9">
      <w:pPr>
        <w:jc w:val="both"/>
        <w:rPr>
          <w:shd w:val="clear" w:color="auto" w:fill="FFFFFF"/>
        </w:rPr>
      </w:pPr>
      <w:r w:rsidRPr="00386DA9">
        <w:rPr>
          <w:noProof/>
          <w:shd w:val="clear" w:color="auto" w:fill="FFFFFF"/>
        </w:rPr>
        <w:drawing>
          <wp:inline distT="0" distB="0" distL="0" distR="0" wp14:anchorId="0240503D" wp14:editId="35E90D74">
            <wp:extent cx="5943600" cy="426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1D64" w14:textId="4BD9BFA9" w:rsidR="006C7233" w:rsidRDefault="006C7233">
      <w:pPr>
        <w:jc w:val="both"/>
      </w:pPr>
      <w:r w:rsidRPr="006C7233">
        <w:rPr>
          <w:noProof/>
        </w:rPr>
        <w:drawing>
          <wp:inline distT="0" distB="0" distL="0" distR="0" wp14:anchorId="390BF299" wp14:editId="2DA0F0AF">
            <wp:extent cx="5943600" cy="3262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8CC9" w14:textId="4021A404" w:rsidR="00BA0EBB" w:rsidRDefault="00BA0EBB">
      <w:pPr>
        <w:jc w:val="both"/>
      </w:pPr>
      <w:r>
        <w:lastRenderedPageBreak/>
        <w:t>Para todas las reacciones que no estén presentes en bibliografía pero se sepa que el sustrato se usa como fuente de carbono, se propondrá este mecanismo de reacción.</w:t>
      </w:r>
    </w:p>
    <w:p w14:paraId="576988E2" w14:textId="1ED2592E" w:rsidR="009032D8" w:rsidRDefault="009032D8">
      <w:pPr>
        <w:jc w:val="both"/>
      </w:pPr>
      <w:r>
        <w:rPr>
          <w:b/>
        </w:rPr>
        <w:t>Supuesto 9</w:t>
      </w:r>
      <w:r>
        <w:t>: el caso del malonato es similar, pero dejo algunos detalles extra. Se sabe que existe la reacción</w:t>
      </w:r>
    </w:p>
    <w:p w14:paraId="331A5C8C" w14:textId="3D08C46A" w:rsidR="009032D8" w:rsidRDefault="009032D8">
      <w:pPr>
        <w:jc w:val="both"/>
      </w:pPr>
      <w:r w:rsidRPr="009032D8">
        <w:rPr>
          <w:noProof/>
        </w:rPr>
        <w:drawing>
          <wp:inline distT="0" distB="0" distL="0" distR="0" wp14:anchorId="337165FB" wp14:editId="6D3CCDD5">
            <wp:extent cx="5786617" cy="1737360"/>
            <wp:effectExtent l="0" t="0" r="508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37051"/>
                    <a:stretch/>
                  </pic:blipFill>
                  <pic:spPr bwMode="auto">
                    <a:xfrm>
                      <a:off x="0" y="0"/>
                      <a:ext cx="5790868" cy="1738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032D8">
        <w:rPr>
          <w:noProof/>
        </w:rPr>
        <w:drawing>
          <wp:inline distT="0" distB="0" distL="0" distR="0" wp14:anchorId="1463DCDE" wp14:editId="4FE49A6B">
            <wp:extent cx="5943600" cy="2035810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7251" w14:textId="213CC27E" w:rsidR="009032D8" w:rsidRDefault="00B74A10">
      <w:pPr>
        <w:jc w:val="both"/>
      </w:pPr>
      <w:hyperlink r:id="rId23" w:history="1">
        <w:r w:rsidR="009032D8" w:rsidRPr="00075BF8">
          <w:rPr>
            <w:rStyle w:val="Hipervnculo"/>
          </w:rPr>
          <w:t>https://www.rhea-db.org/rhea/32142</w:t>
        </w:r>
      </w:hyperlink>
    </w:p>
    <w:p w14:paraId="50B1549F" w14:textId="4B8439AC" w:rsidR="009032D8" w:rsidRDefault="009032D8">
      <w:pPr>
        <w:jc w:val="both"/>
      </w:pPr>
      <w:r>
        <w:t xml:space="preserve">Buscamos la proteína asociada a la reacción </w:t>
      </w:r>
      <w:r w:rsidRPr="009032D8">
        <w:t>Malonate--CoA ligase [Nocardia seriolae]</w:t>
      </w:r>
      <w:r>
        <w:t xml:space="preserve"> </w:t>
      </w:r>
      <w:hyperlink r:id="rId24" w:history="1">
        <w:r w:rsidRPr="00075BF8">
          <w:rPr>
            <w:rStyle w:val="Hipervnculo"/>
          </w:rPr>
          <w:t>https://www.ncbi.nlm.nih.gov/protein/APA98240.1</w:t>
        </w:r>
      </w:hyperlink>
    </w:p>
    <w:p w14:paraId="23CEE14D" w14:textId="0D32F3BB" w:rsidR="009032D8" w:rsidRDefault="009032D8">
      <w:pPr>
        <w:jc w:val="both"/>
      </w:pPr>
      <w:r>
        <w:t xml:space="preserve">Se hace BLASTp con todo el género de las Halomonas. </w:t>
      </w:r>
    </w:p>
    <w:p w14:paraId="76BD111E" w14:textId="23136220" w:rsidR="009032D8" w:rsidRDefault="009032D8">
      <w:pPr>
        <w:jc w:val="both"/>
      </w:pPr>
      <w:r w:rsidRPr="009032D8">
        <w:rPr>
          <w:noProof/>
        </w:rPr>
        <w:drawing>
          <wp:inline distT="0" distB="0" distL="0" distR="0" wp14:anchorId="39A83BDE" wp14:editId="78709E23">
            <wp:extent cx="5943600" cy="119126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8BBE" w14:textId="12776823" w:rsidR="00D81AEF" w:rsidRDefault="00D81AEF">
      <w:pPr>
        <w:jc w:val="both"/>
      </w:pPr>
      <w:r>
        <w:t xml:space="preserve">Hay una enzima con bajo </w:t>
      </w:r>
      <w:r w:rsidR="0024797D">
        <w:t>porcentaje de identidad, por lo que no necesariamente cumple esa función. Se encuentra que:</w:t>
      </w:r>
    </w:p>
    <w:p w14:paraId="258D9F07" w14:textId="77777777" w:rsidR="009C071A" w:rsidRDefault="009C071A">
      <w:pPr>
        <w:jc w:val="both"/>
      </w:pPr>
    </w:p>
    <w:p w14:paraId="451AA6E9" w14:textId="6E18C59E" w:rsidR="009C071A" w:rsidRDefault="009C071A">
      <w:pPr>
        <w:jc w:val="both"/>
      </w:pPr>
      <w:r w:rsidRPr="009C071A">
        <w:rPr>
          <w:noProof/>
        </w:rPr>
        <w:lastRenderedPageBreak/>
        <w:drawing>
          <wp:inline distT="0" distB="0" distL="0" distR="0" wp14:anchorId="47622E1E" wp14:editId="500C9B73">
            <wp:extent cx="5943600" cy="8794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5988" w14:textId="6EA957B6" w:rsidR="009C071A" w:rsidRPr="0024797D" w:rsidRDefault="00B74A10">
      <w:pPr>
        <w:jc w:val="both"/>
        <w:rPr>
          <w:lang w:val="en-US"/>
        </w:rPr>
      </w:pPr>
      <w:hyperlink r:id="rId27" w:history="1">
        <w:r w:rsidR="009C071A" w:rsidRPr="009C071A">
          <w:rPr>
            <w:rStyle w:val="Hipervnculo"/>
            <w:rFonts w:ascii="Arial" w:hAnsi="Arial" w:cs="Arial"/>
            <w:b/>
            <w:bCs/>
            <w:bdr w:val="none" w:sz="0" w:space="0" w:color="auto" w:frame="1"/>
            <w:shd w:val="clear" w:color="auto" w:fill="FFFFFF"/>
            <w:lang w:val="en-US"/>
          </w:rPr>
          <w:t>Malonate utilization by Pseudomonas aeruginosa affects quorum-sensing and virulence and leads to formation of mineralized biofilm-like structures</w:t>
        </w:r>
      </w:hyperlink>
    </w:p>
    <w:p w14:paraId="7196D541" w14:textId="35AC945D" w:rsidR="009C071A" w:rsidRDefault="009C071A">
      <w:pPr>
        <w:jc w:val="both"/>
      </w:pPr>
      <w:r>
        <w:t xml:space="preserve">Se busca la enzima en el NCBI </w:t>
      </w:r>
      <w:hyperlink r:id="rId28" w:history="1">
        <w:r w:rsidRPr="00075BF8">
          <w:rPr>
            <w:rStyle w:val="Hipervnculo"/>
          </w:rPr>
          <w:t>https://www.ncbi.nlm.nih.gov/protein/WP_003084003.1</w:t>
        </w:r>
      </w:hyperlink>
    </w:p>
    <w:p w14:paraId="0AF0DD4B" w14:textId="4EC62ABC" w:rsidR="009C071A" w:rsidRDefault="009C071A">
      <w:pPr>
        <w:jc w:val="both"/>
      </w:pPr>
      <w:r>
        <w:t>Y se corre un BLASTp contra todo el género de Halomonas. Entre los resultados se encuentra campaniensis.</w:t>
      </w:r>
    </w:p>
    <w:p w14:paraId="2E553DB2" w14:textId="22AE46EE" w:rsidR="009C071A" w:rsidRDefault="009C071A">
      <w:pPr>
        <w:jc w:val="both"/>
      </w:pPr>
      <w:r w:rsidRPr="009C071A">
        <w:rPr>
          <w:noProof/>
        </w:rPr>
        <w:drawing>
          <wp:inline distT="0" distB="0" distL="0" distR="0" wp14:anchorId="12E3EC29" wp14:editId="4B851E4E">
            <wp:extent cx="5943600" cy="1406525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B985" w14:textId="69B741BF" w:rsidR="0024797D" w:rsidRDefault="0024797D">
      <w:pPr>
        <w:jc w:val="both"/>
      </w:pPr>
      <w:r>
        <w:t>Hay un poco más de % de identidad así que se elige esta reacción para incorporar.</w:t>
      </w:r>
    </w:p>
    <w:p w14:paraId="366234A6" w14:textId="708A8C3C" w:rsidR="00D7701C" w:rsidRDefault="00D7701C">
      <w:pPr>
        <w:jc w:val="both"/>
      </w:pPr>
    </w:p>
    <w:p w14:paraId="0E32C207" w14:textId="24305588" w:rsidR="00D7701C" w:rsidRDefault="00D7701C">
      <w:pPr>
        <w:jc w:val="both"/>
        <w:rPr>
          <w:b/>
          <w:bCs/>
        </w:rPr>
      </w:pPr>
      <w:r>
        <w:rPr>
          <w:b/>
          <w:bCs/>
        </w:rPr>
        <w:t>Supuesto 10: Formulación composición química apoACP</w:t>
      </w:r>
    </w:p>
    <w:p w14:paraId="6D4DF9C7" w14:textId="6106365A" w:rsidR="00D7701C" w:rsidRDefault="00D7701C">
      <w:pPr>
        <w:jc w:val="both"/>
      </w:pPr>
      <w:r>
        <w:t>apoACP tiene fórmula química C3H5NO2R2</w:t>
      </w:r>
    </w:p>
    <w:p w14:paraId="465FF3A3" w14:textId="5F221174" w:rsidR="00D7701C" w:rsidRDefault="00D7701C">
      <w:pPr>
        <w:jc w:val="both"/>
      </w:pPr>
      <w:r>
        <w:t>Notamos que en todas las reacciones que está presente faltan</w:t>
      </w:r>
    </w:p>
    <w:p w14:paraId="39047412" w14:textId="083103DD" w:rsidR="00D7701C" w:rsidRDefault="00A440C5">
      <w:pPr>
        <w:jc w:val="both"/>
      </w:pPr>
      <w:r>
        <w:t>2 H</w:t>
      </w:r>
      <w:r w:rsidR="00D7701C">
        <w:t>, 1 R</w:t>
      </w:r>
    </w:p>
    <w:p w14:paraId="582E1168" w14:textId="14B16A75" w:rsidR="00624BC8" w:rsidRDefault="00D7701C" w:rsidP="00A440C5">
      <w:pPr>
        <w:jc w:val="both"/>
      </w:pPr>
      <w:r>
        <w:t xml:space="preserve">Por lo anterior, </w:t>
      </w:r>
      <w:r w:rsidR="00A440C5">
        <w:t>lo escribimos como H2R</w:t>
      </w:r>
    </w:p>
    <w:p w14:paraId="754DB403" w14:textId="40FFC90E" w:rsidR="00C079DB" w:rsidRDefault="00C079DB" w:rsidP="00A440C5">
      <w:pPr>
        <w:jc w:val="both"/>
      </w:pPr>
    </w:p>
    <w:p w14:paraId="2FD10291" w14:textId="2B99EEEB" w:rsidR="00C079DB" w:rsidRDefault="00C079DB" w:rsidP="00A440C5">
      <w:pPr>
        <w:jc w:val="both"/>
        <w:rPr>
          <w:b/>
          <w:bCs/>
        </w:rPr>
      </w:pPr>
      <w:r>
        <w:rPr>
          <w:b/>
          <w:bCs/>
        </w:rPr>
        <w:t>Supuesto 11: Metabolismo nitrógeno</w:t>
      </w:r>
    </w:p>
    <w:p w14:paraId="4B6F88C9" w14:textId="249C2E5D" w:rsidR="00C079DB" w:rsidRDefault="00C079DB" w:rsidP="00A440C5">
      <w:pPr>
        <w:jc w:val="both"/>
      </w:pPr>
      <w:r>
        <w:t>Se elimina reacción R05712 pq H. campaniensis solo puede consumir NO2 disimilatoriamente (para energía)</w:t>
      </w:r>
    </w:p>
    <w:p w14:paraId="6D8D47B9" w14:textId="2B0C8B84" w:rsidR="00CD4F10" w:rsidRPr="00CD4F10" w:rsidRDefault="00CD4F10" w:rsidP="00CD4F10">
      <w:pPr>
        <w:jc w:val="both"/>
        <w:rPr>
          <w:rFonts w:eastAsia="Times New Roman"/>
          <w:color w:val="000000"/>
          <w:lang w:eastAsia="en-US"/>
        </w:rPr>
      </w:pPr>
      <w:bookmarkStart w:id="0" w:name="_GoBack"/>
      <w:bookmarkEnd w:id="0"/>
      <w:r>
        <w:t xml:space="preserve">Se eliminan reacciones R10079, R05712 </w:t>
      </w:r>
      <w:r w:rsidR="00B51401">
        <w:t>y</w:t>
      </w:r>
      <w:r>
        <w:t xml:space="preserve"> </w:t>
      </w:r>
      <w:r w:rsidRPr="00CD4F10">
        <w:rPr>
          <w:rFonts w:eastAsia="Times New Roman"/>
          <w:color w:val="000000"/>
          <w:lang w:eastAsia="en-US"/>
        </w:rPr>
        <w:t>R00525</w:t>
      </w:r>
      <w:r>
        <w:rPr>
          <w:rFonts w:eastAsia="Times New Roman"/>
          <w:color w:val="000000"/>
          <w:lang w:eastAsia="en-US"/>
        </w:rPr>
        <w:t xml:space="preserve"> pq no están en kegg.</w:t>
      </w:r>
    </w:p>
    <w:p w14:paraId="6D816428" w14:textId="32FF9921" w:rsidR="00CD4F10" w:rsidRDefault="00B51401" w:rsidP="00A440C5">
      <w:pPr>
        <w:jc w:val="both"/>
      </w:pPr>
      <w:r>
        <w:t>6/10/22 Se elimina</w:t>
      </w:r>
      <w:r w:rsidR="00956205">
        <w:t>n</w:t>
      </w:r>
      <w:r>
        <w:t xml:space="preserve"> reacci</w:t>
      </w:r>
      <w:r w:rsidR="00956205">
        <w:t>o</w:t>
      </w:r>
      <w:r>
        <w:t>n</w:t>
      </w:r>
      <w:r w:rsidR="00956205">
        <w:t>es</w:t>
      </w:r>
      <w:r>
        <w:t xml:space="preserve"> R00846</w:t>
      </w:r>
      <w:r w:rsidR="00956205">
        <w:t>, R01246, R01249</w:t>
      </w:r>
      <w:r w:rsidR="00B22F1B">
        <w:t xml:space="preserve"> pq no está en kegg</w:t>
      </w:r>
    </w:p>
    <w:p w14:paraId="24605FB2" w14:textId="77A00300" w:rsidR="00A3137A" w:rsidRDefault="00A3137A" w:rsidP="00A440C5">
      <w:pPr>
        <w:jc w:val="both"/>
      </w:pPr>
      <w:r>
        <w:t>Reacciones que son lo mismo pero cambian cofactores</w:t>
      </w:r>
    </w:p>
    <w:p w14:paraId="439EC2D3" w14:textId="21DFB901" w:rsidR="00A3137A" w:rsidRPr="00C079DB" w:rsidRDefault="00A3137A" w:rsidP="00A440C5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94"/>
        <w:gridCol w:w="887"/>
        <w:gridCol w:w="3879"/>
        <w:gridCol w:w="690"/>
      </w:tblGrid>
      <w:tr w:rsidR="00A3137A" w14:paraId="4E243417" w14:textId="77777777" w:rsidTr="00033188">
        <w:tc>
          <w:tcPr>
            <w:tcW w:w="3894" w:type="dxa"/>
          </w:tcPr>
          <w:p w14:paraId="7704B144" w14:textId="27C32AA0" w:rsidR="00A3137A" w:rsidRDefault="00A3137A" w:rsidP="00A440C5">
            <w:pPr>
              <w:jc w:val="both"/>
            </w:pPr>
            <w:r>
              <w:t>Rxn1</w:t>
            </w:r>
          </w:p>
        </w:tc>
        <w:tc>
          <w:tcPr>
            <w:tcW w:w="887" w:type="dxa"/>
          </w:tcPr>
          <w:p w14:paraId="0A116F86" w14:textId="44D90A4D" w:rsidR="00A3137A" w:rsidRDefault="00A3137A" w:rsidP="00A440C5">
            <w:pPr>
              <w:jc w:val="both"/>
            </w:pPr>
            <w:r>
              <w:t>Cof 1</w:t>
            </w:r>
          </w:p>
        </w:tc>
        <w:tc>
          <w:tcPr>
            <w:tcW w:w="3879" w:type="dxa"/>
          </w:tcPr>
          <w:p w14:paraId="59F017DB" w14:textId="72DB0BBD" w:rsidR="00A3137A" w:rsidRDefault="00A3137A" w:rsidP="00A440C5">
            <w:pPr>
              <w:jc w:val="both"/>
            </w:pPr>
            <w:r>
              <w:t>Rxn2</w:t>
            </w:r>
          </w:p>
        </w:tc>
        <w:tc>
          <w:tcPr>
            <w:tcW w:w="690" w:type="dxa"/>
          </w:tcPr>
          <w:p w14:paraId="6AD024E4" w14:textId="509A3743" w:rsidR="00A3137A" w:rsidRDefault="00A3137A" w:rsidP="00A440C5">
            <w:pPr>
              <w:jc w:val="both"/>
            </w:pPr>
            <w:r>
              <w:t>Cof 2</w:t>
            </w:r>
          </w:p>
        </w:tc>
      </w:tr>
      <w:tr w:rsidR="00A3137A" w14:paraId="6EF2DE70" w14:textId="77777777" w:rsidTr="00033188">
        <w:tc>
          <w:tcPr>
            <w:tcW w:w="3894" w:type="dxa"/>
          </w:tcPr>
          <w:p w14:paraId="4CD0BBEF" w14:textId="77777777" w:rsidR="00A3137A" w:rsidRDefault="00B74A10" w:rsidP="00A3137A">
            <w:pPr>
              <w:jc w:val="both"/>
            </w:pPr>
            <w:hyperlink r:id="rId30" w:history="1">
              <w:r w:rsidR="00A3137A" w:rsidRPr="00D87DC4">
                <w:rPr>
                  <w:rStyle w:val="Hipervnculo"/>
                </w:rPr>
                <w:t>http://bigg.ucsd.edu/universal/reactions/FRD2</w:t>
              </w:r>
            </w:hyperlink>
            <w:r w:rsidR="00A3137A">
              <w:t xml:space="preserve"> </w:t>
            </w:r>
          </w:p>
          <w:p w14:paraId="5DEF3A88" w14:textId="77777777" w:rsidR="00A3137A" w:rsidRDefault="00A3137A" w:rsidP="00A440C5">
            <w:pPr>
              <w:jc w:val="both"/>
            </w:pPr>
          </w:p>
        </w:tc>
        <w:tc>
          <w:tcPr>
            <w:tcW w:w="887" w:type="dxa"/>
          </w:tcPr>
          <w:p w14:paraId="3DA56DFD" w14:textId="1FCFA2F0" w:rsidR="00A3137A" w:rsidRDefault="00A3137A" w:rsidP="00A440C5">
            <w:pPr>
              <w:jc w:val="both"/>
            </w:pPr>
            <w:r>
              <w:t xml:space="preserve">Quinona </w:t>
            </w:r>
          </w:p>
        </w:tc>
        <w:tc>
          <w:tcPr>
            <w:tcW w:w="3879" w:type="dxa"/>
          </w:tcPr>
          <w:p w14:paraId="0E79630C" w14:textId="1EC91E20" w:rsidR="00A3137A" w:rsidRDefault="00A3137A" w:rsidP="00A440C5">
            <w:pPr>
              <w:jc w:val="both"/>
            </w:pPr>
            <w:r w:rsidRPr="00A3137A">
              <w:t>http://bigg.ucsd.edu/universal/reactions/FRDx</w:t>
            </w:r>
          </w:p>
        </w:tc>
        <w:tc>
          <w:tcPr>
            <w:tcW w:w="690" w:type="dxa"/>
          </w:tcPr>
          <w:p w14:paraId="61D9788F" w14:textId="46C67DB3" w:rsidR="00A3137A" w:rsidRDefault="00A3137A" w:rsidP="00A440C5">
            <w:pPr>
              <w:jc w:val="both"/>
            </w:pPr>
            <w:r>
              <w:t>NADH</w:t>
            </w:r>
          </w:p>
        </w:tc>
      </w:tr>
    </w:tbl>
    <w:p w14:paraId="143336E5" w14:textId="6780648F" w:rsidR="00A3137A" w:rsidRPr="00C079DB" w:rsidRDefault="00A3137A" w:rsidP="00A440C5">
      <w:pPr>
        <w:jc w:val="both"/>
      </w:pPr>
    </w:p>
    <w:sectPr w:rsidR="00A3137A" w:rsidRPr="00C079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7AEFDA" w14:textId="77777777" w:rsidR="00B74A10" w:rsidRDefault="00B74A10" w:rsidP="00BA0EBB">
      <w:pPr>
        <w:spacing w:after="0" w:line="240" w:lineRule="auto"/>
      </w:pPr>
      <w:r>
        <w:separator/>
      </w:r>
    </w:p>
  </w:endnote>
  <w:endnote w:type="continuationSeparator" w:id="0">
    <w:p w14:paraId="5ABB0701" w14:textId="77777777" w:rsidR="00B74A10" w:rsidRDefault="00B74A10" w:rsidP="00BA0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A1C6E6" w14:textId="77777777" w:rsidR="00B74A10" w:rsidRDefault="00B74A10" w:rsidP="00BA0EBB">
      <w:pPr>
        <w:spacing w:after="0" w:line="240" w:lineRule="auto"/>
      </w:pPr>
      <w:r>
        <w:separator/>
      </w:r>
    </w:p>
  </w:footnote>
  <w:footnote w:type="continuationSeparator" w:id="0">
    <w:p w14:paraId="5729B50D" w14:textId="77777777" w:rsidR="00B74A10" w:rsidRDefault="00B74A10" w:rsidP="00BA0E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DF"/>
    <w:rsid w:val="000121BF"/>
    <w:rsid w:val="00033188"/>
    <w:rsid w:val="00073B60"/>
    <w:rsid w:val="000D18BA"/>
    <w:rsid w:val="000F5729"/>
    <w:rsid w:val="0024797D"/>
    <w:rsid w:val="00260D9F"/>
    <w:rsid w:val="00386DA9"/>
    <w:rsid w:val="00432B13"/>
    <w:rsid w:val="004604CD"/>
    <w:rsid w:val="004B4B6A"/>
    <w:rsid w:val="00624BC8"/>
    <w:rsid w:val="006C7233"/>
    <w:rsid w:val="006D50B2"/>
    <w:rsid w:val="009032D8"/>
    <w:rsid w:val="00956205"/>
    <w:rsid w:val="009C071A"/>
    <w:rsid w:val="009D11B4"/>
    <w:rsid w:val="00A3137A"/>
    <w:rsid w:val="00A440C5"/>
    <w:rsid w:val="00A85C53"/>
    <w:rsid w:val="00B11663"/>
    <w:rsid w:val="00B22F1B"/>
    <w:rsid w:val="00B51401"/>
    <w:rsid w:val="00B74A10"/>
    <w:rsid w:val="00BA0EBB"/>
    <w:rsid w:val="00C079DB"/>
    <w:rsid w:val="00CD4F10"/>
    <w:rsid w:val="00D7701C"/>
    <w:rsid w:val="00D81AEF"/>
    <w:rsid w:val="00DF18DF"/>
    <w:rsid w:val="00E01977"/>
    <w:rsid w:val="00FE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116A"/>
  <w15:docId w15:val="{54449492-E192-4BC8-837E-0F9A6DF1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C51F34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C51F3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30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BA0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0EBB"/>
  </w:style>
  <w:style w:type="paragraph" w:styleId="Piedepgina">
    <w:name w:val="footer"/>
    <w:basedOn w:val="Normal"/>
    <w:link w:val="PiedepginaCar"/>
    <w:uiPriority w:val="99"/>
    <w:unhideWhenUsed/>
    <w:rsid w:val="00BA0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EBB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31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9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www.genome.jp/kegg-bin/show_pathway?hcs02060" TargetMode="External"/><Relationship Id="rId12" Type="http://schemas.openxmlformats.org/officeDocument/2006/relationships/hyperlink" Target="https://www.genome.jp/entry/hcs:FF32_18210" TargetMode="External"/><Relationship Id="rId17" Type="http://schemas.openxmlformats.org/officeDocument/2006/relationships/hyperlink" Target="https://journals.asm.org/doi/10.1128/ecosalplus.ESP-0021-2015?url_ver=Z39.88-2003&amp;rfr_id=ori:rid:crossref.org&amp;rfr_dat=cr_pub%20%200pubmed" TargetMode="External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www.ncbi.nlm.nih.gov/protein/APA98240.1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www.rhea-db.org/rhea/32142" TargetMode="External"/><Relationship Id="rId28" Type="http://schemas.openxmlformats.org/officeDocument/2006/relationships/hyperlink" Target="https://www.ncbi.nlm.nih.gov/protein/WP_003084003.1" TargetMode="External"/><Relationship Id="rId10" Type="http://schemas.openxmlformats.org/officeDocument/2006/relationships/hyperlink" Target="https://www.genome.jp/entry/R02628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ncbi.nlm.nih.gov/pmc/articles/PMC5293742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researchgate.net/publication/351085212_Malonate_utilization_by_Pseudomonas_aeruginosa_affects_quorum-sensing_and_virulence_and_leads_to_formation_of_mineralized_biofilm-like_structures" TargetMode="External"/><Relationship Id="rId30" Type="http://schemas.openxmlformats.org/officeDocument/2006/relationships/hyperlink" Target="http://bigg.ucsd.edu/universal/reactions/FRD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NlwrwbLFrqFWFWvs4ydv9qYkbg==">AMUW2mXmY2z8ZV/tUWOelADve5a9uNuhL7KIg/kPnHv6tSsriny8lfYBm/N0qK1mhuSVvEZuY+u/GGFgd0jDgA2j1jyuFL7ElblwPJqkJodM15c0ttJmCAg=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7</Pages>
  <Words>884</Words>
  <Characters>4867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deantas</dc:creator>
  <cp:lastModifiedBy>Admin</cp:lastModifiedBy>
  <cp:revision>16</cp:revision>
  <dcterms:created xsi:type="dcterms:W3CDTF">2021-12-27T17:53:00Z</dcterms:created>
  <dcterms:modified xsi:type="dcterms:W3CDTF">2023-06-20T19:27:00Z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445c3134-1207-3138-891b-88f459b6fb74</vt:lpwstr>
  </property>
  <property fmtid="{D5CDD505-2E9C-101B-9397-08002B2CF9AE}" pid="24" name="Mendeley Citation Style_1">
    <vt:lpwstr>http://www.zotero.org/styles/apa</vt:lpwstr>
  </property>
</Properties>
</file>