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00041" w14:textId="7BFF4625" w:rsidR="005842A3" w:rsidRPr="005842A3" w:rsidRDefault="005842A3">
      <w:pPr>
        <w:rPr>
          <w:b/>
          <w:bCs/>
        </w:rPr>
      </w:pPr>
      <w:r w:rsidRPr="005842A3">
        <w:rPr>
          <w:b/>
          <w:bCs/>
        </w:rPr>
        <w:t xml:space="preserve">Discussion Outline </w:t>
      </w:r>
    </w:p>
    <w:p w14:paraId="756EF68A" w14:textId="77777777" w:rsidR="005842A3" w:rsidRDefault="005842A3" w:rsidP="005842A3">
      <w:pPr>
        <w:pStyle w:val="NormalWeb"/>
      </w:pPr>
      <w:r>
        <w:t xml:space="preserve">I'd open the Discussion by restating what the comparison with </w:t>
      </w:r>
      <w:proofErr w:type="spellStart"/>
      <w:r>
        <w:t>CoRa</w:t>
      </w:r>
      <w:proofErr w:type="spellEnd"/>
      <w:r>
        <w:t xml:space="preserve"> </w:t>
      </w:r>
      <w:proofErr w:type="gramStart"/>
      <w:r>
        <w:t>actually buys</w:t>
      </w:r>
      <w:proofErr w:type="gramEnd"/>
      <w:r>
        <w:t xml:space="preserve"> you, rather than jumping straight into caveats. Something like: </w:t>
      </w:r>
      <w:proofErr w:type="spellStart"/>
      <w:r>
        <w:t>CoRaDyn</w:t>
      </w:r>
      <w:proofErr w:type="spellEnd"/>
      <w:r>
        <w:t xml:space="preserve"> keeps the controlled-comparison logic of </w:t>
      </w:r>
      <w:proofErr w:type="spellStart"/>
      <w:r>
        <w:t>CoRa</w:t>
      </w:r>
      <w:proofErr w:type="spellEnd"/>
      <w:r>
        <w:t xml:space="preserve"> but replaces a single steady-state endpoint with the full response trajectory, and the PID stress-test shows why that matters — architectures that are literally indistinguishable under </w:t>
      </w:r>
      <w:proofErr w:type="spellStart"/>
      <w:r>
        <w:t>CoRa</w:t>
      </w:r>
      <w:proofErr w:type="spellEnd"/>
      <w:r>
        <w:t xml:space="preserve"> (same integral loop, same perfect adaptation) diverge sharply once the transient is taken into account, and the ranking between them is itself time-dependent, so "which controller is best" isn't a fixed answer but a function of the evaluation window. That's the one sentence that earns the rest of the section, and it's currently implicit in your Results but never stated as a thesis up front.</w:t>
      </w:r>
    </w:p>
    <w:p w14:paraId="3CF50F68" w14:textId="77777777" w:rsidR="005842A3" w:rsidRDefault="005842A3" w:rsidP="005842A3">
      <w:pPr>
        <w:pStyle w:val="NormalWeb"/>
      </w:pPr>
      <w:r>
        <w:t>On the four notes you already have, they're the right raw material but they read as unresolved questions rather than arguments, and a few things around them are missing.</w:t>
      </w:r>
    </w:p>
    <w:p w14:paraId="205CEB9D" w14:textId="77777777" w:rsidR="005842A3" w:rsidRDefault="005842A3" w:rsidP="005842A3">
      <w:pPr>
        <w:pStyle w:val="NormalWeb"/>
      </w:pPr>
      <w:r>
        <w:t xml:space="preserve">The interpretation point ("smaller isn't necessarily better") is good but underdeveloped — you already have the content for this in the Results and in S1 (the pulsatile-signaling vs. steady-suppression framing), so the Discussion should state the general principle explicitly: </w:t>
      </w:r>
      <w:proofErr w:type="spellStart"/>
      <w:r>
        <w:t>CoRaDyn</w:t>
      </w:r>
      <w:proofErr w:type="spellEnd"/>
      <w:r>
        <w:t xml:space="preserve"> should always be read against a stated physiological objective, and that's a feature, not an ambiguity, because it forces the analyst to be explicit about what "good" adaptation means for the system at hand.</w:t>
      </w:r>
    </w:p>
    <w:p w14:paraId="27C7AFEB" w14:textId="77777777" w:rsidR="005842A3" w:rsidRDefault="005842A3" w:rsidP="005842A3">
      <w:pPr>
        <w:pStyle w:val="NormalWeb"/>
      </w:pPr>
      <w:r>
        <w:t>The second note (</w:t>
      </w:r>
      <w:proofErr w:type="spellStart"/>
      <w:r>
        <w:t>CoRaDyn</w:t>
      </w:r>
      <w:proofErr w:type="spellEnd"/>
      <w:r>
        <w:t xml:space="preserve"> vs. adaptation time) is really pointing at a bigger gap: the paper never explicitly situates </w:t>
      </w:r>
      <w:proofErr w:type="spellStart"/>
      <w:r>
        <w:t>CoRaDyn</w:t>
      </w:r>
      <w:proofErr w:type="spellEnd"/>
      <w:r>
        <w:t xml:space="preserve"> against the classical control-theory toolbox — settling time, rise time, percent overshoot, integral absolute/squared error (ISE/IAE). Your metric is structurally an IAE-type functional, normalized against the feedback-disrupted comparator instead of against the pre- or post-perturbation baseline. That relationship is worth making explicit, because it's the natural question a reviewer with a controls background will ask, and right now the paper's only real engagement with that literature is a passing comparison to Chevalier's adaptation-time heatmap. The Discussion should say plainly what </w:t>
      </w:r>
      <w:proofErr w:type="spellStart"/>
      <w:r>
        <w:t>CoRaDyn</w:t>
      </w:r>
      <w:proofErr w:type="spellEnd"/>
      <w:r>
        <w:t xml:space="preserve"> adds over those established transient metrics: it remains defined for sustained oscillations where settling time is undefined, and — critically — it decomposes into individual feedback-loop contributions via the locally-analogous comparison, which classical time-domain metrics can't do since they only describe one trajectory, not a controlled contrast between two.</w:t>
      </w:r>
    </w:p>
    <w:p w14:paraId="32B48198" w14:textId="77777777" w:rsidR="005842A3" w:rsidRDefault="005842A3" w:rsidP="005842A3">
      <w:pPr>
        <w:pStyle w:val="NormalWeb"/>
      </w:pPr>
      <w:r>
        <w:t xml:space="preserve">The third note (choice of upper integration limit) needs to go </w:t>
      </w:r>
      <w:proofErr w:type="spellStart"/>
      <w:r>
        <w:t>somewhered</w:t>
      </w:r>
      <w:proofErr w:type="spellEnd"/>
      <w:r>
        <w:t xml:space="preserve"> beyond "it depends on biology" — you have good material in S1 already about tying </w:t>
      </w:r>
      <w:proofErr w:type="spellStart"/>
      <w:r>
        <w:t>tn</w:t>
      </w:r>
      <w:proofErr w:type="spellEnd"/>
      <w:r>
        <w:t xml:space="preserve"> to system timescales, but the stronger point for the Discussion is that reporting a single </w:t>
      </w:r>
      <w:proofErr w:type="spellStart"/>
      <w:r>
        <w:t>tn</w:t>
      </w:r>
      <w:proofErr w:type="spellEnd"/>
      <w:r>
        <w:t xml:space="preserve"> is usually the wrong instinct, and the temporal profile </w:t>
      </w:r>
      <w:proofErr w:type="spellStart"/>
      <w:r>
        <w:t>CoRaDyn</w:t>
      </w:r>
      <w:proofErr w:type="spellEnd"/>
      <w:r>
        <w:t xml:space="preserve">(t) should be treated as the primary object of analysis, with fixed-time values used only for compact summaries (as in Fig. 4). That reframing also quietly answers the "what value should </w:t>
      </w:r>
      <w:proofErr w:type="spellStart"/>
      <w:r>
        <w:t>tn</w:t>
      </w:r>
      <w:proofErr w:type="spellEnd"/>
      <w:r>
        <w:t xml:space="preserve"> take" question by dissolving it.</w:t>
      </w:r>
    </w:p>
    <w:p w14:paraId="51DC7909" w14:textId="77777777" w:rsidR="005842A3" w:rsidRDefault="005842A3" w:rsidP="005842A3">
      <w:pPr>
        <w:pStyle w:val="NormalWeb"/>
      </w:pPr>
      <w:r>
        <w:t>The fourth note (take-home summary) is fine as a closer but shouldn't be the only forward-looking material. A few things are missing entirely from the current outline that I'd expect a reviewer to flag:</w:t>
      </w:r>
    </w:p>
    <w:p w14:paraId="121C3FCA" w14:textId="77777777" w:rsidR="005842A3" w:rsidRDefault="005842A3" w:rsidP="005842A3">
      <w:pPr>
        <w:pStyle w:val="NormalWeb"/>
      </w:pPr>
      <w:r>
        <w:lastRenderedPageBreak/>
        <w:t xml:space="preserve">Limitations aren't addressed anywhere in the Discussion as currently sketched. At minimum: </w:t>
      </w:r>
      <w:proofErr w:type="spellStart"/>
      <w:r>
        <w:t>CoRaDyn</w:t>
      </w:r>
      <w:proofErr w:type="spellEnd"/>
      <w:r>
        <w:t xml:space="preserve"> requires a stable pre-perturbation steady state (excluding systems that are already oscillating or excitable before perturbation); it inherits </w:t>
      </w:r>
      <w:proofErr w:type="spellStart"/>
      <w:r>
        <w:t>CoRa's</w:t>
      </w:r>
      <w:proofErr w:type="spellEnd"/>
      <w:r>
        <w:t xml:space="preserve"> dependence on being able to construct a locally-analogous feedback-disrupted system, which is straightforward in a model but not always identifiable experimentally in a real biological network; and unlike </w:t>
      </w:r>
      <w:proofErr w:type="spellStart"/>
      <w:r>
        <w:t>CoRa</w:t>
      </w:r>
      <w:proofErr w:type="spellEnd"/>
      <w:r>
        <w:t>, it's sensitive to perturbation magnitude near bifurcations (you show this in S-Fig 6/S1 but never discuss the implication — that comparisons across systems are only fair if perturbation size is matched or explicitly controlled for).</w:t>
      </w:r>
    </w:p>
    <w:p w14:paraId="60C7E2FA" w14:textId="77777777" w:rsidR="005842A3" w:rsidRDefault="005842A3" w:rsidP="005842A3">
      <w:pPr>
        <w:pStyle w:val="NormalWeb"/>
      </w:pPr>
      <w:r>
        <w:t xml:space="preserve">There's also no engagement with real biological data or noise. Everything here is deterministic ODE simulation; a natural and expected Discussion point is what changes when Y(t) is a noisy experimental trajectory — how measurement noise propagates through an integral of absolute log-deviations, and whether replicate variability could be incorporated (e.g., as confidence bands on the </w:t>
      </w:r>
      <w:proofErr w:type="spellStart"/>
      <w:r>
        <w:t>CoRaDyn</w:t>
      </w:r>
      <w:proofErr w:type="spellEnd"/>
      <w:r>
        <w:t>(t) curve).</w:t>
      </w:r>
    </w:p>
    <w:p w14:paraId="6F5B6C4E" w14:textId="77777777" w:rsidR="005842A3" w:rsidRDefault="005842A3" w:rsidP="005842A3">
      <w:pPr>
        <w:pStyle w:val="NormalWeb"/>
      </w:pPr>
      <w:r>
        <w:t>Finally, the paper stays entirely within the synthetic PID toy model and never gestures outward. A short paragraph connecting back to real feedback systems where transient shape plausibly matters more than the steady-state endpoint — chemotactic adaptation, calcium or hormonal pulses, stress-response overshoot — would give the Conclusion something to build on and make the case for why this framework matters beyond the case study, since right now Conclusion is literally a placeholder ("[Add conclusions]").</w:t>
      </w:r>
    </w:p>
    <w:p w14:paraId="2156E439" w14:textId="77777777" w:rsidR="005842A3" w:rsidRDefault="005842A3" w:rsidP="005842A3">
      <w:pPr>
        <w:pStyle w:val="NormalWeb"/>
      </w:pPr>
      <w:r>
        <w:t>If it's useful, I'm happy to draft actual Discussion prose from this outline directly into the document — just say the word and I'll write it into the .docx.</w:t>
      </w:r>
    </w:p>
    <w:p w14:paraId="61324DED" w14:textId="77777777" w:rsidR="005842A3" w:rsidRDefault="005842A3"/>
    <w:sectPr w:rsidR="00584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A3"/>
    <w:rsid w:val="000E7323"/>
    <w:rsid w:val="0027267E"/>
    <w:rsid w:val="00574108"/>
    <w:rsid w:val="005842A3"/>
    <w:rsid w:val="00A86C27"/>
    <w:rsid w:val="00C4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FEDD14"/>
  <w15:chartTrackingRefBased/>
  <w15:docId w15:val="{E735D2D8-3E75-D741-ABB2-E7700B33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2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42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Tamayo Luisce</dc:creator>
  <cp:keywords/>
  <dc:description/>
  <cp:lastModifiedBy>Athena Tamayo Luisce</cp:lastModifiedBy>
  <cp:revision>1</cp:revision>
  <dcterms:created xsi:type="dcterms:W3CDTF">2026-08-18T19:12:00Z</dcterms:created>
  <dcterms:modified xsi:type="dcterms:W3CDTF">2026-08-18T19:12:00Z</dcterms:modified>
</cp:coreProperties>
</file>