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D5" w:rsidRDefault="004359D5" w:rsidP="004359D5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59D5" w:rsidRDefault="004359D5" w:rsidP="004359D5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4359D5" w:rsidRDefault="004359D5" w:rsidP="004359D5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2948"/>
        <w:gridCol w:w="1558"/>
        <w:gridCol w:w="2691"/>
        <w:gridCol w:w="1648"/>
      </w:tblGrid>
      <w:tr w:rsidR="004359D5" w:rsidTr="004359D5">
        <w:trPr>
          <w:trHeight w:val="288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4359D5" w:rsidTr="004359D5">
        <w:trPr>
          <w:trHeight w:val="432"/>
          <w:jc w:val="center"/>
        </w:trPr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4359D5" w:rsidTr="004359D5">
        <w:trPr>
          <w:trHeight w:val="432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4359D5" w:rsidTr="004359D5">
        <w:trPr>
          <w:trHeight w:val="144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59D5" w:rsidRDefault="004359D5">
            <w:pPr>
              <w:pStyle w:val="a3"/>
              <w:rPr>
                <w:kern w:val="2"/>
              </w:rPr>
            </w:pPr>
          </w:p>
        </w:tc>
      </w:tr>
      <w:tr w:rsidR="004359D5" w:rsidTr="004359D5">
        <w:trPr>
          <w:trHeight w:hRule="exact" w:val="10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4359D5" w:rsidRDefault="004359D5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4359D5" w:rsidTr="00F70FB2">
        <w:trPr>
          <w:trHeight w:val="432"/>
          <w:jc w:val="center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2011-07-01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熟悉使用</w:t>
            </w:r>
            <w:r>
              <w:rPr>
                <w:rFonts w:hint="eastAsia"/>
                <w:kern w:val="2"/>
              </w:rPr>
              <w:t>使用</w:t>
            </w: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和</w:t>
            </w:r>
            <w:r>
              <w:rPr>
                <w:kern w:val="2"/>
              </w:rPr>
              <w:t>Visual Studio 2010</w:t>
            </w:r>
            <w:r>
              <w:rPr>
                <w:rFonts w:hint="eastAsia"/>
                <w:kern w:val="2"/>
              </w:rPr>
              <w:t>进行开发工作</w:t>
            </w:r>
            <w:r>
              <w:rPr>
                <w:rFonts w:hint="eastAsia"/>
                <w:kern w:val="2"/>
              </w:rPr>
              <w:t>。对环境进行了完善。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完成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4359D5" w:rsidTr="00F70FB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359D5" w:rsidRDefault="004359D5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进行</w:t>
            </w: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的学习</w:t>
            </w:r>
            <w:r>
              <w:rPr>
                <w:rFonts w:hint="eastAsia"/>
                <w:kern w:val="2"/>
              </w:rPr>
              <w:t>。在整体的印象上展开了每个部分的分块学习。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小部分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太过于庞大，不知道学习的重点是什么，进度和其他同学相比比较慢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较差</w:t>
            </w:r>
          </w:p>
        </w:tc>
      </w:tr>
      <w:tr w:rsidR="004359D5" w:rsidTr="00F70FB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359D5" w:rsidRDefault="004359D5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进行了</w:t>
            </w: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的小型实验</w:t>
            </w:r>
            <w:r>
              <w:rPr>
                <w:rFonts w:hint="eastAsia"/>
                <w:kern w:val="2"/>
              </w:rPr>
              <w:t>，主要是针对书中的例子进行了实验和改进。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对书中的例子理解不够深刻，改装能力较差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359D5" w:rsidRDefault="004359D5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较差</w:t>
            </w:r>
          </w:p>
        </w:tc>
      </w:tr>
      <w:tr w:rsidR="004359D5" w:rsidTr="00F70FB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D5" w:rsidRDefault="004359D5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59D5" w:rsidRDefault="004359D5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复习数据库，研究了一下</w:t>
            </w:r>
            <w:r>
              <w:rPr>
                <w:rFonts w:hint="eastAsia"/>
                <w:kern w:val="2"/>
              </w:rPr>
              <w:t>SQLServer 2008</w:t>
            </w:r>
            <w:r>
              <w:rPr>
                <w:rFonts w:hint="eastAsia"/>
                <w:kern w:val="2"/>
              </w:rPr>
              <w:t>。做数据库大作行业。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59D5" w:rsidRDefault="004359D5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59D5" w:rsidRDefault="004359D5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59D5" w:rsidRDefault="004359D5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  <w:bookmarkStart w:id="0" w:name="_GoBack"/>
            <w:bookmarkEnd w:id="0"/>
          </w:p>
        </w:tc>
      </w:tr>
    </w:tbl>
    <w:p w:rsidR="004359D5" w:rsidRDefault="004359D5" w:rsidP="004359D5"/>
    <w:p w:rsidR="004359D5" w:rsidRDefault="004359D5" w:rsidP="004359D5"/>
    <w:p w:rsidR="004359D5" w:rsidRDefault="004359D5" w:rsidP="004359D5"/>
    <w:p w:rsidR="00BB398B" w:rsidRDefault="00BB398B"/>
    <w:sectPr w:rsidR="00BB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D5"/>
    <w:rsid w:val="004359D5"/>
    <w:rsid w:val="00B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9D5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4359D5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359D5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4359D5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359D5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4359D5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4359D5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4359D5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4359D5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9D5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4359D5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359D5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4359D5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359D5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4359D5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4359D5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4359D5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4359D5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>sjtu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2011-07-04T08:54:00Z</dcterms:created>
  <dcterms:modified xsi:type="dcterms:W3CDTF">2011-07-04T08:58:00Z</dcterms:modified>
</cp:coreProperties>
</file>