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D49D4" w14:textId="77777777" w:rsidR="00850429" w:rsidRPr="00F818E2" w:rsidRDefault="00240293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eastAsia="黑体"/>
          <w:b/>
          <w:sz w:val="30"/>
          <w:szCs w:val="30"/>
        </w:rPr>
      </w:pPr>
      <w:r w:rsidRPr="00F818E2">
        <w:rPr>
          <w:rFonts w:eastAsia="黑体" w:hint="eastAsia"/>
          <w:b/>
          <w:sz w:val="30"/>
          <w:szCs w:val="30"/>
        </w:rPr>
        <w:t>重庆邮电大学本科毕业设计（论文）中期检查表</w:t>
      </w:r>
    </w:p>
    <w:tbl>
      <w:tblPr>
        <w:tblW w:w="8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881"/>
        <w:gridCol w:w="3584"/>
        <w:gridCol w:w="1276"/>
        <w:gridCol w:w="2286"/>
      </w:tblGrid>
      <w:tr w:rsidR="00850429" w:rsidRPr="00F818E2" w14:paraId="2B6C8AC3" w14:textId="77777777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6B565275" w14:textId="77777777" w:rsidR="00850429" w:rsidRPr="00F818E2" w:rsidRDefault="00240293">
            <w:pPr>
              <w:spacing w:before="100" w:beforeAutospacing="1" w:after="100" w:afterAutospacing="1"/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>题</w:t>
            </w:r>
            <w:r w:rsidRPr="00F818E2">
              <w:rPr>
                <w:rFonts w:eastAsiaTheme="minorEastAsia" w:cs="等线"/>
                <w:sz w:val="24"/>
              </w:rPr>
              <w:t xml:space="preserve">    </w:t>
            </w:r>
            <w:r w:rsidRPr="00F818E2">
              <w:rPr>
                <w:rFonts w:eastAsiaTheme="minorEastAsia" w:cs="等线" w:hint="eastAsia"/>
                <w:sz w:val="24"/>
              </w:rPr>
              <w:t>目</w:t>
            </w:r>
          </w:p>
        </w:tc>
        <w:tc>
          <w:tcPr>
            <w:tcW w:w="7146" w:type="dxa"/>
            <w:gridSpan w:val="3"/>
            <w:vAlign w:val="center"/>
          </w:tcPr>
          <w:p w14:paraId="69A649DD" w14:textId="77777777" w:rsidR="00850429" w:rsidRPr="00F818E2" w:rsidRDefault="00240293">
            <w:pPr>
              <w:widowControl/>
              <w:jc w:val="center"/>
              <w:rPr>
                <w:kern w:val="0"/>
                <w:sz w:val="24"/>
              </w:rPr>
            </w:pPr>
            <w:r w:rsidRPr="00F818E2">
              <w:rPr>
                <w:kern w:val="0"/>
                <w:sz w:val="24"/>
              </w:rPr>
              <w:t>面向静态稀疏</w:t>
            </w:r>
            <w:r w:rsidRPr="00F818E2">
              <w:rPr>
                <w:kern w:val="0"/>
                <w:sz w:val="24"/>
              </w:rPr>
              <w:t>Transformer</w:t>
            </w:r>
            <w:r w:rsidRPr="00F818E2">
              <w:rPr>
                <w:kern w:val="0"/>
                <w:sz w:val="24"/>
              </w:rPr>
              <w:t>的注意力计算加速器的研究、设计与实现</w:t>
            </w:r>
          </w:p>
        </w:tc>
      </w:tr>
      <w:tr w:rsidR="00850429" w:rsidRPr="00F818E2" w14:paraId="4F69467E" w14:textId="77777777" w:rsidTr="008E1E1F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7E142EC2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>学生姓名</w:t>
            </w:r>
          </w:p>
        </w:tc>
        <w:tc>
          <w:tcPr>
            <w:tcW w:w="3584" w:type="dxa"/>
            <w:vAlign w:val="center"/>
          </w:tcPr>
          <w:p w14:paraId="6752B319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/>
                <w:sz w:val="24"/>
              </w:rPr>
              <w:t>蒋佳鑫</w:t>
            </w:r>
          </w:p>
        </w:tc>
        <w:tc>
          <w:tcPr>
            <w:tcW w:w="1276" w:type="dxa"/>
            <w:vAlign w:val="center"/>
          </w:tcPr>
          <w:p w14:paraId="6AADB234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>学</w:t>
            </w:r>
            <w:r w:rsidRPr="00F818E2">
              <w:rPr>
                <w:rFonts w:eastAsiaTheme="minorEastAsia" w:cs="等线"/>
                <w:sz w:val="24"/>
              </w:rPr>
              <w:t xml:space="preserve">    </w:t>
            </w:r>
            <w:r w:rsidRPr="00F818E2">
              <w:rPr>
                <w:rFonts w:eastAsiaTheme="minorEastAsia" w:cs="等线" w:hint="eastAsia"/>
                <w:sz w:val="24"/>
              </w:rPr>
              <w:t>号</w:t>
            </w:r>
          </w:p>
        </w:tc>
        <w:tc>
          <w:tcPr>
            <w:tcW w:w="2286" w:type="dxa"/>
            <w:vAlign w:val="center"/>
          </w:tcPr>
          <w:p w14:paraId="249A52DA" w14:textId="77777777" w:rsidR="00850429" w:rsidRPr="00F818E2" w:rsidRDefault="00240293">
            <w:pPr>
              <w:jc w:val="center"/>
              <w:rPr>
                <w:sz w:val="24"/>
              </w:rPr>
            </w:pPr>
            <w:bookmarkStart w:id="0" w:name="zqjc_zyname"/>
            <w:bookmarkEnd w:id="0"/>
            <w:r w:rsidRPr="00F818E2">
              <w:rPr>
                <w:sz w:val="24"/>
              </w:rPr>
              <w:t>2022212045</w:t>
            </w:r>
          </w:p>
        </w:tc>
      </w:tr>
      <w:tr w:rsidR="00850429" w:rsidRPr="00F818E2" w14:paraId="7B7EB0BE" w14:textId="77777777" w:rsidTr="008E1E1F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14C22CB0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>指导教师</w:t>
            </w:r>
          </w:p>
        </w:tc>
        <w:tc>
          <w:tcPr>
            <w:tcW w:w="3584" w:type="dxa"/>
            <w:vAlign w:val="center"/>
          </w:tcPr>
          <w:p w14:paraId="78391867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/>
                <w:sz w:val="24"/>
              </w:rPr>
              <w:t>陈鹏</w:t>
            </w:r>
          </w:p>
        </w:tc>
        <w:tc>
          <w:tcPr>
            <w:tcW w:w="1276" w:type="dxa"/>
            <w:vAlign w:val="center"/>
          </w:tcPr>
          <w:p w14:paraId="416A17A9" w14:textId="77777777" w:rsidR="00850429" w:rsidRPr="00F818E2" w:rsidRDefault="00240293">
            <w:pPr>
              <w:jc w:val="center"/>
              <w:rPr>
                <w:rFonts w:eastAsiaTheme="minorEastAsia" w:cs="等线"/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>所在单位</w:t>
            </w:r>
          </w:p>
        </w:tc>
        <w:tc>
          <w:tcPr>
            <w:tcW w:w="2286" w:type="dxa"/>
            <w:vAlign w:val="center"/>
          </w:tcPr>
          <w:p w14:paraId="1E1A8C22" w14:textId="77777777" w:rsidR="00850429" w:rsidRPr="00F818E2" w:rsidRDefault="00240293">
            <w:pPr>
              <w:jc w:val="center"/>
              <w:rPr>
                <w:sz w:val="24"/>
              </w:rPr>
            </w:pPr>
            <w:r w:rsidRPr="00F818E2">
              <w:rPr>
                <w:sz w:val="24"/>
              </w:rPr>
              <w:t>计算机科学与技术学院（示范性软件学院）</w:t>
            </w:r>
          </w:p>
        </w:tc>
      </w:tr>
      <w:tr w:rsidR="00850429" w:rsidRPr="00F818E2" w14:paraId="49B325F7" w14:textId="77777777">
        <w:trPr>
          <w:trHeight w:val="1578"/>
          <w:jc w:val="center"/>
        </w:trPr>
        <w:tc>
          <w:tcPr>
            <w:tcW w:w="633" w:type="dxa"/>
            <w:vAlign w:val="center"/>
          </w:tcPr>
          <w:p w14:paraId="464F524C" w14:textId="77777777" w:rsidR="00850429" w:rsidRPr="00F818E2" w:rsidRDefault="00240293">
            <w:pPr>
              <w:jc w:val="center"/>
              <w:rPr>
                <w:bCs/>
                <w:sz w:val="24"/>
              </w:rPr>
            </w:pPr>
            <w:r w:rsidRPr="00F818E2">
              <w:rPr>
                <w:rFonts w:hint="eastAsia"/>
                <w:bCs/>
                <w:sz w:val="24"/>
              </w:rPr>
              <w:t>学生填写</w:t>
            </w:r>
          </w:p>
        </w:tc>
        <w:tc>
          <w:tcPr>
            <w:tcW w:w="8027" w:type="dxa"/>
            <w:gridSpan w:val="4"/>
            <w:vAlign w:val="center"/>
          </w:tcPr>
          <w:p w14:paraId="6C150F63" w14:textId="77777777" w:rsidR="00850429" w:rsidRPr="00F818E2" w:rsidRDefault="00240293">
            <w:pPr>
              <w:rPr>
                <w:bCs/>
                <w:sz w:val="24"/>
              </w:rPr>
            </w:pPr>
            <w:r w:rsidRPr="00F818E2">
              <w:rPr>
                <w:rFonts w:hint="eastAsia"/>
                <w:bCs/>
                <w:sz w:val="24"/>
              </w:rPr>
              <w:t>目前已完成任务概述：</w:t>
            </w:r>
          </w:p>
          <w:p w14:paraId="7EFC4ABD" w14:textId="77777777" w:rsidR="00850429" w:rsidRPr="00F818E2" w:rsidRDefault="00240293">
            <w:pPr>
              <w:rPr>
                <w:bCs/>
                <w:sz w:val="24"/>
              </w:rPr>
            </w:pPr>
            <w:r w:rsidRPr="00F818E2">
              <w:rPr>
                <w:bCs/>
                <w:sz w:val="24"/>
              </w:rPr>
              <w:t>1</w:t>
            </w:r>
            <w:r w:rsidRPr="00F818E2">
              <w:rPr>
                <w:rFonts w:hint="eastAsia"/>
                <w:bCs/>
                <w:sz w:val="24"/>
              </w:rPr>
              <w:t>主要内容</w:t>
            </w:r>
            <w:r w:rsidRPr="00F818E2">
              <w:rPr>
                <w:bCs/>
                <w:sz w:val="24"/>
              </w:rPr>
              <w:t>: (</w:t>
            </w:r>
            <w:r w:rsidRPr="00F818E2">
              <w:rPr>
                <w:rFonts w:hint="eastAsia"/>
                <w:bCs/>
                <w:sz w:val="24"/>
              </w:rPr>
              <w:t>毕业设计（论文）进展情况，字数一般不少于</w:t>
            </w:r>
            <w:r w:rsidRPr="00F818E2">
              <w:rPr>
                <w:bCs/>
                <w:sz w:val="24"/>
              </w:rPr>
              <w:t>500</w:t>
            </w:r>
            <w:r w:rsidRPr="00F818E2">
              <w:rPr>
                <w:rFonts w:hint="eastAsia"/>
                <w:bCs/>
                <w:sz w:val="24"/>
              </w:rPr>
              <w:t>字</w:t>
            </w:r>
            <w:r w:rsidRPr="00F818E2">
              <w:rPr>
                <w:bCs/>
                <w:sz w:val="24"/>
              </w:rPr>
              <w:t>)</w:t>
            </w:r>
          </w:p>
          <w:p w14:paraId="5CF7F5FA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自课题确定以来，严格按照开题报告中的进度计划，围绕静态稀疏</w:t>
            </w:r>
            <w:r w:rsidRPr="00F818E2">
              <w:rPr>
                <w:rFonts w:hint="eastAsia"/>
                <w:sz w:val="24"/>
              </w:rPr>
              <w:t>Transformer</w:t>
            </w:r>
            <w:r w:rsidRPr="00F818E2">
              <w:rPr>
                <w:rFonts w:hint="eastAsia"/>
                <w:sz w:val="24"/>
              </w:rPr>
              <w:t>注意力计算加速器的设计、实现与验证开展了系统性的研究工作。截至目前，已完成的主要工作包括以下几个方面：</w:t>
            </w:r>
          </w:p>
          <w:p w14:paraId="2FA46F55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1</w:t>
            </w:r>
            <w:r w:rsidRPr="00F818E2">
              <w:rPr>
                <w:rFonts w:hint="eastAsia"/>
                <w:sz w:val="24"/>
              </w:rPr>
              <w:t>）稀疏注意力模式分析与数据流建模</w:t>
            </w:r>
          </w:p>
          <w:p w14:paraId="524FDEDA" w14:textId="68EFF590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系统梳理了当前主流静态稀疏注意力机制，包括滑动窗口（</w:t>
            </w:r>
            <w:r w:rsidRPr="00F818E2">
              <w:rPr>
                <w:rFonts w:hint="eastAsia"/>
                <w:sz w:val="24"/>
              </w:rPr>
              <w:t>Sliding Window</w:t>
            </w:r>
            <w:r w:rsidRPr="00F818E2">
              <w:rPr>
                <w:rFonts w:hint="eastAsia"/>
                <w:sz w:val="24"/>
              </w:rPr>
              <w:t>）、全局（</w:t>
            </w:r>
            <w:r w:rsidRPr="00F818E2">
              <w:rPr>
                <w:rFonts w:hint="eastAsia"/>
                <w:sz w:val="24"/>
              </w:rPr>
              <w:t>Global</w:t>
            </w:r>
            <w:r w:rsidRPr="00F818E2">
              <w:rPr>
                <w:rFonts w:hint="eastAsia"/>
                <w:sz w:val="24"/>
              </w:rPr>
              <w:t>）、随机（</w:t>
            </w:r>
            <w:r w:rsidRPr="00F818E2">
              <w:rPr>
                <w:rFonts w:hint="eastAsia"/>
                <w:sz w:val="24"/>
              </w:rPr>
              <w:t>Random</w:t>
            </w:r>
            <w:r w:rsidRPr="00F818E2">
              <w:rPr>
                <w:rFonts w:hint="eastAsia"/>
                <w:sz w:val="24"/>
              </w:rPr>
              <w:t>）及扩张窗口（</w:t>
            </w:r>
            <w:r w:rsidRPr="00F818E2">
              <w:rPr>
                <w:rFonts w:hint="eastAsia"/>
                <w:sz w:val="24"/>
              </w:rPr>
              <w:t>Dilated</w:t>
            </w:r>
            <w:r w:rsidRPr="00F818E2">
              <w:rPr>
                <w:rFonts w:hint="eastAsia"/>
                <w:sz w:val="24"/>
              </w:rPr>
              <w:t>）典型模式，分析了其在计算依赖、数据复用特征和访存模式上的共性与差异。在此基础上，建立了统一的数据流模型，明确了查询（</w:t>
            </w:r>
            <w:r w:rsidRPr="00F818E2">
              <w:rPr>
                <w:rFonts w:hint="eastAsia"/>
                <w:sz w:val="24"/>
              </w:rPr>
              <w:t>Q</w:t>
            </w:r>
            <w:r w:rsidRPr="00F818E2">
              <w:rPr>
                <w:rFonts w:hint="eastAsia"/>
                <w:sz w:val="24"/>
              </w:rPr>
              <w:t>）、键（</w:t>
            </w:r>
            <w:r w:rsidRPr="00F818E2">
              <w:rPr>
                <w:rFonts w:hint="eastAsia"/>
                <w:sz w:val="24"/>
              </w:rPr>
              <w:t>K</w:t>
            </w:r>
            <w:r w:rsidRPr="00F818E2">
              <w:rPr>
                <w:rFonts w:hint="eastAsia"/>
                <w:sz w:val="24"/>
              </w:rPr>
              <w:t>）、值（</w:t>
            </w:r>
            <w:r w:rsidRPr="00F818E2">
              <w:rPr>
                <w:rFonts w:hint="eastAsia"/>
                <w:sz w:val="24"/>
              </w:rPr>
              <w:t>V</w:t>
            </w:r>
            <w:r w:rsidRPr="00F818E2">
              <w:rPr>
                <w:rFonts w:hint="eastAsia"/>
                <w:sz w:val="24"/>
              </w:rPr>
              <w:t>）在不同稀疏模式下的</w:t>
            </w:r>
            <w:proofErr w:type="gramStart"/>
            <w:r w:rsidRPr="00F818E2">
              <w:rPr>
                <w:rFonts w:hint="eastAsia"/>
                <w:sz w:val="24"/>
              </w:rPr>
              <w:t>交互与</w:t>
            </w:r>
            <w:proofErr w:type="gramEnd"/>
            <w:r w:rsidRPr="00F818E2">
              <w:rPr>
                <w:rFonts w:hint="eastAsia"/>
                <w:sz w:val="24"/>
              </w:rPr>
              <w:t>重用规律，为后续可重构硬件架构的设计提供了理论支撑。</w:t>
            </w:r>
          </w:p>
          <w:p w14:paraId="5D253C44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2</w:t>
            </w:r>
            <w:r w:rsidRPr="00F818E2">
              <w:rPr>
                <w:rFonts w:hint="eastAsia"/>
                <w:sz w:val="24"/>
              </w:rPr>
              <w:t>）可重构硬件架构方案设计</w:t>
            </w:r>
          </w:p>
          <w:p w14:paraId="7885EC31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提出了一种支持多种静态稀疏模式动态适配的统一硬件架构，采用可重构处理单元（</w:t>
            </w:r>
            <w:r w:rsidRPr="00F818E2">
              <w:rPr>
                <w:rFonts w:hint="eastAsia"/>
                <w:sz w:val="24"/>
              </w:rPr>
              <w:t>PE</w:t>
            </w:r>
            <w:r w:rsidRPr="00F818E2">
              <w:rPr>
                <w:rFonts w:hint="eastAsia"/>
                <w:sz w:val="24"/>
              </w:rPr>
              <w:t>）阵列为核心，辅以灵活的数据流控制机制与稀疏感知的数据路由网络。顶层模块划分包括：可配置</w:t>
            </w:r>
            <w:r w:rsidRPr="00F818E2">
              <w:rPr>
                <w:rFonts w:hint="eastAsia"/>
                <w:sz w:val="24"/>
              </w:rPr>
              <w:t>PE</w:t>
            </w:r>
            <w:r w:rsidRPr="00F818E2">
              <w:rPr>
                <w:rFonts w:hint="eastAsia"/>
                <w:sz w:val="24"/>
              </w:rPr>
              <w:t>阵列、</w:t>
            </w:r>
            <w:r w:rsidRPr="00F818E2">
              <w:rPr>
                <w:rFonts w:hint="eastAsia"/>
                <w:sz w:val="24"/>
              </w:rPr>
              <w:t>Reconfigurable Bar</w:t>
            </w:r>
            <w:r w:rsidRPr="00F818E2">
              <w:rPr>
                <w:rFonts w:hint="eastAsia"/>
                <w:sz w:val="24"/>
              </w:rPr>
              <w:t>（</w:t>
            </w:r>
            <w:proofErr w:type="spellStart"/>
            <w:r w:rsidRPr="00F818E2">
              <w:rPr>
                <w:rFonts w:hint="eastAsia"/>
                <w:sz w:val="24"/>
              </w:rPr>
              <w:t>RCBar</w:t>
            </w:r>
            <w:proofErr w:type="spellEnd"/>
            <w:r w:rsidRPr="00F818E2">
              <w:rPr>
                <w:rFonts w:hint="eastAsia"/>
                <w:sz w:val="24"/>
              </w:rPr>
              <w:t>）模块、增强型</w:t>
            </w:r>
            <w:r w:rsidRPr="00F818E2">
              <w:rPr>
                <w:rFonts w:hint="eastAsia"/>
                <w:sz w:val="24"/>
              </w:rPr>
              <w:t>Weight Sum Module</w:t>
            </w: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WSM</w:t>
            </w:r>
            <w:r w:rsidRPr="00F818E2">
              <w:rPr>
                <w:rFonts w:hint="eastAsia"/>
                <w:sz w:val="24"/>
              </w:rPr>
              <w:t>）、</w:t>
            </w:r>
            <w:proofErr w:type="spellStart"/>
            <w:r w:rsidRPr="00F818E2">
              <w:rPr>
                <w:rFonts w:hint="eastAsia"/>
                <w:sz w:val="24"/>
              </w:rPr>
              <w:t>Softmax</w:t>
            </w:r>
            <w:proofErr w:type="spellEnd"/>
            <w:r w:rsidRPr="00F818E2">
              <w:rPr>
                <w:rFonts w:hint="eastAsia"/>
                <w:sz w:val="24"/>
              </w:rPr>
              <w:t>近似计算单元、稀疏地址生成器及片上互连网络。完成了架构设计说明书，包含数据流图、模块框图及关键微架构参数，支持局部、全局、随机和扩张注意力的独立或混合执行。</w:t>
            </w:r>
          </w:p>
          <w:p w14:paraId="44C31ECB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3</w:t>
            </w:r>
            <w:r w:rsidRPr="00F818E2">
              <w:rPr>
                <w:rFonts w:hint="eastAsia"/>
                <w:sz w:val="24"/>
              </w:rPr>
              <w:t>）关键模块</w:t>
            </w:r>
            <w:r w:rsidRPr="00F818E2">
              <w:rPr>
                <w:rFonts w:hint="eastAsia"/>
                <w:sz w:val="24"/>
              </w:rPr>
              <w:t>RTL</w:t>
            </w:r>
            <w:r w:rsidRPr="00F818E2">
              <w:rPr>
                <w:rFonts w:hint="eastAsia"/>
                <w:sz w:val="24"/>
              </w:rPr>
              <w:t>编码与仿真验证</w:t>
            </w:r>
          </w:p>
          <w:p w14:paraId="0C81297E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使用</w:t>
            </w:r>
            <w:r w:rsidRPr="00F818E2">
              <w:rPr>
                <w:rFonts w:hint="eastAsia"/>
                <w:sz w:val="24"/>
              </w:rPr>
              <w:t>Verilog</w:t>
            </w:r>
            <w:r w:rsidRPr="00F818E2">
              <w:rPr>
                <w:rFonts w:hint="eastAsia"/>
                <w:sz w:val="24"/>
              </w:rPr>
              <w:t>硬件描述语言，完成了以下核心模块的</w:t>
            </w:r>
            <w:r w:rsidRPr="00F818E2">
              <w:rPr>
                <w:rFonts w:hint="eastAsia"/>
                <w:sz w:val="24"/>
              </w:rPr>
              <w:t>RTL</w:t>
            </w:r>
            <w:r w:rsidRPr="00F818E2">
              <w:rPr>
                <w:rFonts w:hint="eastAsia"/>
                <w:sz w:val="24"/>
              </w:rPr>
              <w:t>级实现：</w:t>
            </w:r>
          </w:p>
          <w:p w14:paraId="52216EC9" w14:textId="77777777" w:rsidR="004E5851" w:rsidRPr="00F818E2" w:rsidRDefault="004E5851" w:rsidP="004E5851">
            <w:pPr>
              <w:pStyle w:val="af3"/>
              <w:numPr>
                <w:ilvl w:val="0"/>
                <w:numId w:val="2"/>
              </w:numPr>
              <w:ind w:firstLineChars="0"/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可重构处理单元（</w:t>
            </w:r>
            <w:r w:rsidRPr="00F818E2">
              <w:rPr>
                <w:rFonts w:hint="eastAsia"/>
                <w:sz w:val="24"/>
              </w:rPr>
              <w:t>PE</w:t>
            </w:r>
            <w:r w:rsidRPr="00F818E2">
              <w:rPr>
                <w:rFonts w:hint="eastAsia"/>
                <w:sz w:val="24"/>
              </w:rPr>
              <w:t>），支持多种内积计算模式及四阶段流水线结构；</w:t>
            </w:r>
          </w:p>
          <w:p w14:paraId="67A3EEB5" w14:textId="77777777" w:rsidR="004E5851" w:rsidRPr="00F818E2" w:rsidRDefault="004E5851" w:rsidP="004E5851">
            <w:pPr>
              <w:pStyle w:val="af3"/>
              <w:numPr>
                <w:ilvl w:val="0"/>
                <w:numId w:val="2"/>
              </w:numPr>
              <w:ind w:firstLineChars="0"/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Reconfigurable Bar</w:t>
            </w:r>
            <w:r w:rsidRPr="00F818E2">
              <w:rPr>
                <w:rFonts w:hint="eastAsia"/>
                <w:sz w:val="24"/>
              </w:rPr>
              <w:t>（</w:t>
            </w:r>
            <w:proofErr w:type="spellStart"/>
            <w:r w:rsidRPr="00F818E2">
              <w:rPr>
                <w:rFonts w:hint="eastAsia"/>
                <w:sz w:val="24"/>
              </w:rPr>
              <w:t>RCBar</w:t>
            </w:r>
            <w:proofErr w:type="spellEnd"/>
            <w:r w:rsidRPr="00F818E2">
              <w:rPr>
                <w:rFonts w:hint="eastAsia"/>
                <w:sz w:val="24"/>
              </w:rPr>
              <w:t>），用于全局与随机模式下的灵活数据分发与</w:t>
            </w:r>
            <w:proofErr w:type="gramStart"/>
            <w:r w:rsidRPr="00F818E2">
              <w:rPr>
                <w:rFonts w:hint="eastAsia"/>
                <w:sz w:val="24"/>
              </w:rPr>
              <w:t>列向结果</w:t>
            </w:r>
            <w:proofErr w:type="gramEnd"/>
            <w:r w:rsidRPr="00F818E2">
              <w:rPr>
                <w:rFonts w:hint="eastAsia"/>
                <w:sz w:val="24"/>
              </w:rPr>
              <w:t>收集；</w:t>
            </w:r>
          </w:p>
          <w:p w14:paraId="17097FDB" w14:textId="77777777" w:rsidR="004E5851" w:rsidRPr="00F818E2" w:rsidRDefault="004E5851" w:rsidP="004E5851">
            <w:pPr>
              <w:pStyle w:val="af3"/>
              <w:numPr>
                <w:ilvl w:val="0"/>
                <w:numId w:val="2"/>
              </w:numPr>
              <w:ind w:firstLineChars="0"/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Weight Sum Module</w:t>
            </w: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WSM</w:t>
            </w:r>
            <w:r w:rsidRPr="00F818E2">
              <w:rPr>
                <w:rFonts w:hint="eastAsia"/>
                <w:sz w:val="24"/>
              </w:rPr>
              <w:t>），支持后归一化与分段输出的加权合并；</w:t>
            </w:r>
          </w:p>
          <w:p w14:paraId="627AAFD3" w14:textId="77777777" w:rsidR="004E5851" w:rsidRPr="00F818E2" w:rsidRDefault="004E5851" w:rsidP="004E5851">
            <w:pPr>
              <w:pStyle w:val="af3"/>
              <w:numPr>
                <w:ilvl w:val="0"/>
                <w:numId w:val="2"/>
              </w:numPr>
              <w:ind w:firstLineChars="0"/>
              <w:jc w:val="left"/>
              <w:rPr>
                <w:sz w:val="24"/>
              </w:rPr>
            </w:pPr>
            <w:proofErr w:type="spellStart"/>
            <w:r w:rsidRPr="00F818E2">
              <w:rPr>
                <w:rFonts w:hint="eastAsia"/>
                <w:sz w:val="24"/>
              </w:rPr>
              <w:t>Softmax</w:t>
            </w:r>
            <w:proofErr w:type="spellEnd"/>
            <w:r w:rsidRPr="00F818E2">
              <w:rPr>
                <w:rFonts w:hint="eastAsia"/>
                <w:sz w:val="24"/>
              </w:rPr>
              <w:t>近似计算单元，基于查找表（</w:t>
            </w:r>
            <w:r w:rsidRPr="00F818E2">
              <w:rPr>
                <w:rFonts w:hint="eastAsia"/>
                <w:sz w:val="24"/>
              </w:rPr>
              <w:t>LUT</w:t>
            </w:r>
            <w:r w:rsidRPr="00F818E2">
              <w:rPr>
                <w:rFonts w:hint="eastAsia"/>
                <w:sz w:val="24"/>
              </w:rPr>
              <w:t>）与分段线性近似方法实现低功耗指数运算。</w:t>
            </w:r>
          </w:p>
          <w:p w14:paraId="17B8257F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针对各模块搭建了独立仿真测试平台，完成了功能验证，并生成了包含信号翻转信息的</w:t>
            </w:r>
            <w:r w:rsidRPr="00F818E2">
              <w:rPr>
                <w:rFonts w:hint="eastAsia"/>
                <w:sz w:val="24"/>
              </w:rPr>
              <w:t>VCD</w:t>
            </w:r>
            <w:r w:rsidRPr="00F818E2">
              <w:rPr>
                <w:rFonts w:hint="eastAsia"/>
                <w:sz w:val="24"/>
              </w:rPr>
              <w:t>波形文件。仿真结果表明，各模块功能正确，满足预期时序与数据通路要求。</w:t>
            </w:r>
          </w:p>
          <w:p w14:paraId="0E832593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（</w:t>
            </w:r>
            <w:r w:rsidRPr="00F818E2">
              <w:rPr>
                <w:rFonts w:hint="eastAsia"/>
                <w:sz w:val="24"/>
              </w:rPr>
              <w:t>4</w:t>
            </w:r>
            <w:r w:rsidRPr="00F818E2">
              <w:rPr>
                <w:rFonts w:hint="eastAsia"/>
                <w:sz w:val="24"/>
              </w:rPr>
              <w:t>）系统集成与仿真环境搭建</w:t>
            </w:r>
          </w:p>
          <w:p w14:paraId="584520DD" w14:textId="77777777" w:rsidR="004E5851" w:rsidRPr="00F818E2" w:rsidRDefault="004E5851" w:rsidP="004E5851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将已验证的各子模块进行系统级集成，构建了完整的加速器顶层</w:t>
            </w:r>
            <w:r w:rsidRPr="00F818E2">
              <w:rPr>
                <w:rFonts w:hint="eastAsia"/>
                <w:sz w:val="24"/>
              </w:rPr>
              <w:t>RTL</w:t>
            </w:r>
            <w:r w:rsidRPr="00F818E2">
              <w:rPr>
                <w:rFonts w:hint="eastAsia"/>
                <w:sz w:val="24"/>
              </w:rPr>
              <w:t>代码。搭建了基于通用仿真工具的系统级验证环境，支持典型</w:t>
            </w:r>
            <w:r w:rsidRPr="00F818E2">
              <w:rPr>
                <w:rFonts w:hint="eastAsia"/>
                <w:sz w:val="24"/>
              </w:rPr>
              <w:t>Transformer</w:t>
            </w:r>
            <w:r w:rsidRPr="00F818E2">
              <w:rPr>
                <w:rFonts w:hint="eastAsia"/>
                <w:sz w:val="24"/>
              </w:rPr>
              <w:t>层负载（如</w:t>
            </w:r>
            <w:proofErr w:type="spellStart"/>
            <w:r w:rsidRPr="00F818E2">
              <w:rPr>
                <w:rFonts w:hint="eastAsia"/>
                <w:sz w:val="24"/>
              </w:rPr>
              <w:t>BigBird</w:t>
            </w:r>
            <w:proofErr w:type="spellEnd"/>
            <w:r w:rsidRPr="00F818E2">
              <w:rPr>
                <w:rFonts w:hint="eastAsia"/>
                <w:sz w:val="24"/>
              </w:rPr>
              <w:t>、</w:t>
            </w:r>
            <w:proofErr w:type="spellStart"/>
            <w:r w:rsidRPr="00F818E2">
              <w:rPr>
                <w:rFonts w:hint="eastAsia"/>
                <w:sz w:val="24"/>
              </w:rPr>
              <w:t>Longformer</w:t>
            </w:r>
            <w:proofErr w:type="spellEnd"/>
            <w:r w:rsidRPr="00F818E2">
              <w:rPr>
                <w:rFonts w:hint="eastAsia"/>
                <w:sz w:val="24"/>
              </w:rPr>
              <w:t>）的输入激励配置与输出比对。初步系统级仿真结果显示，该加速器能够在多种稀疏模式及混合模式下正确完成注意力计算。</w:t>
            </w:r>
          </w:p>
          <w:p w14:paraId="01FAB593" w14:textId="12E7DDE5" w:rsidR="00850429" w:rsidRPr="00F818E2" w:rsidRDefault="004E5851" w:rsidP="00185B52">
            <w:pPr>
              <w:jc w:val="left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综上所述，已完成从理论分析、架构设计到核心模块实现与验证的主要工</w:t>
            </w:r>
            <w:r w:rsidRPr="00F818E2">
              <w:rPr>
                <w:rFonts w:hint="eastAsia"/>
                <w:sz w:val="24"/>
              </w:rPr>
              <w:lastRenderedPageBreak/>
              <w:t>作，为后续数字后端实现与功耗分析奠定了坚实基础。</w:t>
            </w:r>
          </w:p>
          <w:p w14:paraId="0A146C72" w14:textId="6D1CDBBB" w:rsidR="00850429" w:rsidRPr="00F818E2" w:rsidRDefault="00240293">
            <w:pPr>
              <w:rPr>
                <w:sz w:val="24"/>
              </w:rPr>
            </w:pPr>
            <w:r w:rsidRPr="00F818E2">
              <w:rPr>
                <w:sz w:val="24"/>
              </w:rPr>
              <w:t>2.</w:t>
            </w:r>
            <w:r w:rsidRPr="00F818E2">
              <w:rPr>
                <w:rFonts w:hint="eastAsia"/>
                <w:sz w:val="24"/>
              </w:rPr>
              <w:t>尚存在的问题及采取的措施：</w:t>
            </w:r>
          </w:p>
          <w:p w14:paraId="17B9F529" w14:textId="1115F7F8" w:rsidR="00C70ED3" w:rsidRPr="00F818E2" w:rsidRDefault="00C70ED3" w:rsidP="00C70ED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截至目前，研究已完成了硬件架构设计、</w:t>
            </w:r>
            <w:r w:rsidRPr="00F818E2">
              <w:rPr>
                <w:rFonts w:hint="eastAsia"/>
                <w:sz w:val="24"/>
              </w:rPr>
              <w:t>RTL</w:t>
            </w:r>
            <w:r w:rsidRPr="00F818E2">
              <w:rPr>
                <w:rFonts w:hint="eastAsia"/>
                <w:sz w:val="24"/>
              </w:rPr>
              <w:t>实现及初步仿真验证等核心技术工作，但尚未开始进行论文的系统性撰写。</w:t>
            </w:r>
          </w:p>
          <w:p w14:paraId="754747C3" w14:textId="13BE92E4" w:rsidR="00C70ED3" w:rsidRPr="00F818E2" w:rsidRDefault="00C70ED3" w:rsidP="00C70ED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采取措施：</w:t>
            </w:r>
          </w:p>
          <w:p w14:paraId="6C791D84" w14:textId="4B6D54E2" w:rsidR="00C70ED3" w:rsidRPr="00F818E2" w:rsidRDefault="00C70ED3" w:rsidP="00C70ED3">
            <w:pPr>
              <w:pStyle w:val="af3"/>
              <w:numPr>
                <w:ilvl w:val="0"/>
                <w:numId w:val="3"/>
              </w:numPr>
              <w:ind w:firstLineChars="0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已按照</w:t>
            </w:r>
            <w:r w:rsidR="00FD2C9F">
              <w:rPr>
                <w:rFonts w:hint="eastAsia"/>
                <w:sz w:val="24"/>
              </w:rPr>
              <w:t>毕业设计论文模板</w:t>
            </w:r>
            <w:r w:rsidRPr="00F818E2">
              <w:rPr>
                <w:rFonts w:hint="eastAsia"/>
                <w:sz w:val="24"/>
              </w:rPr>
              <w:t>，初步整理出论文大纲，包括摘要、引言、背景与相关工作、架构设计、实验方法与结果分析等章节框架。</w:t>
            </w:r>
          </w:p>
          <w:p w14:paraId="0874C804" w14:textId="1C8BF739" w:rsidR="00C70ED3" w:rsidRPr="00F818E2" w:rsidRDefault="00C70ED3" w:rsidP="00C70ED3">
            <w:pPr>
              <w:pStyle w:val="af3"/>
              <w:numPr>
                <w:ilvl w:val="0"/>
                <w:numId w:val="3"/>
              </w:numPr>
              <w:ind w:firstLineChars="0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将已有技术内容（如数据流建模、</w:t>
            </w:r>
            <w:proofErr w:type="spellStart"/>
            <w:r w:rsidRPr="00F818E2">
              <w:rPr>
                <w:rFonts w:hint="eastAsia"/>
                <w:sz w:val="24"/>
              </w:rPr>
              <w:t>RCBar</w:t>
            </w:r>
            <w:proofErr w:type="spellEnd"/>
            <w:r w:rsidRPr="00F818E2">
              <w:rPr>
                <w:rFonts w:hint="eastAsia"/>
                <w:sz w:val="24"/>
              </w:rPr>
              <w:t>与</w:t>
            </w:r>
            <w:r w:rsidRPr="00F818E2">
              <w:rPr>
                <w:rFonts w:hint="eastAsia"/>
                <w:sz w:val="24"/>
              </w:rPr>
              <w:t>WSM</w:t>
            </w:r>
            <w:r w:rsidRPr="00F818E2">
              <w:rPr>
                <w:rFonts w:hint="eastAsia"/>
                <w:sz w:val="24"/>
              </w:rPr>
              <w:t>模块设计、仿真结果等）按照论文逻辑进行归类与草稿化整理，形成可扩展的素材库。</w:t>
            </w:r>
          </w:p>
          <w:p w14:paraId="0BD80183" w14:textId="5ADA1E75" w:rsidR="00850429" w:rsidRPr="00F818E2" w:rsidRDefault="00C70ED3" w:rsidP="00C70ED3">
            <w:pPr>
              <w:pStyle w:val="af3"/>
              <w:numPr>
                <w:ilvl w:val="0"/>
                <w:numId w:val="3"/>
              </w:numPr>
              <w:ind w:firstLineChars="0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制定明确的论文撰写时间计划，计划在完成剩余仿真与对比实验后，集中开展全文撰写工作，确保不影响整体毕业或项目进度。</w:t>
            </w:r>
          </w:p>
          <w:p w14:paraId="78BEC5B2" w14:textId="77777777" w:rsidR="00850429" w:rsidRPr="00F818E2" w:rsidRDefault="00850429">
            <w:pPr>
              <w:jc w:val="center"/>
              <w:rPr>
                <w:sz w:val="24"/>
              </w:rPr>
            </w:pPr>
          </w:p>
        </w:tc>
      </w:tr>
      <w:tr w:rsidR="00850429" w:rsidRPr="00F818E2" w14:paraId="5BAF0EBA" w14:textId="77777777" w:rsidTr="008E1E1F">
        <w:trPr>
          <w:trHeight w:val="490"/>
          <w:jc w:val="center"/>
        </w:trPr>
        <w:tc>
          <w:tcPr>
            <w:tcW w:w="633" w:type="dxa"/>
            <w:vMerge w:val="restart"/>
            <w:vAlign w:val="center"/>
          </w:tcPr>
          <w:p w14:paraId="78C44892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lastRenderedPageBreak/>
              <w:t>指</w:t>
            </w:r>
          </w:p>
          <w:p w14:paraId="1D21130F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导</w:t>
            </w:r>
          </w:p>
          <w:p w14:paraId="18E4F068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教</w:t>
            </w:r>
          </w:p>
          <w:p w14:paraId="21E783F9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师</w:t>
            </w:r>
          </w:p>
          <w:p w14:paraId="49BEB828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填</w:t>
            </w:r>
          </w:p>
          <w:p w14:paraId="34ABA20F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写</w:t>
            </w:r>
          </w:p>
        </w:tc>
        <w:tc>
          <w:tcPr>
            <w:tcW w:w="4465" w:type="dxa"/>
            <w:gridSpan w:val="2"/>
            <w:vAlign w:val="center"/>
          </w:tcPr>
          <w:p w14:paraId="3774F6E3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学生调研及查阅文献情况</w:t>
            </w:r>
          </w:p>
        </w:tc>
        <w:tc>
          <w:tcPr>
            <w:tcW w:w="3562" w:type="dxa"/>
            <w:gridSpan w:val="2"/>
            <w:vAlign w:val="center"/>
          </w:tcPr>
          <w:p w14:paraId="1D302959" w14:textId="74AB5E7C" w:rsidR="00850429" w:rsidRPr="00F818E2" w:rsidRDefault="002D3C8C">
            <w:pPr>
              <w:rPr>
                <w:sz w:val="24"/>
              </w:rPr>
            </w:pPr>
            <w:bookmarkStart w:id="1" w:name="zqjc_wxqk1"/>
            <w:bookmarkEnd w:id="1"/>
            <w:r>
              <w:rPr>
                <w:rFonts w:hint="eastAsia"/>
                <w:sz w:val="24"/>
              </w:rPr>
              <w:sym w:font="Wingdings 2" w:char="F052"/>
            </w:r>
            <w:r w:rsidR="00240293" w:rsidRPr="00F818E2">
              <w:rPr>
                <w:rFonts w:hint="eastAsia"/>
                <w:sz w:val="24"/>
              </w:rPr>
              <w:t>优□</w:t>
            </w:r>
            <w:bookmarkStart w:id="2" w:name="zqjc_wxqk2"/>
            <w:bookmarkEnd w:id="2"/>
            <w:r w:rsidR="00240293" w:rsidRPr="00F818E2">
              <w:rPr>
                <w:rFonts w:hint="eastAsia"/>
                <w:sz w:val="24"/>
              </w:rPr>
              <w:t>良□</w:t>
            </w:r>
            <w:bookmarkStart w:id="3" w:name="zqjc_wxqk3"/>
            <w:bookmarkEnd w:id="3"/>
            <w:r w:rsidR="00240293" w:rsidRPr="00F818E2">
              <w:rPr>
                <w:rFonts w:hint="eastAsia"/>
                <w:sz w:val="24"/>
              </w:rPr>
              <w:t>合格□</w:t>
            </w:r>
            <w:bookmarkStart w:id="4" w:name="zqjc_wxqk4"/>
            <w:bookmarkEnd w:id="4"/>
            <w:r w:rsidR="00240293" w:rsidRPr="00F818E2">
              <w:rPr>
                <w:rFonts w:hint="eastAsia"/>
                <w:sz w:val="24"/>
              </w:rPr>
              <w:t>不合格</w:t>
            </w:r>
          </w:p>
        </w:tc>
      </w:tr>
      <w:tr w:rsidR="00850429" w:rsidRPr="00F818E2" w14:paraId="0D40F1E4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65D4D5C7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311A15D3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学生是否按计划执行工作进度</w:t>
            </w:r>
          </w:p>
        </w:tc>
        <w:tc>
          <w:tcPr>
            <w:tcW w:w="3562" w:type="dxa"/>
            <w:gridSpan w:val="2"/>
            <w:vAlign w:val="center"/>
          </w:tcPr>
          <w:p w14:paraId="50C41405" w14:textId="08DD8383" w:rsidR="00850429" w:rsidRPr="00F818E2" w:rsidRDefault="002D3C8C">
            <w:pPr>
              <w:rPr>
                <w:sz w:val="24"/>
              </w:rPr>
            </w:pPr>
            <w:bookmarkStart w:id="5" w:name="zqjc_gzjd1"/>
            <w:bookmarkEnd w:id="5"/>
            <w:r>
              <w:rPr>
                <w:rFonts w:hint="eastAsia"/>
                <w:sz w:val="24"/>
              </w:rPr>
              <w:sym w:font="Wingdings 2" w:char="F052"/>
            </w:r>
            <w:r w:rsidR="00240293" w:rsidRPr="00F818E2">
              <w:rPr>
                <w:rFonts w:hint="eastAsia"/>
                <w:sz w:val="24"/>
              </w:rPr>
              <w:t>是</w:t>
            </w:r>
            <w:bookmarkStart w:id="6" w:name="zqjc_gzjd2"/>
            <w:bookmarkEnd w:id="6"/>
            <w:r w:rsidR="00240293" w:rsidRPr="00F818E2">
              <w:rPr>
                <w:rFonts w:hint="eastAsia"/>
                <w:sz w:val="24"/>
              </w:rPr>
              <w:t>□否</w:t>
            </w:r>
          </w:p>
        </w:tc>
      </w:tr>
      <w:tr w:rsidR="00850429" w:rsidRPr="00F818E2" w14:paraId="521B027B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0F8C64CA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18034C43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学生是否能独立完成工作任务</w:t>
            </w:r>
          </w:p>
        </w:tc>
        <w:tc>
          <w:tcPr>
            <w:tcW w:w="3562" w:type="dxa"/>
            <w:gridSpan w:val="2"/>
            <w:vAlign w:val="center"/>
          </w:tcPr>
          <w:p w14:paraId="519166A1" w14:textId="011D222F" w:rsidR="00850429" w:rsidRPr="00F818E2" w:rsidRDefault="002D3C8C">
            <w:pPr>
              <w:rPr>
                <w:sz w:val="24"/>
              </w:rPr>
            </w:pPr>
            <w:bookmarkStart w:id="7" w:name="zqjc_gzrw1"/>
            <w:bookmarkEnd w:id="7"/>
            <w:r>
              <w:rPr>
                <w:rFonts w:hint="eastAsia"/>
                <w:sz w:val="24"/>
              </w:rPr>
              <w:sym w:font="Wingdings 2" w:char="F052"/>
            </w:r>
            <w:r w:rsidR="00240293" w:rsidRPr="00F818E2">
              <w:rPr>
                <w:rFonts w:hint="eastAsia"/>
                <w:sz w:val="24"/>
              </w:rPr>
              <w:t>是</w:t>
            </w:r>
            <w:bookmarkStart w:id="8" w:name="zqjc_gzrw2"/>
            <w:bookmarkEnd w:id="8"/>
            <w:r w:rsidR="00240293" w:rsidRPr="00F818E2">
              <w:rPr>
                <w:rFonts w:hint="eastAsia"/>
                <w:sz w:val="24"/>
              </w:rPr>
              <w:t>□否</w:t>
            </w:r>
          </w:p>
        </w:tc>
      </w:tr>
      <w:tr w:rsidR="00850429" w:rsidRPr="00F818E2" w14:paraId="1841285E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713B1A46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036BD75C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学生的英文翻译是否按进度进行</w:t>
            </w:r>
          </w:p>
        </w:tc>
        <w:tc>
          <w:tcPr>
            <w:tcW w:w="3562" w:type="dxa"/>
            <w:gridSpan w:val="2"/>
            <w:vAlign w:val="center"/>
          </w:tcPr>
          <w:p w14:paraId="5B319580" w14:textId="2161750B" w:rsidR="00850429" w:rsidRPr="00F818E2" w:rsidRDefault="002D3C8C">
            <w:pPr>
              <w:rPr>
                <w:sz w:val="24"/>
              </w:rPr>
            </w:pPr>
            <w:bookmarkStart w:id="9" w:name="zqjc_ywfy1"/>
            <w:bookmarkEnd w:id="9"/>
            <w:r>
              <w:rPr>
                <w:rFonts w:hint="eastAsia"/>
                <w:sz w:val="24"/>
              </w:rPr>
              <w:sym w:font="Wingdings 2" w:char="F052"/>
            </w:r>
            <w:r w:rsidR="00240293" w:rsidRPr="00F818E2">
              <w:rPr>
                <w:rFonts w:hint="eastAsia"/>
                <w:sz w:val="24"/>
              </w:rPr>
              <w:t>是</w:t>
            </w:r>
            <w:bookmarkStart w:id="10" w:name="zqjc_ywfy2"/>
            <w:bookmarkEnd w:id="10"/>
            <w:r w:rsidR="00240293" w:rsidRPr="00F818E2">
              <w:rPr>
                <w:rFonts w:hint="eastAsia"/>
                <w:sz w:val="24"/>
              </w:rPr>
              <w:t>□否</w:t>
            </w:r>
          </w:p>
        </w:tc>
      </w:tr>
      <w:tr w:rsidR="00850429" w:rsidRPr="00F818E2" w14:paraId="4D5E2001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16B661F6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6DD8DC9A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学生的工作态度</w:t>
            </w:r>
          </w:p>
        </w:tc>
        <w:tc>
          <w:tcPr>
            <w:tcW w:w="3562" w:type="dxa"/>
            <w:gridSpan w:val="2"/>
            <w:vAlign w:val="center"/>
          </w:tcPr>
          <w:p w14:paraId="3393EFAA" w14:textId="05349CD7" w:rsidR="00850429" w:rsidRPr="00F818E2" w:rsidRDefault="002D3C8C">
            <w:pPr>
              <w:rPr>
                <w:sz w:val="24"/>
              </w:rPr>
            </w:pPr>
            <w:bookmarkStart w:id="11" w:name="zqjc_gztd1"/>
            <w:bookmarkEnd w:id="11"/>
            <w:r>
              <w:rPr>
                <w:rFonts w:hint="eastAsia"/>
                <w:sz w:val="24"/>
              </w:rPr>
              <w:sym w:font="Wingdings 2" w:char="F052"/>
            </w:r>
            <w:r w:rsidR="00240293" w:rsidRPr="00F818E2">
              <w:rPr>
                <w:rFonts w:hint="eastAsia"/>
                <w:sz w:val="24"/>
              </w:rPr>
              <w:t>认真</w:t>
            </w:r>
            <w:bookmarkStart w:id="12" w:name="zqjc_gztd2"/>
            <w:bookmarkEnd w:id="12"/>
            <w:r w:rsidR="00240293" w:rsidRPr="00F818E2">
              <w:rPr>
                <w:rFonts w:hint="eastAsia"/>
                <w:sz w:val="24"/>
              </w:rPr>
              <w:t>□一般</w:t>
            </w:r>
            <w:bookmarkStart w:id="13" w:name="zqjc_gztd3"/>
            <w:bookmarkEnd w:id="13"/>
            <w:r w:rsidR="00240293" w:rsidRPr="00F818E2">
              <w:rPr>
                <w:rFonts w:hint="eastAsia"/>
                <w:sz w:val="24"/>
              </w:rPr>
              <w:t>□较差</w:t>
            </w:r>
          </w:p>
        </w:tc>
      </w:tr>
      <w:tr w:rsidR="001A06D7" w:rsidRPr="00F818E2" w14:paraId="5C0F5823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2EFE98A3" w14:textId="77777777" w:rsidR="001A06D7" w:rsidRPr="00F818E2" w:rsidRDefault="001A06D7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7832699F" w14:textId="77777777" w:rsidR="001A06D7" w:rsidRPr="00F818E2" w:rsidRDefault="001A06D7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毕业设计（论文）原计划是否调整</w:t>
            </w:r>
          </w:p>
        </w:tc>
        <w:tc>
          <w:tcPr>
            <w:tcW w:w="3562" w:type="dxa"/>
            <w:gridSpan w:val="2"/>
            <w:vAlign w:val="center"/>
          </w:tcPr>
          <w:p w14:paraId="410AF2BF" w14:textId="44464CED" w:rsidR="001A06D7" w:rsidRPr="00F818E2" w:rsidRDefault="001A06D7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□是</w:t>
            </w:r>
            <w:r w:rsidR="00423E90">
              <w:rPr>
                <w:rFonts w:hint="eastAsia"/>
                <w:sz w:val="24"/>
              </w:rPr>
              <w:sym w:font="Wingdings 2" w:char="F052"/>
            </w:r>
            <w:bookmarkStart w:id="14" w:name="_GoBack"/>
            <w:bookmarkEnd w:id="14"/>
            <w:r w:rsidRPr="00F818E2">
              <w:rPr>
                <w:rFonts w:hint="eastAsia"/>
                <w:sz w:val="24"/>
              </w:rPr>
              <w:t>否</w:t>
            </w:r>
          </w:p>
        </w:tc>
      </w:tr>
      <w:tr w:rsidR="00850429" w:rsidRPr="00F818E2" w14:paraId="34C6BB8C" w14:textId="77777777" w:rsidTr="008F6076">
        <w:trPr>
          <w:trHeight w:val="1138"/>
          <w:jc w:val="center"/>
        </w:trPr>
        <w:tc>
          <w:tcPr>
            <w:tcW w:w="633" w:type="dxa"/>
            <w:vMerge/>
            <w:vAlign w:val="center"/>
          </w:tcPr>
          <w:p w14:paraId="53B50CE2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027" w:type="dxa"/>
            <w:gridSpan w:val="4"/>
            <w:vAlign w:val="center"/>
          </w:tcPr>
          <w:p w14:paraId="63BC0F98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对调整计划的意见（若计划有调整，说明原因）</w:t>
            </w:r>
          </w:p>
          <w:p w14:paraId="0968B0E4" w14:textId="77777777" w:rsidR="00CE4857" w:rsidRPr="00F818E2" w:rsidRDefault="00CE4857">
            <w:pPr>
              <w:ind w:firstLineChars="900" w:firstLine="2160"/>
              <w:rPr>
                <w:sz w:val="24"/>
              </w:rPr>
            </w:pPr>
            <w:bookmarkStart w:id="15" w:name="zqjc_tzsm"/>
            <w:bookmarkStart w:id="16" w:name="zqjc_tzyj1"/>
            <w:bookmarkEnd w:id="15"/>
            <w:bookmarkEnd w:id="16"/>
            <w:r>
              <w:rPr>
                <w:rFonts w:hint="eastAsia"/>
                <w:sz w:val="24"/>
              </w:rPr>
              <w:t>无</w:t>
            </w:r>
          </w:p>
          <w:p w14:paraId="19142471" w14:textId="77777777" w:rsidR="00850429" w:rsidRPr="00F818E2" w:rsidRDefault="00850429">
            <w:pPr>
              <w:ind w:firstLineChars="900" w:firstLine="2160"/>
              <w:rPr>
                <w:sz w:val="24"/>
              </w:rPr>
            </w:pPr>
          </w:p>
        </w:tc>
      </w:tr>
      <w:tr w:rsidR="00850429" w:rsidRPr="00F818E2" w14:paraId="6619D5C7" w14:textId="77777777" w:rsidTr="00BE6DF1">
        <w:trPr>
          <w:trHeight w:val="2397"/>
          <w:jc w:val="center"/>
        </w:trPr>
        <w:tc>
          <w:tcPr>
            <w:tcW w:w="633" w:type="dxa"/>
            <w:vMerge/>
            <w:vAlign w:val="center"/>
          </w:tcPr>
          <w:p w14:paraId="4715C20D" w14:textId="77777777" w:rsidR="00850429" w:rsidRPr="00F818E2" w:rsidRDefault="00850429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027" w:type="dxa"/>
            <w:gridSpan w:val="4"/>
            <w:vAlign w:val="center"/>
          </w:tcPr>
          <w:p w14:paraId="28C23E8C" w14:textId="77777777" w:rsidR="00850429" w:rsidRPr="00F818E2" w:rsidRDefault="00240293">
            <w:pPr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>指导教师意见：</w:t>
            </w:r>
            <w:bookmarkStart w:id="17" w:name="zqjc_cqcs"/>
            <w:bookmarkEnd w:id="17"/>
            <w:r w:rsidRPr="00F818E2">
              <w:rPr>
                <w:rFonts w:hint="eastAsia"/>
                <w:sz w:val="24"/>
              </w:rPr>
              <w:t>已完成静态稀疏注意力加速器的架构设计、RTL实现及仿真验证，进展扎实。需抓紧启动论文撰写，按大纲整理内容，确保按期答辩。</w:t>
            </w:r>
            <w:proofErr w:type="spellStart"/>
            <w:proofErr w:type="spellEnd"/>
          </w:p>
          <w:p w14:paraId="3EE641D3" w14:textId="77777777" w:rsidR="00850429" w:rsidRPr="00F818E2" w:rsidRDefault="00850429">
            <w:pPr>
              <w:rPr>
                <w:sz w:val="24"/>
              </w:rPr>
            </w:pPr>
          </w:p>
          <w:p w14:paraId="227801A3" w14:textId="77777777" w:rsidR="0010281A" w:rsidRPr="00F818E2" w:rsidRDefault="0010281A">
            <w:pPr>
              <w:wordWrap w:val="0"/>
              <w:spacing w:line="360" w:lineRule="auto"/>
              <w:ind w:right="480"/>
              <w:jc w:val="center"/>
              <w:rPr>
                <w:sz w:val="24"/>
              </w:rPr>
            </w:pPr>
            <w:r w:rsidRPr="00F818E2">
              <w:rPr>
                <w:rFonts w:eastAsiaTheme="minorEastAsia" w:cs="等线" w:hint="eastAsia"/>
                <w:sz w:val="24"/>
              </w:rPr>
              <w:t xml:space="preserve">                             </w:t>
            </w:r>
            <w:r w:rsidRPr="00F818E2">
              <w:rPr>
                <w:rFonts w:eastAsiaTheme="minorEastAsia" w:cs="等线" w:hint="eastAsia"/>
                <w:sz w:val="24"/>
              </w:rPr>
              <w:t>指导教师</w:t>
            </w:r>
            <w:r w:rsidRPr="00F818E2">
              <w:rPr>
                <w:rFonts w:hint="eastAsia"/>
                <w:kern w:val="0"/>
                <w:sz w:val="24"/>
              </w:rPr>
              <w:t>签字：</w:t>
            </w:r>
            <w:r w:rsidRPr="00F818E2">
              <w:rPr>
                <w:rFonts w:eastAsiaTheme="minorEastAsia" w:cs="等线"/>
                <w:noProof/>
                <w:sz w:val="24"/>
              </w:rPr>
              <w:drawing>
                <wp:inline distT="0" distB="0" distL="0" distR="0" wp14:anchorId="77449BC7" wp14:editId="1E192073">
                  <wp:extent cx="571500" cy="285750"/>
                  <wp:effectExtent l="0" t="0" r="0" b="0"/>
                  <wp:docPr id="1" name="Drawing 1" descr="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396B7" w14:textId="77777777" w:rsidR="00850429" w:rsidRPr="00F818E2" w:rsidRDefault="0010281A">
            <w:pPr>
              <w:wordWrap w:val="0"/>
              <w:spacing w:line="360" w:lineRule="auto"/>
              <w:ind w:right="480"/>
              <w:jc w:val="center"/>
              <w:rPr>
                <w:sz w:val="24"/>
              </w:rPr>
            </w:pPr>
            <w:r w:rsidRPr="00F818E2">
              <w:rPr>
                <w:rFonts w:hint="eastAsia"/>
                <w:sz w:val="24"/>
              </w:rPr>
              <w:t xml:space="preserve">             </w:t>
            </w:r>
            <w:r w:rsidR="00576059" w:rsidRPr="00F818E2">
              <w:rPr>
                <w:sz w:val="24"/>
              </w:rPr>
              <w:t xml:space="preserve">     </w:t>
            </w:r>
            <w:r w:rsidRPr="00F818E2">
              <w:rPr>
                <w:rFonts w:hint="eastAsia"/>
                <w:sz w:val="24"/>
              </w:rPr>
              <w:t xml:space="preserve">  </w:t>
            </w:r>
            <w:r w:rsidR="007C4339" w:rsidRPr="00F818E2">
              <w:rPr>
                <w:rFonts w:hint="eastAsia"/>
                <w:sz w:val="24"/>
              </w:rPr>
              <w:t xml:space="preserve"> </w:t>
            </w:r>
            <w:r w:rsidR="0094167E" w:rsidRPr="00F818E2">
              <w:rPr>
                <w:rFonts w:hint="eastAsia"/>
                <w:sz w:val="24"/>
              </w:rPr>
              <w:t xml:space="preserve">  </w:t>
            </w:r>
            <w:r w:rsidR="007C4339" w:rsidRPr="00F818E2">
              <w:rPr>
                <w:rFonts w:hint="eastAsia"/>
                <w:sz w:val="24"/>
              </w:rPr>
              <w:t xml:space="preserve"> </w:t>
            </w:r>
            <w:r w:rsidRPr="00F818E2">
              <w:rPr>
                <w:sz w:val="24"/>
              </w:rPr>
              <w:t>2026</w:t>
            </w:r>
            <w:r w:rsidRPr="00F818E2">
              <w:rPr>
                <w:sz w:val="24"/>
              </w:rPr>
              <w:t>年</w:t>
            </w:r>
            <w:r w:rsidRPr="00F818E2">
              <w:rPr>
                <w:sz w:val="24"/>
              </w:rPr>
              <w:t>4</w:t>
            </w:r>
            <w:r w:rsidRPr="00F818E2">
              <w:rPr>
                <w:sz w:val="24"/>
              </w:rPr>
              <w:t>月</w:t>
            </w:r>
            <w:r w:rsidRPr="00F818E2">
              <w:rPr>
                <w:sz w:val="24"/>
              </w:rPr>
              <w:t>2</w:t>
            </w:r>
            <w:r w:rsidRPr="00F818E2">
              <w:rPr>
                <w:sz w:val="24"/>
              </w:rPr>
              <w:t>日</w:t>
            </w:r>
          </w:p>
        </w:tc>
      </w:tr>
    </w:tbl>
    <w:p w14:paraId="082B1155" w14:textId="77777777" w:rsidR="00850429" w:rsidRPr="00F818E2" w:rsidRDefault="00850429">
      <w:pPr>
        <w:tabs>
          <w:tab w:val="left" w:pos="2700"/>
        </w:tabs>
        <w:spacing w:before="100" w:beforeAutospacing="1" w:after="100" w:afterAutospacing="1"/>
      </w:pPr>
    </w:p>
    <w:sectPr w:rsidR="00850429" w:rsidRPr="00F818E2">
      <w:footerReference w:type="even" r:id="rId9"/>
      <w:footerReference w:type="default" r:id="rId10"/>
      <w:pgSz w:w="11906" w:h="16838"/>
      <w:pgMar w:top="777" w:right="1469" w:bottom="471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030AD" w14:textId="77777777" w:rsidR="00240293" w:rsidRDefault="00240293">
      <w:r>
        <w:separator/>
      </w:r>
    </w:p>
  </w:endnote>
  <w:endnote w:type="continuationSeparator" w:id="0">
    <w:p w14:paraId="5D915215" w14:textId="77777777" w:rsidR="00240293" w:rsidRDefault="0024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F43B31" w14:textId="77777777" w:rsidR="00850429" w:rsidRDefault="00240293">
    <w:pPr>
      <w:pStyle w:val="a9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28FB685" w14:textId="77777777" w:rsidR="00850429" w:rsidRDefault="00850429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F89B6" w14:textId="77777777" w:rsidR="00850429" w:rsidRDefault="00850429">
    <w:pPr>
      <w:pStyle w:val="a9"/>
      <w:framePr w:wrap="around" w:vAnchor="text" w:hAnchor="margin" w:xAlign="right" w:y="1"/>
      <w:rPr>
        <w:rStyle w:val="af1"/>
      </w:rPr>
    </w:pPr>
  </w:p>
  <w:p w14:paraId="32B2FA03" w14:textId="77777777" w:rsidR="00850429" w:rsidRDefault="00850429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148EE" w14:textId="77777777" w:rsidR="00240293" w:rsidRDefault="00240293">
      <w:r>
        <w:separator/>
      </w:r>
    </w:p>
  </w:footnote>
  <w:footnote w:type="continuationSeparator" w:id="0">
    <w:p w14:paraId="5794799F" w14:textId="77777777" w:rsidR="00240293" w:rsidRDefault="00240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420025"/>
    <w:multiLevelType w:val="hybridMultilevel"/>
    <w:tmpl w:val="7098FB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9DB7D8E"/>
    <w:multiLevelType w:val="hybridMultilevel"/>
    <w:tmpl w:val="13E6C9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4A1637"/>
    <w:multiLevelType w:val="hybridMultilevel"/>
    <w:tmpl w:val="037C0C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yNGY2YTM5NmY5ZDViM2M1NTQ2MWIxYTNlYmZhOGUifQ=="/>
  </w:docVars>
  <w:rsids>
    <w:rsidRoot w:val="002C26FA"/>
    <w:rsid w:val="00000891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5E6"/>
    <w:rsid w:val="000468DE"/>
    <w:rsid w:val="00046CB9"/>
    <w:rsid w:val="00050123"/>
    <w:rsid w:val="00052546"/>
    <w:rsid w:val="0006208C"/>
    <w:rsid w:val="00066B29"/>
    <w:rsid w:val="000722B3"/>
    <w:rsid w:val="00072D60"/>
    <w:rsid w:val="00073429"/>
    <w:rsid w:val="000754F4"/>
    <w:rsid w:val="00075723"/>
    <w:rsid w:val="00076779"/>
    <w:rsid w:val="00080B23"/>
    <w:rsid w:val="000816F8"/>
    <w:rsid w:val="00081EFE"/>
    <w:rsid w:val="000848F0"/>
    <w:rsid w:val="00086651"/>
    <w:rsid w:val="00086FCB"/>
    <w:rsid w:val="000871A1"/>
    <w:rsid w:val="00087964"/>
    <w:rsid w:val="0009395A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770"/>
    <w:rsid w:val="000D2E3A"/>
    <w:rsid w:val="000D33FC"/>
    <w:rsid w:val="000D50FC"/>
    <w:rsid w:val="000D5313"/>
    <w:rsid w:val="000E59C7"/>
    <w:rsid w:val="000E7908"/>
    <w:rsid w:val="000F2C54"/>
    <w:rsid w:val="000F4041"/>
    <w:rsid w:val="000F5F16"/>
    <w:rsid w:val="000F712A"/>
    <w:rsid w:val="001001D1"/>
    <w:rsid w:val="0010075F"/>
    <w:rsid w:val="00100BE8"/>
    <w:rsid w:val="0010281A"/>
    <w:rsid w:val="001074F9"/>
    <w:rsid w:val="00115C10"/>
    <w:rsid w:val="00117105"/>
    <w:rsid w:val="001229B4"/>
    <w:rsid w:val="0012445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1E1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85B52"/>
    <w:rsid w:val="00192714"/>
    <w:rsid w:val="001A06D7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47D9"/>
    <w:rsid w:val="001F6D27"/>
    <w:rsid w:val="00200153"/>
    <w:rsid w:val="002074C8"/>
    <w:rsid w:val="00207BE0"/>
    <w:rsid w:val="00207C8E"/>
    <w:rsid w:val="00211044"/>
    <w:rsid w:val="00212E3B"/>
    <w:rsid w:val="002156E5"/>
    <w:rsid w:val="00215A6F"/>
    <w:rsid w:val="00220D6B"/>
    <w:rsid w:val="0022672F"/>
    <w:rsid w:val="0022728B"/>
    <w:rsid w:val="0022779E"/>
    <w:rsid w:val="00231246"/>
    <w:rsid w:val="0023326A"/>
    <w:rsid w:val="002355DA"/>
    <w:rsid w:val="00240293"/>
    <w:rsid w:val="00241347"/>
    <w:rsid w:val="00244431"/>
    <w:rsid w:val="002463CD"/>
    <w:rsid w:val="00246F22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3C8C"/>
    <w:rsid w:val="002D3F18"/>
    <w:rsid w:val="002D7018"/>
    <w:rsid w:val="002E0198"/>
    <w:rsid w:val="002E08AC"/>
    <w:rsid w:val="002E122C"/>
    <w:rsid w:val="002E1230"/>
    <w:rsid w:val="002E1CEC"/>
    <w:rsid w:val="002E3A3F"/>
    <w:rsid w:val="002E5251"/>
    <w:rsid w:val="002E535A"/>
    <w:rsid w:val="002F34A2"/>
    <w:rsid w:val="002F59A0"/>
    <w:rsid w:val="002F5FF8"/>
    <w:rsid w:val="002F699A"/>
    <w:rsid w:val="003032D8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07A0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32"/>
    <w:rsid w:val="00420C54"/>
    <w:rsid w:val="00422F64"/>
    <w:rsid w:val="00423E90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231C"/>
    <w:rsid w:val="0046307C"/>
    <w:rsid w:val="004656E9"/>
    <w:rsid w:val="00466476"/>
    <w:rsid w:val="004702F9"/>
    <w:rsid w:val="004707D0"/>
    <w:rsid w:val="004711B1"/>
    <w:rsid w:val="00476E6B"/>
    <w:rsid w:val="00486544"/>
    <w:rsid w:val="0049004A"/>
    <w:rsid w:val="004933B8"/>
    <w:rsid w:val="00494A4C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0560"/>
    <w:rsid w:val="004D13C3"/>
    <w:rsid w:val="004D166A"/>
    <w:rsid w:val="004D4AB4"/>
    <w:rsid w:val="004D72A9"/>
    <w:rsid w:val="004E17DA"/>
    <w:rsid w:val="004E2907"/>
    <w:rsid w:val="004E5851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45E3"/>
    <w:rsid w:val="00545CC7"/>
    <w:rsid w:val="00545FA6"/>
    <w:rsid w:val="005465C5"/>
    <w:rsid w:val="005471F9"/>
    <w:rsid w:val="0054731A"/>
    <w:rsid w:val="00551D22"/>
    <w:rsid w:val="005526D6"/>
    <w:rsid w:val="00554316"/>
    <w:rsid w:val="00554BF7"/>
    <w:rsid w:val="005551B3"/>
    <w:rsid w:val="0055762D"/>
    <w:rsid w:val="00560258"/>
    <w:rsid w:val="00560513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76059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C63CB"/>
    <w:rsid w:val="005C78FC"/>
    <w:rsid w:val="005D57F3"/>
    <w:rsid w:val="005E4383"/>
    <w:rsid w:val="005E59C0"/>
    <w:rsid w:val="005E61AE"/>
    <w:rsid w:val="005F00C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2E7D"/>
    <w:rsid w:val="006151F7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54C5C"/>
    <w:rsid w:val="006602AA"/>
    <w:rsid w:val="00663832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1495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50DE"/>
    <w:rsid w:val="007178AD"/>
    <w:rsid w:val="0072235E"/>
    <w:rsid w:val="007232FF"/>
    <w:rsid w:val="00724AB8"/>
    <w:rsid w:val="00725696"/>
    <w:rsid w:val="007259A8"/>
    <w:rsid w:val="00725E0E"/>
    <w:rsid w:val="00727D08"/>
    <w:rsid w:val="00727D44"/>
    <w:rsid w:val="00730722"/>
    <w:rsid w:val="00730ED0"/>
    <w:rsid w:val="007319EB"/>
    <w:rsid w:val="00731BC0"/>
    <w:rsid w:val="007330B0"/>
    <w:rsid w:val="0074187C"/>
    <w:rsid w:val="00754F14"/>
    <w:rsid w:val="0075536E"/>
    <w:rsid w:val="00755CDE"/>
    <w:rsid w:val="00756B28"/>
    <w:rsid w:val="00760971"/>
    <w:rsid w:val="00761391"/>
    <w:rsid w:val="00763BAF"/>
    <w:rsid w:val="00764C72"/>
    <w:rsid w:val="00764E08"/>
    <w:rsid w:val="007677D0"/>
    <w:rsid w:val="00770602"/>
    <w:rsid w:val="007711BF"/>
    <w:rsid w:val="00771522"/>
    <w:rsid w:val="007720A9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0FAD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4339"/>
    <w:rsid w:val="007C5F13"/>
    <w:rsid w:val="007D25EE"/>
    <w:rsid w:val="007D514C"/>
    <w:rsid w:val="007D5205"/>
    <w:rsid w:val="007D77BD"/>
    <w:rsid w:val="007E1474"/>
    <w:rsid w:val="007E17E3"/>
    <w:rsid w:val="007E218E"/>
    <w:rsid w:val="007E283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3289"/>
    <w:rsid w:val="0083394B"/>
    <w:rsid w:val="0084065B"/>
    <w:rsid w:val="0084091B"/>
    <w:rsid w:val="00845E74"/>
    <w:rsid w:val="00850429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2BFB"/>
    <w:rsid w:val="008A4F43"/>
    <w:rsid w:val="008A5FC3"/>
    <w:rsid w:val="008A73A2"/>
    <w:rsid w:val="008B0BAC"/>
    <w:rsid w:val="008B1A32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1E1F"/>
    <w:rsid w:val="008E4482"/>
    <w:rsid w:val="008E604C"/>
    <w:rsid w:val="008E7BC9"/>
    <w:rsid w:val="008F046F"/>
    <w:rsid w:val="008F1F0A"/>
    <w:rsid w:val="008F210D"/>
    <w:rsid w:val="008F3444"/>
    <w:rsid w:val="008F6076"/>
    <w:rsid w:val="00903BEC"/>
    <w:rsid w:val="00907220"/>
    <w:rsid w:val="0091141A"/>
    <w:rsid w:val="009134D1"/>
    <w:rsid w:val="00914C2E"/>
    <w:rsid w:val="00915E09"/>
    <w:rsid w:val="00916626"/>
    <w:rsid w:val="009230FE"/>
    <w:rsid w:val="009232ED"/>
    <w:rsid w:val="0092454D"/>
    <w:rsid w:val="00927BF6"/>
    <w:rsid w:val="0093577A"/>
    <w:rsid w:val="00937D12"/>
    <w:rsid w:val="009401D1"/>
    <w:rsid w:val="00940414"/>
    <w:rsid w:val="0094167E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661C3"/>
    <w:rsid w:val="00977883"/>
    <w:rsid w:val="00981347"/>
    <w:rsid w:val="009813D3"/>
    <w:rsid w:val="00981562"/>
    <w:rsid w:val="00983F55"/>
    <w:rsid w:val="009860E8"/>
    <w:rsid w:val="00991D28"/>
    <w:rsid w:val="009942A6"/>
    <w:rsid w:val="009957EC"/>
    <w:rsid w:val="009973B8"/>
    <w:rsid w:val="009A0672"/>
    <w:rsid w:val="009A11A9"/>
    <w:rsid w:val="009A58C6"/>
    <w:rsid w:val="009A58F4"/>
    <w:rsid w:val="009A5BA2"/>
    <w:rsid w:val="009B1DA6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220"/>
    <w:rsid w:val="009F3886"/>
    <w:rsid w:val="009F3BFA"/>
    <w:rsid w:val="009F4986"/>
    <w:rsid w:val="00A02864"/>
    <w:rsid w:val="00A05CD9"/>
    <w:rsid w:val="00A10F63"/>
    <w:rsid w:val="00A12A2F"/>
    <w:rsid w:val="00A15128"/>
    <w:rsid w:val="00A2459F"/>
    <w:rsid w:val="00A27292"/>
    <w:rsid w:val="00A301A4"/>
    <w:rsid w:val="00A316AA"/>
    <w:rsid w:val="00A41C7A"/>
    <w:rsid w:val="00A43B59"/>
    <w:rsid w:val="00A5161C"/>
    <w:rsid w:val="00A52F88"/>
    <w:rsid w:val="00A531AC"/>
    <w:rsid w:val="00A53DA7"/>
    <w:rsid w:val="00A54C8B"/>
    <w:rsid w:val="00A5754B"/>
    <w:rsid w:val="00A71425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228D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15475"/>
    <w:rsid w:val="00B214E4"/>
    <w:rsid w:val="00B22477"/>
    <w:rsid w:val="00B269FD"/>
    <w:rsid w:val="00B31EFF"/>
    <w:rsid w:val="00B35685"/>
    <w:rsid w:val="00B46B60"/>
    <w:rsid w:val="00B532BF"/>
    <w:rsid w:val="00B61952"/>
    <w:rsid w:val="00B619D9"/>
    <w:rsid w:val="00B62D38"/>
    <w:rsid w:val="00B6770B"/>
    <w:rsid w:val="00B70EC9"/>
    <w:rsid w:val="00B729D9"/>
    <w:rsid w:val="00B74168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0D9D"/>
    <w:rsid w:val="00BD5220"/>
    <w:rsid w:val="00BD584D"/>
    <w:rsid w:val="00BE2DD9"/>
    <w:rsid w:val="00BE34AF"/>
    <w:rsid w:val="00BE3A14"/>
    <w:rsid w:val="00BE4420"/>
    <w:rsid w:val="00BE6271"/>
    <w:rsid w:val="00BE6DF1"/>
    <w:rsid w:val="00BF0057"/>
    <w:rsid w:val="00BF58CA"/>
    <w:rsid w:val="00BF6A12"/>
    <w:rsid w:val="00BF77E6"/>
    <w:rsid w:val="00C0046E"/>
    <w:rsid w:val="00C00C69"/>
    <w:rsid w:val="00C0236F"/>
    <w:rsid w:val="00C03FA6"/>
    <w:rsid w:val="00C06129"/>
    <w:rsid w:val="00C11E0B"/>
    <w:rsid w:val="00C14B70"/>
    <w:rsid w:val="00C162B2"/>
    <w:rsid w:val="00C17753"/>
    <w:rsid w:val="00C21CEE"/>
    <w:rsid w:val="00C21E8C"/>
    <w:rsid w:val="00C22749"/>
    <w:rsid w:val="00C23440"/>
    <w:rsid w:val="00C25048"/>
    <w:rsid w:val="00C26EF9"/>
    <w:rsid w:val="00C3143F"/>
    <w:rsid w:val="00C31ADD"/>
    <w:rsid w:val="00C3289F"/>
    <w:rsid w:val="00C331A3"/>
    <w:rsid w:val="00C33390"/>
    <w:rsid w:val="00C3512B"/>
    <w:rsid w:val="00C3538F"/>
    <w:rsid w:val="00C3676C"/>
    <w:rsid w:val="00C40073"/>
    <w:rsid w:val="00C4277C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0ED3"/>
    <w:rsid w:val="00C72672"/>
    <w:rsid w:val="00C73D5A"/>
    <w:rsid w:val="00C756D5"/>
    <w:rsid w:val="00C81618"/>
    <w:rsid w:val="00C855D4"/>
    <w:rsid w:val="00C85EA9"/>
    <w:rsid w:val="00C8794C"/>
    <w:rsid w:val="00C91BF6"/>
    <w:rsid w:val="00C924EA"/>
    <w:rsid w:val="00C937F4"/>
    <w:rsid w:val="00C9424C"/>
    <w:rsid w:val="00C96F3B"/>
    <w:rsid w:val="00C97D69"/>
    <w:rsid w:val="00CA04C2"/>
    <w:rsid w:val="00CA1333"/>
    <w:rsid w:val="00CA3569"/>
    <w:rsid w:val="00CB2911"/>
    <w:rsid w:val="00CB373E"/>
    <w:rsid w:val="00CB395C"/>
    <w:rsid w:val="00CB7EC1"/>
    <w:rsid w:val="00CC49F2"/>
    <w:rsid w:val="00CC50FC"/>
    <w:rsid w:val="00CD63CC"/>
    <w:rsid w:val="00CE1FB7"/>
    <w:rsid w:val="00CE4857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37037"/>
    <w:rsid w:val="00D41C5C"/>
    <w:rsid w:val="00D43A0F"/>
    <w:rsid w:val="00D5477E"/>
    <w:rsid w:val="00D55031"/>
    <w:rsid w:val="00D55929"/>
    <w:rsid w:val="00D56475"/>
    <w:rsid w:val="00D6326A"/>
    <w:rsid w:val="00D701B2"/>
    <w:rsid w:val="00D74FC9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2718"/>
    <w:rsid w:val="00DB616B"/>
    <w:rsid w:val="00DB6D80"/>
    <w:rsid w:val="00DC1E6A"/>
    <w:rsid w:val="00DC54A4"/>
    <w:rsid w:val="00DC7775"/>
    <w:rsid w:val="00DC7FB9"/>
    <w:rsid w:val="00DD17A7"/>
    <w:rsid w:val="00DD2187"/>
    <w:rsid w:val="00DD574C"/>
    <w:rsid w:val="00DE3735"/>
    <w:rsid w:val="00DF13B0"/>
    <w:rsid w:val="00DF16B6"/>
    <w:rsid w:val="00DF42FE"/>
    <w:rsid w:val="00DF5D52"/>
    <w:rsid w:val="00DF7AE5"/>
    <w:rsid w:val="00E06714"/>
    <w:rsid w:val="00E06FD6"/>
    <w:rsid w:val="00E1039C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39C0"/>
    <w:rsid w:val="00E74362"/>
    <w:rsid w:val="00E743FE"/>
    <w:rsid w:val="00E7471A"/>
    <w:rsid w:val="00E7510F"/>
    <w:rsid w:val="00E77554"/>
    <w:rsid w:val="00E82682"/>
    <w:rsid w:val="00E848DA"/>
    <w:rsid w:val="00E8645F"/>
    <w:rsid w:val="00E905E9"/>
    <w:rsid w:val="00EA2454"/>
    <w:rsid w:val="00EB0B4B"/>
    <w:rsid w:val="00EB1763"/>
    <w:rsid w:val="00EB1B84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EFA"/>
    <w:rsid w:val="00ED3F8A"/>
    <w:rsid w:val="00ED3FA2"/>
    <w:rsid w:val="00ED6B20"/>
    <w:rsid w:val="00EE0E37"/>
    <w:rsid w:val="00EE10D1"/>
    <w:rsid w:val="00EE1DEB"/>
    <w:rsid w:val="00EE2A6B"/>
    <w:rsid w:val="00EE4575"/>
    <w:rsid w:val="00EE72F4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55B53"/>
    <w:rsid w:val="00F6025F"/>
    <w:rsid w:val="00F60553"/>
    <w:rsid w:val="00F638E1"/>
    <w:rsid w:val="00F63AA3"/>
    <w:rsid w:val="00F65577"/>
    <w:rsid w:val="00F71C9E"/>
    <w:rsid w:val="00F818E2"/>
    <w:rsid w:val="00F836DC"/>
    <w:rsid w:val="00F8400F"/>
    <w:rsid w:val="00F85B8E"/>
    <w:rsid w:val="00F87807"/>
    <w:rsid w:val="00F93739"/>
    <w:rsid w:val="00F96982"/>
    <w:rsid w:val="00F9722A"/>
    <w:rsid w:val="00FA153B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2C9F"/>
    <w:rsid w:val="00FD5E90"/>
    <w:rsid w:val="00FD67DA"/>
    <w:rsid w:val="00FD7460"/>
    <w:rsid w:val="00FE1697"/>
    <w:rsid w:val="00FE347D"/>
    <w:rsid w:val="00FE467E"/>
    <w:rsid w:val="00FF016A"/>
    <w:rsid w:val="00FF168B"/>
    <w:rsid w:val="00FF3EC7"/>
    <w:rsid w:val="00FF3F82"/>
    <w:rsid w:val="00FF3FC6"/>
    <w:rsid w:val="00FF5C04"/>
    <w:rsid w:val="00FF7A23"/>
    <w:rsid w:val="30645DA6"/>
    <w:rsid w:val="4735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625F93"/>
  <w14:defaultImageDpi w14:val="0"/>
  <w15:docId w15:val="{D6E55F38-17EB-4932-8DC8-C86DB534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qFormat="1"/>
    <w:lsdException w:name="line number" w:semiHidden="1" w:unhideWhenUsed="1"/>
    <w:lsdException w:name="page number" w:uiPriority="99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uiPriority="99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  <w:pPr>
      <w:jc w:val="left"/>
    </w:pPr>
  </w:style>
  <w:style w:type="paragraph" w:styleId="a5">
    <w:name w:val="Body Text"/>
    <w:basedOn w:val="a"/>
    <w:link w:val="a6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Balloon Text"/>
    <w:basedOn w:val="a"/>
    <w:link w:val="a8"/>
    <w:uiPriority w:val="99"/>
    <w:semiHidden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annotation subject"/>
    <w:basedOn w:val="a3"/>
    <w:next w:val="a3"/>
    <w:link w:val="af"/>
    <w:uiPriority w:val="99"/>
    <w:semiHidden/>
    <w:rPr>
      <w:b/>
      <w:bCs/>
    </w:rPr>
  </w:style>
  <w:style w:type="table" w:styleId="af0">
    <w:name w:val="Table Grid"/>
    <w:basedOn w:val="a1"/>
    <w:uiPriority w:val="3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uiPriority w:val="99"/>
    <w:qFormat/>
    <w:rPr>
      <w:rFonts w:cs="Times New Roman"/>
    </w:rPr>
  </w:style>
  <w:style w:type="character" w:styleId="af2">
    <w:name w:val="annotation reference"/>
    <w:basedOn w:val="a0"/>
    <w:uiPriority w:val="99"/>
    <w:semiHidden/>
    <w:qFormat/>
    <w:rPr>
      <w:rFonts w:cs="Times New Roman"/>
      <w:sz w:val="21"/>
    </w:rPr>
  </w:style>
  <w:style w:type="character" w:customStyle="1" w:styleId="10">
    <w:name w:val="标题 1 字符"/>
    <w:basedOn w:val="a0"/>
    <w:link w:val="1"/>
    <w:uiPriority w:val="9"/>
    <w:locked/>
    <w:rPr>
      <w:rFonts w:eastAsia="黑体" w:cs="Times New Roman"/>
      <w:kern w:val="44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locked/>
    <w:rPr>
      <w:rFonts w:cs="Times New Roman"/>
      <w:kern w:val="2"/>
      <w:sz w:val="24"/>
      <w:szCs w:val="24"/>
    </w:rPr>
  </w:style>
  <w:style w:type="character" w:customStyle="1" w:styleId="af">
    <w:name w:val="批注主题 字符"/>
    <w:basedOn w:val="a4"/>
    <w:link w:val="ae"/>
    <w:uiPriority w:val="99"/>
    <w:semiHidden/>
    <w:locked/>
    <w:rPr>
      <w:rFonts w:cs="Times New Roman"/>
      <w:b/>
      <w:bCs/>
      <w:kern w:val="2"/>
      <w:sz w:val="24"/>
      <w:szCs w:val="24"/>
    </w:rPr>
  </w:style>
  <w:style w:type="character" w:customStyle="1" w:styleId="a6">
    <w:name w:val="正文文本 字符"/>
    <w:basedOn w:val="a0"/>
    <w:link w:val="a5"/>
    <w:uiPriority w:val="99"/>
    <w:semiHidden/>
    <w:qFormat/>
    <w:locked/>
    <w:rPr>
      <w:rFonts w:cs="Times New Roman"/>
      <w:kern w:val="2"/>
      <w:sz w:val="24"/>
      <w:szCs w:val="24"/>
    </w:rPr>
  </w:style>
  <w:style w:type="character" w:customStyle="1" w:styleId="a8">
    <w:name w:val="批注框文本 字符"/>
    <w:basedOn w:val="a0"/>
    <w:link w:val="a7"/>
    <w:uiPriority w:val="99"/>
    <w:semiHidden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locked/>
    <w:rPr>
      <w:rFonts w:cs="Times New Roman"/>
      <w:kern w:val="2"/>
      <w:sz w:val="18"/>
      <w:szCs w:val="18"/>
    </w:rPr>
  </w:style>
  <w:style w:type="character" w:customStyle="1" w:styleId="ac">
    <w:name w:val="页眉 字符"/>
    <w:basedOn w:val="a0"/>
    <w:link w:val="ab"/>
    <w:uiPriority w:val="99"/>
    <w:semiHidden/>
    <w:qFormat/>
    <w:locked/>
    <w:rPr>
      <w:rFonts w:cs="Times New Roman"/>
      <w:kern w:val="2"/>
      <w:sz w:val="18"/>
      <w:szCs w:val="18"/>
    </w:rPr>
  </w:style>
  <w:style w:type="character" w:customStyle="1" w:styleId="20">
    <w:name w:val="正文文本 2 字符"/>
    <w:basedOn w:val="a0"/>
    <w:link w:val="2"/>
    <w:uiPriority w:val="99"/>
    <w:semiHidden/>
    <w:qFormat/>
    <w:locked/>
    <w:rPr>
      <w:rFonts w:cs="Times New Roman"/>
      <w:kern w:val="2"/>
      <w:sz w:val="24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FB941-55B2-4B9F-8869-EA17BDD5A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263</Words>
  <Characters>1501</Characters>
  <Application>Microsoft Office Word</Application>
  <DocSecurity>0</DocSecurity>
  <Lines>12</Lines>
  <Paragraphs>3</Paragraphs>
  <ScaleCrop>false</ScaleCrop>
  <Company>Cqupt-ICST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2024-10-15T01:19:00Z</dcterms:created>
  <dc:creator>Windows 用户</dc:creator>
  <cp:lastModifiedBy>Chen Peng</cp:lastModifiedBy>
  <cp:lastPrinted>2018-12-04T07:58:00Z</cp:lastPrinted>
  <dcterms:modified xsi:type="dcterms:W3CDTF">2026-04-08T00:39:00Z</dcterms:modified>
  <cp:revision>49</cp:revision>
  <dc:title>重庆邮电大学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CABFFF6A26C54B2AAB068C5B745F1C0E_12</vt:lpwstr>
  </property>
</Properties>
</file>