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596B" w:rsidRDefault="00000000">
      <w:pPr>
        <w:pStyle w:val="Heading1"/>
      </w:pPr>
      <w:bookmarkStart w:id="0" w:name="X09dfcdfa1b8738bbcfb0ff6ce7d036aeb793979"/>
      <w:r>
        <w:t>Operational Safeguards, Multi-Asset Portfolio Construction, Anomaly Detection, Kill-Switches, and Hardware Specs</w:t>
      </w:r>
    </w:p>
    <w:p w:rsidR="0053596B" w:rsidRDefault="004F258C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2"/>
      </w:pPr>
      <w:bookmarkStart w:id="1" w:name="Xec5ffa75113040371b87451e654af85479d1356"/>
      <w:r>
        <w:t>1. Multi-Asset Portfolio Construction (Theory + Code)</w:t>
      </w:r>
    </w:p>
    <w:p w:rsidR="0053596B" w:rsidRDefault="00000000">
      <w:pPr>
        <w:pStyle w:val="Heading3"/>
      </w:pPr>
      <w:bookmarkStart w:id="2" w:name="problem-statement"/>
      <w:r>
        <w:t>1.1 Problem statement</w:t>
      </w:r>
    </w:p>
    <w:p w:rsidR="0053596B" w:rsidRDefault="00000000">
      <w:pPr>
        <w:pStyle w:val="FirstParagraph"/>
      </w:pPr>
      <w:r>
        <w:t>You trade (N) assets simultaneously. Let vector of expected returns for horizon (h) be (^N) (from the predictive distribution mean (_{t,h}) per asset) and conditional covariance matrix (^{NN}) of returns for the same horizon. Find portfolio weights () (fractions of capital, possibly signed) that maximize risk-adjusted expected return under constraints.</w:t>
      </w:r>
    </w:p>
    <w:p w:rsidR="0053596B" w:rsidRDefault="00000000">
      <w:pPr>
        <w:pStyle w:val="BodyText"/>
      </w:pPr>
      <w:r>
        <w:t>Base optimization (mean-variance):</w:t>
      </w:r>
    </w:p>
    <w:p w:rsidR="0053596B" w:rsidRDefault="00000000">
      <w:pPr>
        <w:pStyle w:val="BodyText"/>
      </w:pPr>
      <w:r>
        <w:t>[ _{} ; ^ -  ^ ]</w:t>
      </w:r>
    </w:p>
    <w:p w:rsidR="0053596B" w:rsidRDefault="00000000">
      <w:pPr>
        <w:pStyle w:val="BodyText"/>
      </w:pPr>
      <w:r>
        <w:t>subject to linear constraints (A) (sector caps, position limits), and possibly transaction-cost-aware objective.</w:t>
      </w:r>
    </w:p>
    <w:p w:rsidR="0053596B" w:rsidRDefault="00000000">
      <w:pPr>
        <w:pStyle w:val="Heading3"/>
      </w:pPr>
      <w:bookmarkStart w:id="3" w:name="Xe60c644a3d3d5ca178bbaa91581667d44ca57ff"/>
      <w:bookmarkEnd w:id="2"/>
      <w:r>
        <w:t>1.2 Covariance Estimation (robust for (N) up to a few dozen)</w:t>
      </w:r>
    </w:p>
    <w:p w:rsidR="0053596B" w:rsidRDefault="00000000">
      <w:pPr>
        <w:pStyle w:val="FirstParagraph"/>
      </w:pPr>
      <w:r>
        <w:rPr>
          <w:b/>
          <w:bCs/>
        </w:rPr>
        <w:t>Empirical sample covariance:</w:t>
      </w:r>
      <w:r>
        <w:t xml:space="preserve"> unstable for small sample relative to N. Use shrinkage:</w:t>
      </w:r>
    </w:p>
    <w:p w:rsidR="0053596B" w:rsidRDefault="00000000">
      <w:pPr>
        <w:pStyle w:val="BodyText"/>
      </w:pPr>
      <w:r>
        <w:t>Ledoit–Wolf shrinkage estimator:</w:t>
      </w:r>
    </w:p>
    <w:p w:rsidR="0053596B" w:rsidRDefault="00000000">
      <w:pPr>
        <w:pStyle w:val="BodyText"/>
      </w:pPr>
      <w:r>
        <w:t>[ _{LW} = F + (1-) S, ]</w:t>
      </w:r>
    </w:p>
    <w:p w:rsidR="0053596B" w:rsidRDefault="00000000">
      <w:pPr>
        <w:pStyle w:val="BodyText"/>
      </w:pPr>
      <w:r>
        <w:t>where (S) is sample covariance, (F) is shrinkage target (usually diagonal matrix of variances or constant correlation), and () is analytically estimated.</w:t>
      </w:r>
    </w:p>
    <w:p w:rsidR="0053596B" w:rsidRDefault="00000000">
      <w:pPr>
        <w:pStyle w:val="BodyText"/>
      </w:pPr>
      <w:r>
        <w:rPr>
          <w:b/>
          <w:bCs/>
        </w:rPr>
        <w:t>Factor model (recommended for cross-section):</w:t>
      </w:r>
    </w:p>
    <w:p w:rsidR="0053596B" w:rsidRDefault="00000000">
      <w:pPr>
        <w:pStyle w:val="BodyText"/>
      </w:pPr>
      <w:r>
        <w:t>Assume returns decompose into K factors:</w:t>
      </w:r>
    </w:p>
    <w:p w:rsidR="0053596B" w:rsidRDefault="00000000">
      <w:pPr>
        <w:pStyle w:val="BodyText"/>
      </w:pPr>
      <w:r>
        <w:t xml:space="preserve">[ _t = B _t + </w:t>
      </w:r>
      <w:r>
        <w:rPr>
          <w:i/>
          <w:iCs/>
        </w:rPr>
        <w:t>t,[_t _t^] = D = (</w:t>
      </w:r>
      <w:r>
        <w:t>{u,i}^2). ]</w:t>
      </w:r>
    </w:p>
    <w:p w:rsidR="0053596B" w:rsidRDefault="00000000">
      <w:pPr>
        <w:pStyle w:val="BodyText"/>
      </w:pPr>
      <w:r>
        <w:t>Covariance:</w:t>
      </w:r>
    </w:p>
    <w:p w:rsidR="0053596B" w:rsidRDefault="00000000">
      <w:pPr>
        <w:pStyle w:val="BodyText"/>
      </w:pPr>
      <w:r>
        <w:t>[ = B _f B^+ D. ]</w:t>
      </w:r>
    </w:p>
    <w:p w:rsidR="0053596B" w:rsidRDefault="00000000">
      <w:pPr>
        <w:pStyle w:val="BodyText"/>
      </w:pPr>
      <w:r>
        <w:t>Estimate B via time-series regressions of asset returns onto factor returns (e.g., market, sector, size, momentum) or use statistical PCA for latent factors.</w:t>
      </w:r>
    </w:p>
    <w:p w:rsidR="0053596B" w:rsidRDefault="00000000">
      <w:pPr>
        <w:pStyle w:val="BodyText"/>
      </w:pPr>
      <w:r>
        <w:rPr>
          <w:b/>
          <w:bCs/>
        </w:rPr>
        <w:t>Regularization for illiquid cross-section:</w:t>
      </w:r>
      <w:r>
        <w:t xml:space="preserve"> impose greater shrinkage on off-diagonal elements; use a weighted shrinkage where weights proportional to liquidity.</w:t>
      </w:r>
    </w:p>
    <w:p w:rsidR="0053596B" w:rsidRDefault="00000000">
      <w:pPr>
        <w:pStyle w:val="Heading3"/>
      </w:pPr>
      <w:bookmarkStart w:id="4" w:name="sector-constraints-and-exposure-control"/>
      <w:bookmarkEnd w:id="3"/>
      <w:r>
        <w:lastRenderedPageBreak/>
        <w:t>1.3 Sector constraints and exposure control</w:t>
      </w:r>
    </w:p>
    <w:p w:rsidR="0053596B" w:rsidRDefault="00000000">
      <w:pPr>
        <w:pStyle w:val="FirstParagraph"/>
      </w:pPr>
      <w:r>
        <w:t xml:space="preserve">Define sector membership matrix (S{0,1}^{MN}) where (S_{m,i}=1) if asset i in sector m. Sector exposure vector: (e_m = </w:t>
      </w:r>
      <w:r>
        <w:rPr>
          <w:i/>
          <w:iCs/>
        </w:rPr>
        <w:t>i S</w:t>
      </w:r>
      <w:r>
        <w:t>{m,i} w_i).</w:t>
      </w:r>
    </w:p>
    <w:p w:rsidR="0053596B" w:rsidRDefault="00000000">
      <w:pPr>
        <w:pStyle w:val="BodyText"/>
      </w:pPr>
      <w:r>
        <w:t>Impose linear constraints: for each sector m,</w:t>
      </w:r>
    </w:p>
    <w:p w:rsidR="0053596B" w:rsidRDefault="00000000">
      <w:pPr>
        <w:pStyle w:val="BodyText"/>
      </w:pPr>
      <w:r>
        <w:t>[ |e_m| C_m,; e_m C_m^+,; e_m -C_m^-. ]</w:t>
      </w:r>
    </w:p>
    <w:p w:rsidR="0053596B" w:rsidRDefault="00000000">
      <w:pPr>
        <w:pStyle w:val="Heading3"/>
      </w:pPr>
      <w:bookmarkStart w:id="5" w:name="transaction-cost-aware-qp"/>
      <w:bookmarkEnd w:id="4"/>
      <w:r>
        <w:t>1.4 Transaction-cost aware QP</w:t>
      </w:r>
    </w:p>
    <w:p w:rsidR="0053596B" w:rsidRDefault="00000000">
      <w:pPr>
        <w:pStyle w:val="FirstParagraph"/>
      </w:pPr>
      <w:r>
        <w:t>Include linear and quadratic transaction costs. Let current holdings (w^{(0)}), trade vector (= w - w^{(0)}). Cost model:</w:t>
      </w:r>
    </w:p>
    <w:p w:rsidR="0053596B" w:rsidRDefault="00000000">
      <w:pPr>
        <w:pStyle w:val="BodyText"/>
      </w:pPr>
      <w:r>
        <w:t>[ () = c_0^|| +  ^Q_{tc} , ]</w:t>
      </w:r>
    </w:p>
    <w:p w:rsidR="0053596B" w:rsidRDefault="00000000">
      <w:pPr>
        <w:pStyle w:val="BodyText"/>
      </w:pPr>
      <w:r>
        <w:t>where (c_0) is per-asset linear cost (spread+fee) and (Q_{tc}) diagonal or full matrix of quadratic impact coefficients. Optimization:</w:t>
      </w:r>
    </w:p>
    <w:p w:rsidR="0053596B" w:rsidRDefault="00000000">
      <w:pPr>
        <w:pStyle w:val="BodyText"/>
      </w:pPr>
      <w:r>
        <w:t xml:space="preserve">[ </w:t>
      </w:r>
      <w:r>
        <w:rPr>
          <w:i/>
          <w:iCs/>
        </w:rPr>
        <w:t>w; w^-  w^w - c_0</w:t>
      </w:r>
      <w:r>
        <w:rPr>
          <w:i/>
          <w:iCs/>
          <w:vertAlign w:val="superscript"/>
        </w:rPr>
        <w:t>|w-w</w:t>
      </w:r>
      <w:r>
        <w:rPr>
          <w:i/>
          <w:iCs/>
        </w:rPr>
        <w:t>{(0)}| - (w-w</w:t>
      </w:r>
      <w:r>
        <w:rPr>
          <w:i/>
          <w:iCs/>
          <w:vertAlign w:val="superscript"/>
        </w:rPr>
        <w:t>{(0)})</w:t>
      </w:r>
      <w:r>
        <w:rPr>
          <w:i/>
          <w:iCs/>
        </w:rPr>
        <w:t>Q</w:t>
      </w:r>
      <w:r>
        <w:t>{tc} (w-w^{(0)}) ]</w:t>
      </w:r>
    </w:p>
    <w:p w:rsidR="0053596B" w:rsidRDefault="00000000">
      <w:pPr>
        <w:pStyle w:val="BodyText"/>
      </w:pPr>
      <w:r>
        <w:t>This is a convex QP if absolute values transformed into linear constraints using auxiliary variables.</w:t>
      </w:r>
    </w:p>
    <w:p w:rsidR="0053596B" w:rsidRDefault="00000000">
      <w:pPr>
        <w:pStyle w:val="Heading3"/>
      </w:pPr>
      <w:bookmarkStart w:id="6" w:name="X36194c8f0b40ebd97f8dd83cc9c9d2babd8b255"/>
      <w:bookmarkEnd w:id="5"/>
      <w:r>
        <w:t>1.5 Constrained optimization with cvxpy (example)</w:t>
      </w:r>
    </w:p>
    <w:p w:rsidR="0053596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cvxpy </w:t>
      </w:r>
      <w:r>
        <w:rPr>
          <w:rStyle w:val="ImportTok"/>
        </w:rPr>
        <w:t>as</w:t>
      </w:r>
      <w:r>
        <w:rPr>
          <w:rStyle w:val="NormalTok"/>
        </w:rPr>
        <w:t xml:space="preserve"> cp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Inputs: mu (N,), Sigma (N,N), gamma, current_w (N,), c0 (N,), Qtc (N,N)</w:t>
      </w:r>
      <w:r>
        <w:br/>
      </w:r>
      <w:r>
        <w:rPr>
          <w:rStyle w:val="CommentTok"/>
        </w:rPr>
        <w:t># sector_matrix: MxN binary, sector_caps (M,)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optimize_portfolio(mu, Sigma, gamma, current_w, c0, Qtc, sector_matrix, sector_caps, w_bounds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(mu)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cp.Variable(N)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-</w:t>
      </w:r>
      <w:r>
        <w:rPr>
          <w:rStyle w:val="NormalTok"/>
        </w:rPr>
        <w:t xml:space="preserve"> current_w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linear cost via auxiliary variables for abs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>=</w:t>
      </w:r>
      <w:r>
        <w:rPr>
          <w:rStyle w:val="NormalTok"/>
        </w:rPr>
        <w:t xml:space="preserve"> cp.Variable(N)</w:t>
      </w:r>
      <w:r>
        <w:br/>
      </w:r>
      <w:r>
        <w:rPr>
          <w:rStyle w:val="NormalTok"/>
        </w:rPr>
        <w:t xml:space="preserve">    constraints </w:t>
      </w:r>
      <w:r>
        <w:rPr>
          <w:rStyle w:val="OperatorTok"/>
        </w:rPr>
        <w:t>=</w:t>
      </w:r>
      <w:r>
        <w:rPr>
          <w:rStyle w:val="NormalTok"/>
        </w:rPr>
        <w:t xml:space="preserve"> [u </w:t>
      </w:r>
      <w:r>
        <w:rPr>
          <w:rStyle w:val="OperatorTok"/>
        </w:rPr>
        <w:t>&gt;=</w:t>
      </w:r>
      <w:r>
        <w:rPr>
          <w:rStyle w:val="NormalTok"/>
        </w:rPr>
        <w:t xml:space="preserve"> delta, u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delta]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sector constraints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(sector_matrix.shape[</w:t>
      </w:r>
      <w:r>
        <w:rPr>
          <w:rStyle w:val="DecValTok"/>
        </w:rPr>
        <w:t>0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>+=</w:t>
      </w:r>
      <w:r>
        <w:rPr>
          <w:rStyle w:val="NormalTok"/>
        </w:rPr>
        <w:t xml:space="preserve"> [sector_matrix[m,:] </w:t>
      </w:r>
      <w:r>
        <w:rPr>
          <w:rStyle w:val="OperatorTok"/>
        </w:rPr>
        <w:t>@</w:t>
      </w:r>
      <w:r>
        <w:rPr>
          <w:rStyle w:val="NormalTok"/>
        </w:rPr>
        <w:t xml:space="preserve"> w </w:t>
      </w:r>
      <w:r>
        <w:rPr>
          <w:rStyle w:val="OperatorTok"/>
        </w:rPr>
        <w:t>&lt;=</w:t>
      </w:r>
      <w:r>
        <w:rPr>
          <w:rStyle w:val="NormalTok"/>
        </w:rPr>
        <w:t xml:space="preserve"> sector_caps[m], sector_matrix[m,:] </w:t>
      </w:r>
      <w:r>
        <w:rPr>
          <w:rStyle w:val="OperatorTok"/>
        </w:rPr>
        <w:t>@</w:t>
      </w:r>
      <w:r>
        <w:rPr>
          <w:rStyle w:val="NormalTok"/>
        </w:rPr>
        <w:t xml:space="preserve"> w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sector_caps[m]]</w:t>
      </w:r>
      <w:r>
        <w:br/>
      </w:r>
      <w:r>
        <w:rPr>
          <w:rStyle w:val="NormalTok"/>
        </w:rPr>
        <w:t xml:space="preserve">    constraints </w:t>
      </w:r>
      <w:r>
        <w:rPr>
          <w:rStyle w:val="OperatorTok"/>
        </w:rPr>
        <w:t>+=</w:t>
      </w:r>
      <w:r>
        <w:rPr>
          <w:rStyle w:val="NormalTok"/>
        </w:rPr>
        <w:t xml:space="preserve"> [w </w:t>
      </w:r>
      <w:r>
        <w:rPr>
          <w:rStyle w:val="OperatorTok"/>
        </w:rPr>
        <w:t>&gt;=</w:t>
      </w:r>
      <w:r>
        <w:rPr>
          <w:rStyle w:val="NormalTok"/>
        </w:rPr>
        <w:t xml:space="preserve"> w_bounds[</w:t>
      </w:r>
      <w:r>
        <w:rPr>
          <w:rStyle w:val="DecValTok"/>
        </w:rPr>
        <w:t>0</w:t>
      </w:r>
      <w:r>
        <w:rPr>
          <w:rStyle w:val="NormalTok"/>
        </w:rPr>
        <w:t xml:space="preserve">], w </w:t>
      </w:r>
      <w:r>
        <w:rPr>
          <w:rStyle w:val="OperatorTok"/>
        </w:rPr>
        <w:t>&lt;=</w:t>
      </w:r>
      <w:r>
        <w:rPr>
          <w:rStyle w:val="NormalTok"/>
        </w:rPr>
        <w:t xml:space="preserve"> w_bounds[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obj </w:t>
      </w:r>
      <w:r>
        <w:rPr>
          <w:rStyle w:val="OperatorTok"/>
        </w:rPr>
        <w:t>=</w:t>
      </w:r>
      <w:r>
        <w:rPr>
          <w:rStyle w:val="NormalTok"/>
        </w:rPr>
        <w:t xml:space="preserve"> cp.Maximize(mu </w:t>
      </w:r>
      <w:r>
        <w:rPr>
          <w:rStyle w:val="OperatorTok"/>
        </w:rPr>
        <w:t>@</w:t>
      </w:r>
      <w:r>
        <w:rPr>
          <w:rStyle w:val="NormalTok"/>
        </w:rPr>
        <w:t xml:space="preserve"> 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gamma</w:t>
      </w:r>
      <w:r>
        <w:rPr>
          <w:rStyle w:val="OperatorTok"/>
        </w:rPr>
        <w:t>*</w:t>
      </w:r>
      <w:r>
        <w:rPr>
          <w:rStyle w:val="NormalTok"/>
        </w:rPr>
        <w:t xml:space="preserve">cp.quad_form(w, Sigma) </w:t>
      </w:r>
      <w:r>
        <w:rPr>
          <w:rStyle w:val="OperatorTok"/>
        </w:rPr>
        <w:t>-</w:t>
      </w:r>
      <w:r>
        <w:rPr>
          <w:rStyle w:val="NormalTok"/>
        </w:rPr>
        <w:t xml:space="preserve"> c0 </w:t>
      </w:r>
      <w:r>
        <w:rPr>
          <w:rStyle w:val="OperatorTok"/>
        </w:rPr>
        <w:t>@</w:t>
      </w:r>
      <w:r>
        <w:rPr>
          <w:rStyle w:val="NormalTok"/>
        </w:rPr>
        <w:t xml:space="preserve"> u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cp.quad_form(delta, Qtc))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>=</w:t>
      </w:r>
      <w:r>
        <w:rPr>
          <w:rStyle w:val="NormalTok"/>
        </w:rPr>
        <w:t xml:space="preserve"> cp.Problem(obj, constraints)</w:t>
      </w:r>
      <w:r>
        <w:br/>
      </w:r>
      <w:r>
        <w:rPr>
          <w:rStyle w:val="NormalTok"/>
        </w:rPr>
        <w:t xml:space="preserve">    prob.solve(solver</w:t>
      </w:r>
      <w:r>
        <w:rPr>
          <w:rStyle w:val="OperatorTok"/>
        </w:rPr>
        <w:t>=</w:t>
      </w:r>
      <w:r>
        <w:rPr>
          <w:rStyle w:val="NormalTok"/>
        </w:rPr>
        <w:t>cp.OSQP)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w.value</w:t>
      </w:r>
    </w:p>
    <w:p w:rsidR="0053596B" w:rsidRDefault="00000000">
      <w:pPr>
        <w:pStyle w:val="FirstParagraph"/>
      </w:pPr>
      <w:r>
        <w:lastRenderedPageBreak/>
        <w:t>Notes: - Use OSQP or ECOS for speed and stability. Warm-start with previous solution. - For large universes, factor-model reduction is necessary; optimize on factor exposures and residual weights separately.</w:t>
      </w:r>
    </w:p>
    <w:p w:rsidR="0053596B" w:rsidRDefault="00000000">
      <w:pPr>
        <w:pStyle w:val="Heading3"/>
      </w:pPr>
      <w:bookmarkStart w:id="7" w:name="risk-budgets-and-stress-constraints"/>
      <w:bookmarkEnd w:id="6"/>
      <w:r>
        <w:t>1.6 Risk budgets and stress constraints</w:t>
      </w:r>
    </w:p>
    <w:p w:rsidR="0053596B" w:rsidRDefault="00000000">
      <w:pPr>
        <w:pStyle w:val="Compact"/>
        <w:numPr>
          <w:ilvl w:val="0"/>
          <w:numId w:val="2"/>
        </w:numPr>
      </w:pPr>
      <w:r>
        <w:t>Add constraints on portfolio VaR or expected shortfall via linear/convex approximations (scenario-based or using CVaR formulation). Example CVaR constraint: ensure CVaR_{} &lt;= L.</w:t>
      </w:r>
    </w:p>
    <w:p w:rsidR="0053596B" w:rsidRDefault="00000000">
      <w:pPr>
        <w:pStyle w:val="Compact"/>
        <w:numPr>
          <w:ilvl w:val="0"/>
          <w:numId w:val="2"/>
        </w:numPr>
      </w:pPr>
      <w:r>
        <w:t>Include concentration constraints on top-k holdings, turnover limits, and per-named-entity maximum.</w:t>
      </w:r>
    </w:p>
    <w:p w:rsidR="0053596B" w:rsidRDefault="004F258C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2"/>
      </w:pPr>
      <w:bookmarkStart w:id="8" w:name="X933dee15ea0af6b46884b3d495bddb806973a66"/>
      <w:bookmarkEnd w:id="1"/>
      <w:bookmarkEnd w:id="7"/>
      <w:r>
        <w:t>2. Bad-Data Anomaly Detection (Rules + Algorithms)</w:t>
      </w:r>
    </w:p>
    <w:p w:rsidR="0053596B" w:rsidRDefault="00000000">
      <w:pPr>
        <w:pStyle w:val="Heading3"/>
      </w:pPr>
      <w:bookmarkStart w:id="9" w:name="types-of-bad-data"/>
      <w:r>
        <w:t>2.1 Types of bad data</w:t>
      </w:r>
    </w:p>
    <w:p w:rsidR="0053596B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Fat-finger trades:</w:t>
      </w:r>
      <w:r>
        <w:t xml:space="preserve"> single trade price wildly inconsistent with recent market.</w:t>
      </w:r>
    </w:p>
    <w:p w:rsidR="0053596B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Stale quotes / frozen feed:</w:t>
      </w:r>
      <w:r>
        <w:t xml:space="preserve"> no updates for extended period creating zero-volume windows.</w:t>
      </w:r>
    </w:p>
    <w:p w:rsidR="0053596B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Out-of-sequence timestamps:</w:t>
      </w:r>
      <w:r>
        <w:t xml:space="preserve"> NTP/PTP issues or exchange errors.</w:t>
      </w:r>
    </w:p>
    <w:p w:rsidR="0053596B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Missing fields:</w:t>
      </w:r>
      <w:r>
        <w:t xml:space="preserve"> missing volume, side, or flag fields.</w:t>
      </w:r>
    </w:p>
    <w:p w:rsidR="0053596B" w:rsidRDefault="00000000">
      <w:pPr>
        <w:pStyle w:val="Heading3"/>
      </w:pPr>
      <w:bookmarkStart w:id="10" w:name="sanity-filters-deterministic-rules"/>
      <w:bookmarkEnd w:id="9"/>
      <w:r>
        <w:t>2.2 Sanity filters (deterministic rules)</w:t>
      </w:r>
    </w:p>
    <w:p w:rsidR="0053596B" w:rsidRDefault="00000000">
      <w:pPr>
        <w:pStyle w:val="FirstParagraph"/>
      </w:pPr>
      <w:r>
        <w:t>Apply these in ingestion pipeline, in order; if a tick fails a rule, mark and route to quarantine stream.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Price jump rule:</w:t>
      </w:r>
      <w:r>
        <w:t xml:space="preserve"> if (|p_t - p_{t-}| &gt;; k</w:t>
      </w:r>
      <w:r>
        <w:rPr>
          <w:i/>
          <w:iCs/>
        </w:rPr>
        <w:t>{}|p|)** where (</w:t>
      </w:r>
      <w:r>
        <w:t>{}) is recent return std over a small window (e.g., 10 intervals) and k=6 (configurable), then reject or flag. Equivalent: z-score threshold.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Nan/zero volume:</w:t>
      </w:r>
      <w:r>
        <w:t xml:space="preserve"> drop ticks with missing price or zero/negative volume.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Cross-check with BBO:</w:t>
      </w:r>
      <w:r>
        <w:t xml:space="preserve"> if trade price lies outside [best_bid - tick, best_ask + tick] for that timestamp, flag.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Max relative change per second:</w:t>
      </w:r>
      <w:r>
        <w:t xml:space="preserve"> if absolute price change &gt; 3 std dev in &lt; 1 second, quarantine.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Out-of-sequence timestamp:</w:t>
      </w:r>
      <w:r>
        <w:t xml:space="preserve"> if timestamp &lt; last_processed_ts - tolerance, send to reorder/buffer; if permanent, quarantine.</w:t>
      </w:r>
    </w:p>
    <w:p w:rsidR="0053596B" w:rsidRDefault="00000000">
      <w:pPr>
        <w:numPr>
          <w:ilvl w:val="0"/>
          <w:numId w:val="4"/>
        </w:numPr>
      </w:pPr>
      <w:r>
        <w:rPr>
          <w:b/>
          <w:bCs/>
        </w:rPr>
        <w:t>Exchange heartbeat:</w:t>
      </w:r>
      <w:r>
        <w:t xml:space="preserve"> if no messages for &gt; threshold (e.g., 5s during trading hours), raise feed-latency alert and stop live scoring until resolved.</w:t>
      </w:r>
    </w:p>
    <w:p w:rsidR="0053596B" w:rsidRDefault="00000000">
      <w:pPr>
        <w:pStyle w:val="Heading3"/>
      </w:pPr>
      <w:bookmarkStart w:id="11" w:name="statistical-anomaly-detectors"/>
      <w:bookmarkEnd w:id="10"/>
      <w:r>
        <w:lastRenderedPageBreak/>
        <w:t>2.3 Statistical anomaly detectors</w:t>
      </w:r>
    </w:p>
    <w:p w:rsidR="0053596B" w:rsidRDefault="00000000">
      <w:pPr>
        <w:numPr>
          <w:ilvl w:val="0"/>
          <w:numId w:val="5"/>
        </w:numPr>
      </w:pPr>
      <w:r>
        <w:rPr>
          <w:b/>
          <w:bCs/>
        </w:rPr>
        <w:t>EWMA z-score filter:</w:t>
      </w:r>
      <w:r>
        <w:t xml:space="preserve"> compute EWMA mean (m_t) and variance (v_t) of mid-price returns; flag when |(r_t - m_t)|/sqrt(v_t) &gt; k.</w:t>
      </w:r>
    </w:p>
    <w:p w:rsidR="0053596B" w:rsidRDefault="00000000">
      <w:pPr>
        <w:numPr>
          <w:ilvl w:val="0"/>
          <w:numId w:val="5"/>
        </w:numPr>
      </w:pPr>
      <w:r>
        <w:rPr>
          <w:b/>
          <w:bCs/>
        </w:rPr>
        <w:t>Isolation Forest / One-Class SVM:</w:t>
      </w:r>
      <w:r>
        <w:t xml:space="preserve"> train on historical “clean” data to detect anomalous ticks by feature vector [price, size, spread, depth_ratio, time_since_last_trade]. Use conservative contamination (e.g., 0.001).</w:t>
      </w:r>
    </w:p>
    <w:p w:rsidR="0053596B" w:rsidRDefault="00000000">
      <w:pPr>
        <w:numPr>
          <w:ilvl w:val="0"/>
          <w:numId w:val="5"/>
        </w:numPr>
      </w:pPr>
      <w:r>
        <w:rPr>
          <w:b/>
          <w:bCs/>
        </w:rPr>
        <w:t>Ensemble approach:</w:t>
      </w:r>
      <w:r>
        <w:t xml:space="preserve"> deterministic rules + ML detector; only quarantine when both signal anomaly (reduces false positives).</w:t>
      </w:r>
    </w:p>
    <w:p w:rsidR="0053596B" w:rsidRDefault="00000000">
      <w:pPr>
        <w:pStyle w:val="Heading3"/>
      </w:pPr>
      <w:bookmarkStart w:id="12" w:name="auto-correction-strategies"/>
      <w:bookmarkEnd w:id="11"/>
      <w:r>
        <w:t>2.4 Auto-correction strategies</w:t>
      </w:r>
    </w:p>
    <w:p w:rsidR="0053596B" w:rsidRDefault="00000000">
      <w:pPr>
        <w:pStyle w:val="Compact"/>
        <w:numPr>
          <w:ilvl w:val="0"/>
          <w:numId w:val="6"/>
        </w:numPr>
      </w:pPr>
      <w:r>
        <w:t>For small gaps, impute mid-price by last-known mid or linear interpolation with cap on allowed lag (e.g., max 30s). Log corrections.</w:t>
      </w:r>
    </w:p>
    <w:p w:rsidR="0053596B" w:rsidRDefault="00000000">
      <w:pPr>
        <w:pStyle w:val="Compact"/>
        <w:numPr>
          <w:ilvl w:val="0"/>
          <w:numId w:val="6"/>
        </w:numPr>
      </w:pPr>
      <w:r>
        <w:t>For isolated fat-finger trades, ignore trade but keep quotes; if subsequent trades validate price, reprocess quarantined tick with reconciliation.</w:t>
      </w:r>
    </w:p>
    <w:p w:rsidR="0053596B" w:rsidRDefault="00000000">
      <w:pPr>
        <w:pStyle w:val="Heading3"/>
      </w:pPr>
      <w:bookmarkStart w:id="13" w:name="logging-human-review-and-metrics"/>
      <w:bookmarkEnd w:id="12"/>
      <w:r>
        <w:t>2.5 Logging, human review, and metrics</w:t>
      </w:r>
    </w:p>
    <w:p w:rsidR="0053596B" w:rsidRDefault="00000000">
      <w:pPr>
        <w:pStyle w:val="Compact"/>
        <w:numPr>
          <w:ilvl w:val="0"/>
          <w:numId w:val="7"/>
        </w:numPr>
      </w:pPr>
      <w:r>
        <w:t>Maintain an immutable audit log of quarantined ticks with reason codes.</w:t>
      </w:r>
    </w:p>
    <w:p w:rsidR="0053596B" w:rsidRDefault="00000000">
      <w:pPr>
        <w:pStyle w:val="Compact"/>
        <w:numPr>
          <w:ilvl w:val="0"/>
          <w:numId w:val="7"/>
        </w:numPr>
      </w:pPr>
      <w:r>
        <w:t>Daily report: counts by reason, stocks affected, and fraction of data quenched. Trigger SLA alerts if quarantine rate &gt; threshold (e.g., 0.5%).</w:t>
      </w:r>
    </w:p>
    <w:p w:rsidR="0053596B" w:rsidRDefault="00000000">
      <w:pPr>
        <w:pStyle w:val="Heading3"/>
      </w:pPr>
      <w:bookmarkStart w:id="14" w:name="Xa49fa1cda7c408b6bef4802d235b92de2350150"/>
      <w:bookmarkEnd w:id="13"/>
      <w:r>
        <w:t>2.6 Python example: EWMA z-score and BBO cross-check</w:t>
      </w:r>
    </w:p>
    <w:p w:rsidR="0053596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ewma_stats(returns, span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returns.ewm(span</w:t>
      </w:r>
      <w:r>
        <w:rPr>
          <w:rStyle w:val="OperatorTok"/>
        </w:rPr>
        <w:t>=</w:t>
      </w:r>
      <w:r>
        <w:rPr>
          <w:rStyle w:val="NormalTok"/>
        </w:rPr>
        <w:t>span, adjust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).mean()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returns.ewm(span</w:t>
      </w:r>
      <w:r>
        <w:rPr>
          <w:rStyle w:val="OperatorTok"/>
        </w:rPr>
        <w:t>=</w:t>
      </w:r>
      <w:r>
        <w:rPr>
          <w:rStyle w:val="NormalTok"/>
        </w:rPr>
        <w:t>span, adjust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).var()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m, np.sqrt(v)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sanity_check_trade(price, last_price, esp_sigma, bid, ask, tick, max_z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(price </w:t>
      </w:r>
      <w:r>
        <w:rPr>
          <w:rStyle w:val="OperatorTok"/>
        </w:rPr>
        <w:t>-</w:t>
      </w:r>
      <w:r>
        <w:rPr>
          <w:rStyle w:val="NormalTok"/>
        </w:rPr>
        <w:t xml:space="preserve"> last_price) </w:t>
      </w:r>
      <w:r>
        <w:rPr>
          <w:rStyle w:val="OperatorTok"/>
        </w:rPr>
        <w:t>/</w:t>
      </w:r>
      <w:r>
        <w:rPr>
          <w:rStyle w:val="NormalTok"/>
        </w:rPr>
        <w:t xml:space="preserve"> esp_sigma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z </w:t>
      </w:r>
      <w:r>
        <w:rPr>
          <w:rStyle w:val="OperatorTok"/>
        </w:rPr>
        <w:t>&gt;</w:t>
      </w:r>
      <w:r>
        <w:rPr>
          <w:rStyle w:val="NormalTok"/>
        </w:rPr>
        <w:t xml:space="preserve"> max_z: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'price_jump'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price </w:t>
      </w:r>
      <w:r>
        <w:rPr>
          <w:rStyle w:val="OperatorTok"/>
        </w:rPr>
        <w:t>&lt;</w:t>
      </w:r>
      <w:r>
        <w:rPr>
          <w:rStyle w:val="NormalTok"/>
        </w:rPr>
        <w:t xml:space="preserve"> bid </w:t>
      </w:r>
      <w:r>
        <w:rPr>
          <w:rStyle w:val="OperatorTok"/>
        </w:rPr>
        <w:t>-</w:t>
      </w:r>
      <w:r>
        <w:rPr>
          <w:rStyle w:val="NormalTok"/>
        </w:rPr>
        <w:t xml:space="preserve"> tick </w:t>
      </w:r>
      <w:r>
        <w:rPr>
          <w:rStyle w:val="KeywordTok"/>
        </w:rPr>
        <w:t>or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ask </w:t>
      </w:r>
      <w:r>
        <w:rPr>
          <w:rStyle w:val="OperatorTok"/>
        </w:rPr>
        <w:t>+</w:t>
      </w:r>
      <w:r>
        <w:rPr>
          <w:rStyle w:val="NormalTok"/>
        </w:rPr>
        <w:t xml:space="preserve"> tick: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'outside_bbo'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StringTok"/>
        </w:rPr>
        <w:t>'ok'</w:t>
      </w:r>
    </w:p>
    <w:p w:rsidR="0053596B" w:rsidRDefault="004F258C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2"/>
      </w:pPr>
      <w:bookmarkStart w:id="15" w:name="Xdba46188696ed04ecb440416d8707a8646870e0"/>
      <w:bookmarkEnd w:id="8"/>
      <w:bookmarkEnd w:id="14"/>
      <w:r>
        <w:lastRenderedPageBreak/>
        <w:t>3. Systematic Kill-Switches and Human-in-the-Loop (HITL)</w:t>
      </w:r>
    </w:p>
    <w:p w:rsidR="0053596B" w:rsidRDefault="00000000">
      <w:pPr>
        <w:pStyle w:val="Heading3"/>
      </w:pPr>
      <w:bookmarkStart w:id="16" w:name="principles"/>
      <w:r>
        <w:t>3.1 Principles</w:t>
      </w:r>
    </w:p>
    <w:p w:rsidR="0053596B" w:rsidRDefault="00000000">
      <w:pPr>
        <w:pStyle w:val="Compact"/>
        <w:numPr>
          <w:ilvl w:val="0"/>
          <w:numId w:val="8"/>
        </w:numPr>
      </w:pPr>
      <w:r>
        <w:t>Fail-safe: when model outputs are unreliable or market conditions are extreme, system should enter a low-risk safe-state (reduce positions, halt new trades).</w:t>
      </w:r>
    </w:p>
    <w:p w:rsidR="0053596B" w:rsidRDefault="00000000">
      <w:pPr>
        <w:pStyle w:val="Compact"/>
        <w:numPr>
          <w:ilvl w:val="0"/>
          <w:numId w:val="8"/>
        </w:numPr>
      </w:pPr>
      <w:r>
        <w:t>Explainability: every automated intervention must create a concise, actionable alert with root-cause metrics and suggested operator actions.</w:t>
      </w:r>
    </w:p>
    <w:p w:rsidR="0053596B" w:rsidRDefault="00000000">
      <w:pPr>
        <w:pStyle w:val="Compact"/>
        <w:numPr>
          <w:ilvl w:val="0"/>
          <w:numId w:val="8"/>
        </w:numPr>
      </w:pPr>
      <w:r>
        <w:t>Escalation: automated notifications to ops + senior quant + trading desk with severity levels.</w:t>
      </w:r>
    </w:p>
    <w:p w:rsidR="0053596B" w:rsidRDefault="00000000">
      <w:pPr>
        <w:pStyle w:val="Heading3"/>
      </w:pPr>
      <w:bookmarkStart w:id="17" w:name="circuit-breaker-triggers-automated"/>
      <w:bookmarkEnd w:id="16"/>
      <w:r>
        <w:t>3.2 Circuit breaker triggers (automated)</w:t>
      </w:r>
    </w:p>
    <w:p w:rsidR="0053596B" w:rsidRDefault="00000000">
      <w:pPr>
        <w:pStyle w:val="FirstParagraph"/>
      </w:pPr>
      <w:r>
        <w:t>Implement layered triggers with automated responses and escalation paths.</w:t>
      </w:r>
    </w:p>
    <w:p w:rsidR="0053596B" w:rsidRDefault="00000000">
      <w:pPr>
        <w:pStyle w:val="BodyText"/>
      </w:pPr>
      <w:r>
        <w:rPr>
          <w:b/>
          <w:bCs/>
        </w:rPr>
        <w:t>A. Market-regime based trigger</w:t>
      </w:r>
      <w:r>
        <w:t xml:space="preserve"> - If (() &gt; </w:t>
      </w:r>
      <w:r>
        <w:rPr>
          <w:i/>
          <w:iCs/>
        </w:rPr>
        <w:t>{stress}) (suggested (</w:t>
      </w:r>
      <w:r>
        <w:t>{stress}=0.8)) then: - Close or reduce all intraday positions by factor (</w:t>
      </w:r>
      <w:r>
        <w:rPr>
          <w:i/>
          <w:iCs/>
        </w:rPr>
        <w:t>1) (e.g., 0.5) and set new signals to zero. - Suspend re-entry for at least cooling period (T</w:t>
      </w:r>
      <w:r>
        <w:t>{cool1}) (e.g., 1 trading day) unless manually overridden.</w:t>
      </w:r>
    </w:p>
    <w:p w:rsidR="0053596B" w:rsidRDefault="00000000">
      <w:pPr>
        <w:pStyle w:val="BodyText"/>
      </w:pPr>
      <w:r>
        <w:rPr>
          <w:b/>
          <w:bCs/>
        </w:rPr>
        <w:t>B. Volatility surprise trigger</w:t>
      </w:r>
      <w:r>
        <w:t xml:space="preserve"> - If realized volatility (rolling, e.g., 60-min) &gt; (k) * forecasted volatility (suggested k=2) then throttle exposure to zero or minimum.</w:t>
      </w:r>
    </w:p>
    <w:p w:rsidR="0053596B" w:rsidRDefault="00000000">
      <w:pPr>
        <w:pStyle w:val="BodyText"/>
      </w:pPr>
      <w:r>
        <w:rPr>
          <w:b/>
          <w:bCs/>
        </w:rPr>
        <w:t>C. Drawdown trigger</w:t>
      </w:r>
      <w:r>
        <w:t xml:space="preserve"> - If strategy drawdown &gt; DD1 (e.g., 5%) -&gt; reduce leverage by 50% and alert human. - If drawdown &gt; DD2 (e.g., 10%) -&gt; hard stop: flatten positions and halt automation until HITL sign-off.</w:t>
      </w:r>
    </w:p>
    <w:p w:rsidR="0053596B" w:rsidRDefault="00000000">
      <w:pPr>
        <w:pStyle w:val="BodyText"/>
      </w:pPr>
      <w:r>
        <w:rPr>
          <w:b/>
          <w:bCs/>
        </w:rPr>
        <w:t>D. Execution anomalies</w:t>
      </w:r>
      <w:r>
        <w:t xml:space="preserve"> - If fill rates fall below threshold (e.g., realized fill fraction &lt; 30% for limit orders) or realized transaction costs exceed forecasted by &gt; X% -&gt; pause strategy.</w:t>
      </w:r>
    </w:p>
    <w:p w:rsidR="0053596B" w:rsidRDefault="00000000">
      <w:pPr>
        <w:pStyle w:val="BodyText"/>
      </w:pPr>
      <w:r>
        <w:rPr>
          <w:b/>
          <w:bCs/>
        </w:rPr>
        <w:t>E. Data integrity triggers</w:t>
      </w:r>
      <w:r>
        <w:t xml:space="preserve"> - If data-quarantine rate exceeds threshold -&gt; pause re-scoring and notify.</w:t>
      </w:r>
    </w:p>
    <w:p w:rsidR="0053596B" w:rsidRDefault="00000000">
      <w:pPr>
        <w:pStyle w:val="Heading3"/>
      </w:pPr>
      <w:bookmarkStart w:id="18" w:name="Xd6fb30db08f786ba75dbd354035226c423b8172"/>
      <w:bookmarkEnd w:id="17"/>
      <w:r>
        <w:t>3.3 Human-in-the-loop (HITL) interface and runbook</w:t>
      </w:r>
    </w:p>
    <w:p w:rsidR="0053596B" w:rsidRDefault="00000000">
      <w:pPr>
        <w:pStyle w:val="Compact"/>
        <w:numPr>
          <w:ilvl w:val="0"/>
          <w:numId w:val="9"/>
        </w:numPr>
      </w:pPr>
      <w:r>
        <w:t>Dashboard view: top-level health indicators (PnL, drawdown, regime probs, real vs forecast vol, quarantine rate, fill rate).</w:t>
      </w:r>
    </w:p>
    <w:p w:rsidR="0053596B" w:rsidRDefault="00000000">
      <w:pPr>
        <w:pStyle w:val="Compact"/>
        <w:numPr>
          <w:ilvl w:val="0"/>
          <w:numId w:val="9"/>
        </w:numPr>
      </w:pPr>
      <w:r>
        <w:t xml:space="preserve">Action buttons: </w:t>
      </w:r>
      <w:r>
        <w:rPr>
          <w:rStyle w:val="VerbatimChar"/>
        </w:rPr>
        <w:t>Pause Strategy</w:t>
      </w:r>
      <w:r>
        <w:t xml:space="preserve">, </w:t>
      </w:r>
      <w:r>
        <w:rPr>
          <w:rStyle w:val="VerbatimChar"/>
        </w:rPr>
        <w:t>Reduce Exposure 50%</w:t>
      </w:r>
      <w:r>
        <w:t xml:space="preserve">, </w:t>
      </w:r>
      <w:r>
        <w:rPr>
          <w:rStyle w:val="VerbatimChar"/>
        </w:rPr>
        <w:t>Flatten</w:t>
      </w:r>
      <w:r>
        <w:t xml:space="preserve">, </w:t>
      </w:r>
      <w:r>
        <w:rPr>
          <w:rStyle w:val="VerbatimChar"/>
        </w:rPr>
        <w:t>Acknowledge Alert and Continue</w:t>
      </w:r>
      <w:r>
        <w:t xml:space="preserve"> (requires two-person approval for dangerous overrides).</w:t>
      </w:r>
    </w:p>
    <w:p w:rsidR="0053596B" w:rsidRDefault="00000000">
      <w:pPr>
        <w:pStyle w:val="Compact"/>
        <w:numPr>
          <w:ilvl w:val="0"/>
          <w:numId w:val="9"/>
        </w:numPr>
      </w:pPr>
      <w:r>
        <w:t>Runbook for first responder: step-by-step checks and commands, e.g.:</w:t>
      </w:r>
    </w:p>
    <w:p w:rsidR="0053596B" w:rsidRDefault="00000000">
      <w:pPr>
        <w:pStyle w:val="Compact"/>
        <w:numPr>
          <w:ilvl w:val="1"/>
          <w:numId w:val="10"/>
        </w:numPr>
      </w:pPr>
      <w:r>
        <w:t>Confirm data feed integrity (ingestion logs).</w:t>
      </w:r>
    </w:p>
    <w:p w:rsidR="0053596B" w:rsidRDefault="00000000">
      <w:pPr>
        <w:pStyle w:val="Compact"/>
        <w:numPr>
          <w:ilvl w:val="1"/>
          <w:numId w:val="10"/>
        </w:numPr>
      </w:pPr>
      <w:r>
        <w:t>Inspect recent regime probability time series and top contributing features.</w:t>
      </w:r>
    </w:p>
    <w:p w:rsidR="0053596B" w:rsidRDefault="00000000">
      <w:pPr>
        <w:pStyle w:val="Compact"/>
        <w:numPr>
          <w:ilvl w:val="1"/>
          <w:numId w:val="10"/>
        </w:numPr>
      </w:pPr>
      <w:r>
        <w:t>Review recent fills and slippage report.</w:t>
      </w:r>
    </w:p>
    <w:p w:rsidR="0053596B" w:rsidRDefault="00000000">
      <w:pPr>
        <w:pStyle w:val="Compact"/>
        <w:numPr>
          <w:ilvl w:val="1"/>
          <w:numId w:val="10"/>
        </w:numPr>
      </w:pPr>
      <w:r>
        <w:t>Decide: resume / continue paused / manual hedge / close positions.</w:t>
      </w:r>
    </w:p>
    <w:p w:rsidR="0053596B" w:rsidRDefault="00000000">
      <w:pPr>
        <w:pStyle w:val="Heading3"/>
      </w:pPr>
      <w:bookmarkStart w:id="19" w:name="alerting-and-audit"/>
      <w:bookmarkEnd w:id="18"/>
      <w:r>
        <w:t>3.4 Alerting and audit</w:t>
      </w:r>
    </w:p>
    <w:p w:rsidR="0053596B" w:rsidRDefault="00000000">
      <w:pPr>
        <w:pStyle w:val="Compact"/>
        <w:numPr>
          <w:ilvl w:val="0"/>
          <w:numId w:val="11"/>
        </w:numPr>
      </w:pPr>
      <w:r>
        <w:t>Alerts via multiple channels (email, pager, slack, SMS) with severity and timestamp.</w:t>
      </w:r>
    </w:p>
    <w:p w:rsidR="0053596B" w:rsidRDefault="00000000">
      <w:pPr>
        <w:pStyle w:val="Compact"/>
        <w:numPr>
          <w:ilvl w:val="0"/>
          <w:numId w:val="11"/>
        </w:numPr>
      </w:pPr>
      <w:r>
        <w:lastRenderedPageBreak/>
        <w:t>All HITL actions recorded with user, timestamp, and reason; require post-mortem when system resumes.</w:t>
      </w:r>
    </w:p>
    <w:p w:rsidR="0053596B" w:rsidRDefault="00000000">
      <w:pPr>
        <w:pStyle w:val="Heading3"/>
      </w:pPr>
      <w:bookmarkStart w:id="20" w:name="safe-mode-automation-example-pseudo-code"/>
      <w:bookmarkEnd w:id="19"/>
      <w:r>
        <w:t>3.5 Safe-mode automation example (pseudo-code)</w:t>
      </w:r>
    </w:p>
    <w:p w:rsidR="0053596B" w:rsidRDefault="00000000">
      <w:pPr>
        <w:pStyle w:val="SourceCode"/>
      </w:pPr>
      <w:r>
        <w:rPr>
          <w:rStyle w:val="CommentTok"/>
        </w:rPr>
        <w:t># within execution service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regime_prob[</w:t>
      </w:r>
      <w:r>
        <w:rPr>
          <w:rStyle w:val="StringTok"/>
        </w:rPr>
        <w:t>'stress'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realized_vol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forecast_vol:</w:t>
      </w:r>
      <w:r>
        <w:br/>
      </w:r>
      <w:r>
        <w:rPr>
          <w:rStyle w:val="NormalTok"/>
        </w:rPr>
        <w:t xml:space="preserve">    execution_engine.halve_positions()</w:t>
      </w:r>
      <w:r>
        <w:br/>
      </w:r>
      <w:r>
        <w:rPr>
          <w:rStyle w:val="NormalTok"/>
        </w:rPr>
        <w:t xml:space="preserve">    execution_engine.pause_new_orders()</w:t>
      </w:r>
      <w:r>
        <w:br/>
      </w:r>
      <w:r>
        <w:rPr>
          <w:rStyle w:val="NormalTok"/>
        </w:rPr>
        <w:t xml:space="preserve">    alert_ops(</w:t>
      </w:r>
      <w:r>
        <w:rPr>
          <w:rStyle w:val="StringTok"/>
        </w:rPr>
        <w:t>'stress regime triggered; halved positions and paused reorders'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drawdown_pct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execution_engine.flatten_all()</w:t>
      </w:r>
      <w:r>
        <w:br/>
      </w:r>
      <w:r>
        <w:rPr>
          <w:rStyle w:val="NormalTok"/>
        </w:rPr>
        <w:t xml:space="preserve">    require_two_person_approval_to_restart()</w:t>
      </w:r>
    </w:p>
    <w:p w:rsidR="0053596B" w:rsidRDefault="004F258C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2"/>
      </w:pPr>
      <w:bookmarkStart w:id="21" w:name="X8e38fd44b7cb4dea6f5a07905dc530fcfe5565c"/>
      <w:bookmarkEnd w:id="15"/>
      <w:bookmarkEnd w:id="20"/>
      <w:r>
        <w:t>4. Hardware, Latency, and Time Synchronization</w:t>
      </w:r>
    </w:p>
    <w:p w:rsidR="0053596B" w:rsidRDefault="00000000">
      <w:pPr>
        <w:pStyle w:val="Heading3"/>
      </w:pPr>
      <w:bookmarkStart w:id="22" w:name="clock-synchronization"/>
      <w:r>
        <w:t>4.1 Clock synchronization</w:t>
      </w:r>
    </w:p>
    <w:p w:rsidR="0053596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PTP (Precision Time Protocol)</w:t>
      </w:r>
      <w:r>
        <w:t>: preferred for sub-millisecond synchronization across servers (required if using microsecond-level event ordering). Use boundary clocks / hardware timestamping on NICs.</w:t>
      </w:r>
    </w:p>
    <w:p w:rsidR="0053596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NTP</w:t>
      </w:r>
      <w:r>
        <w:t xml:space="preserve"> acceptable for second-level precision; not sufficient for tick-by-tick matching when latency matters.</w:t>
      </w:r>
    </w:p>
    <w:p w:rsidR="0053596B" w:rsidRDefault="00000000">
      <w:pPr>
        <w:pStyle w:val="Compact"/>
        <w:numPr>
          <w:ilvl w:val="0"/>
          <w:numId w:val="12"/>
        </w:numPr>
      </w:pPr>
      <w:r>
        <w:t>For production: use dedicated PTP grandmaster or GPS-based time source; ensure NICs support hardware timestamping (PTP hardware offload).</w:t>
      </w:r>
    </w:p>
    <w:p w:rsidR="0053596B" w:rsidRDefault="00000000">
      <w:pPr>
        <w:pStyle w:val="Heading3"/>
      </w:pPr>
      <w:bookmarkStart w:id="23" w:name="server-sizing-and-placement"/>
      <w:bookmarkEnd w:id="22"/>
      <w:r>
        <w:t>4.2 Server sizing and placement</w:t>
      </w:r>
    </w:p>
    <w:p w:rsidR="0053596B" w:rsidRDefault="00000000">
      <w:pPr>
        <w:pStyle w:val="FirstParagraph"/>
      </w:pPr>
      <w:r>
        <w:rPr>
          <w:b/>
          <w:bCs/>
        </w:rPr>
        <w:t>For real-time scoring and execution (per rack):</w:t>
      </w:r>
      <w:r>
        <w:t xml:space="preserve"> - CPU: 8–16 cores (Xeon equivalent) with high single-thread performance for matching engine and real-time Python/Numba/Cython code. - RAM: 64–256 GB depending on number of instruments and in-memory LOB cache size. - Storage: NVMe SSDs for local caching and replay (1–2 TB), fsync-disabled writes for speed but replicate to durable store asynchronously. - Network: 10GbE or 25GbE NICs; low-latency switch fabric; dedicated interface to exchange gateway. - OS tuning: real-time kernel, CPU affinity, IRQ pinning, hugepages where appropriate.</w:t>
      </w:r>
    </w:p>
    <w:p w:rsidR="0053596B" w:rsidRDefault="00000000">
      <w:pPr>
        <w:pStyle w:val="BodyText"/>
      </w:pPr>
      <w:r>
        <w:rPr>
          <w:b/>
          <w:bCs/>
        </w:rPr>
        <w:t>For backtesting / simulator cluster:</w:t>
      </w:r>
      <w:r>
        <w:t xml:space="preserve"> - Multi-core nodes with 128–256 GB RAM; use distributed compute (Dask/Spark) for parallel simulation across parameter grid. - LOB simulator benefits from vectorized Numba/Cython/C++; if microsecond resolution required, implement matching engine in C++ and expose Python bindings.</w:t>
      </w:r>
    </w:p>
    <w:p w:rsidR="0053596B" w:rsidRDefault="00000000">
      <w:pPr>
        <w:pStyle w:val="Heading3"/>
      </w:pPr>
      <w:bookmarkStart w:id="24" w:name="latency-budget-and-measurement"/>
      <w:bookmarkEnd w:id="23"/>
      <w:r>
        <w:lastRenderedPageBreak/>
        <w:t>4.3 Latency budget and measurement</w:t>
      </w:r>
    </w:p>
    <w:p w:rsidR="0053596B" w:rsidRDefault="00000000">
      <w:pPr>
        <w:pStyle w:val="FirstParagraph"/>
      </w:pPr>
      <w:r>
        <w:t>Assign budgets and measure: inbound feed latency, feature computation latency, scoring latency, decision &amp; order construction, network RTT to exchange, exchange processing latency.</w:t>
      </w:r>
    </w:p>
    <w:p w:rsidR="0053596B" w:rsidRDefault="00000000">
      <w:pPr>
        <w:pStyle w:val="BodyText"/>
      </w:pPr>
      <w:r>
        <w:t>Example budget (mid-frequency, but queue-position sensitive): - Feed ingest &amp; normalization: 1–10 ms - Feature compute + vol/regime update: 5–20 ms - Model scoring: 1–5 ms - Order construction &amp; send: 1–5 ms - Network RTT to exchange: depends on coloc; coloc &lt;1 ms, remote 5–50 ms</w:t>
      </w:r>
    </w:p>
    <w:p w:rsidR="0053596B" w:rsidRDefault="00000000">
      <w:pPr>
        <w:pStyle w:val="BodyText"/>
      </w:pPr>
      <w:r>
        <w:t>Measure via synthetic pings and timestamped log correlation; use PTP timestamps to correlate events precisely.</w:t>
      </w:r>
    </w:p>
    <w:p w:rsidR="0053596B" w:rsidRDefault="00000000">
      <w:pPr>
        <w:pStyle w:val="Heading3"/>
      </w:pPr>
      <w:bookmarkStart w:id="25" w:name="high-availability-and-disaster-recovery"/>
      <w:bookmarkEnd w:id="24"/>
      <w:r>
        <w:t>4.4 High-availability and disaster recovery</w:t>
      </w:r>
    </w:p>
    <w:p w:rsidR="0053596B" w:rsidRDefault="00000000">
      <w:pPr>
        <w:pStyle w:val="Compact"/>
        <w:numPr>
          <w:ilvl w:val="0"/>
          <w:numId w:val="13"/>
        </w:numPr>
      </w:pPr>
      <w:r>
        <w:t>Active/standby scoring services in separate availability zones; failover time target &lt; 30s.</w:t>
      </w:r>
    </w:p>
    <w:p w:rsidR="0053596B" w:rsidRDefault="00000000">
      <w:pPr>
        <w:pStyle w:val="Compact"/>
        <w:numPr>
          <w:ilvl w:val="0"/>
          <w:numId w:val="13"/>
        </w:numPr>
      </w:pPr>
      <w:r>
        <w:t>Persistent message queue (Kafka) for ingestion with retention to allow replay from any offset.</w:t>
      </w:r>
    </w:p>
    <w:p w:rsidR="0053596B" w:rsidRDefault="00000000">
      <w:pPr>
        <w:pStyle w:val="Compact"/>
        <w:numPr>
          <w:ilvl w:val="0"/>
          <w:numId w:val="13"/>
        </w:numPr>
      </w:pPr>
      <w:r>
        <w:t>Daily restore drills and model re-warm procedures.</w:t>
      </w:r>
    </w:p>
    <w:p w:rsidR="0053596B" w:rsidRDefault="00000000">
      <w:pPr>
        <w:pStyle w:val="Heading3"/>
      </w:pPr>
      <w:bookmarkStart w:id="26" w:name="operational-telemetry"/>
      <w:bookmarkEnd w:id="25"/>
      <w:r>
        <w:t>4.5 Operational telemetry</w:t>
      </w:r>
    </w:p>
    <w:p w:rsidR="0053596B" w:rsidRDefault="00000000">
      <w:pPr>
        <w:pStyle w:val="Compact"/>
        <w:numPr>
          <w:ilvl w:val="0"/>
          <w:numId w:val="14"/>
        </w:numPr>
      </w:pPr>
      <w:r>
        <w:t>Continuous measurement of event loop latency, GC pauses, and scheduling jitter.</w:t>
      </w:r>
    </w:p>
    <w:p w:rsidR="0053596B" w:rsidRDefault="00000000">
      <w:pPr>
        <w:pStyle w:val="Compact"/>
        <w:numPr>
          <w:ilvl w:val="0"/>
          <w:numId w:val="14"/>
        </w:numPr>
      </w:pPr>
      <w:r>
        <w:t>Instrument fill-latency histograms, queuing delays, and percentiles (p50/p95/p99) for all critical paths.</w:t>
      </w:r>
    </w:p>
    <w:p w:rsidR="0053596B" w:rsidRDefault="004F258C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1"/>
      </w:pPr>
      <w:bookmarkStart w:id="27" w:name="appendix-quick-code-snippets"/>
      <w:bookmarkEnd w:id="0"/>
      <w:bookmarkEnd w:id="21"/>
      <w:bookmarkEnd w:id="26"/>
      <w:r>
        <w:t>Appendix: Quick code snippets</w:t>
      </w:r>
    </w:p>
    <w:p w:rsidR="0053596B" w:rsidRDefault="00000000">
      <w:pPr>
        <w:pStyle w:val="Heading3"/>
      </w:pPr>
      <w:bookmarkStart w:id="28" w:name="Xd893dc0d7c5c38e97484df1337f35f97346e197"/>
      <w:r>
        <w:t>Covariance shrinkage (Ledoit-Wolf) with sklearn</w:t>
      </w:r>
    </w:p>
    <w:p w:rsidR="0053596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sklearn.covariance </w:t>
      </w:r>
      <w:r>
        <w:rPr>
          <w:rStyle w:val="ImportTok"/>
        </w:rPr>
        <w:t>import</w:t>
      </w:r>
      <w:r>
        <w:rPr>
          <w:rStyle w:val="NormalTok"/>
        </w:rPr>
        <w:t xml:space="preserve"> LedoitWolf</w:t>
      </w:r>
      <w:r>
        <w:br/>
      </w:r>
      <w:r>
        <w:rPr>
          <w:rStyle w:val="NormalTok"/>
        </w:rPr>
        <w:t xml:space="preserve">lw </w:t>
      </w:r>
      <w:r>
        <w:rPr>
          <w:rStyle w:val="OperatorTok"/>
        </w:rPr>
        <w:t>=</w:t>
      </w:r>
      <w:r>
        <w:rPr>
          <w:rStyle w:val="NormalTok"/>
        </w:rPr>
        <w:t xml:space="preserve"> LedoitWolf().fit(returns_matrix)</w:t>
      </w:r>
      <w:r>
        <w:br/>
      </w:r>
      <w:r>
        <w:rPr>
          <w:rStyle w:val="NormalTok"/>
        </w:rPr>
        <w:t xml:space="preserve">Sigma_shrunk </w:t>
      </w:r>
      <w:r>
        <w:rPr>
          <w:rStyle w:val="OperatorTok"/>
        </w:rPr>
        <w:t>=</w:t>
      </w:r>
      <w:r>
        <w:rPr>
          <w:rStyle w:val="NormalTok"/>
        </w:rPr>
        <w:t xml:space="preserve"> lw.covariance_</w:t>
      </w:r>
    </w:p>
    <w:p w:rsidR="0053596B" w:rsidRDefault="00000000">
      <w:pPr>
        <w:pStyle w:val="Heading3"/>
      </w:pPr>
      <w:bookmarkStart w:id="29" w:name="simple-anomaly-rule"/>
      <w:bookmarkEnd w:id="28"/>
      <w:r>
        <w:t>Simple anomaly rule</w:t>
      </w:r>
    </w:p>
    <w:p w:rsidR="0053596B" w:rsidRDefault="00000000">
      <w:pPr>
        <w:pStyle w:val="SourceCode"/>
      </w:pPr>
      <w:r>
        <w:rPr>
          <w:rStyle w:val="CommentTok"/>
        </w:rPr>
        <w:t># price_jump detection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(price </w:t>
      </w:r>
      <w:r>
        <w:rPr>
          <w:rStyle w:val="OperatorTok"/>
        </w:rPr>
        <w:t>-</w:t>
      </w:r>
      <w:r>
        <w:rPr>
          <w:rStyle w:val="NormalTok"/>
        </w:rPr>
        <w:t xml:space="preserve"> last_price)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(eps_sigma, </w:t>
      </w:r>
      <w:r>
        <w:rPr>
          <w:rStyle w:val="FloatTok"/>
        </w:rPr>
        <w:t>1e-9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z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quarantine_tick()</w:t>
      </w:r>
    </w:p>
    <w:p w:rsidR="0053596B" w:rsidRDefault="00000000">
      <w:pPr>
        <w:pStyle w:val="Heading3"/>
      </w:pPr>
      <w:bookmarkStart w:id="30" w:name="cvar-constraint-via-scenario-lp-sketch"/>
      <w:bookmarkEnd w:id="29"/>
      <w:r>
        <w:t>CVaR constraint via scenario LP (sketch)</w:t>
      </w:r>
    </w:p>
    <w:p w:rsidR="0053596B" w:rsidRDefault="00000000">
      <w:pPr>
        <w:pStyle w:val="FirstParagraph"/>
      </w:pPr>
      <w:r>
        <w:t>Use historical scenario matrix R (S x N):</w:t>
      </w:r>
    </w:p>
    <w:p w:rsidR="0053596B" w:rsidRDefault="00000000">
      <w:pPr>
        <w:pStyle w:val="BodyText"/>
      </w:pPr>
      <w:r>
        <w:t>Minimize: -mu^T w + gamma * (1/(alpha</w:t>
      </w:r>
      <w:r>
        <w:rPr>
          <w:i/>
          <w:iCs/>
        </w:rPr>
        <w:t xml:space="preserve">S)) </w:t>
      </w:r>
      <w:r>
        <w:t xml:space="preserve"> sum_s z_s</w:t>
      </w:r>
    </w:p>
    <w:p w:rsidR="0053596B" w:rsidRDefault="00000000">
      <w:pPr>
        <w:pStyle w:val="BodyText"/>
      </w:pPr>
      <w:r>
        <w:lastRenderedPageBreak/>
        <w:t>s.t. z_s &gt;= -w^T R_s - VaR, z_s &gt;= 0, plus linear constraints.</w:t>
      </w:r>
    </w:p>
    <w:p w:rsidR="0053596B" w:rsidRDefault="004F258C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53596B" w:rsidRDefault="00000000">
      <w:pPr>
        <w:pStyle w:val="Heading1"/>
      </w:pPr>
      <w:bookmarkStart w:id="31" w:name="end-of-document"/>
      <w:bookmarkEnd w:id="27"/>
      <w:bookmarkEnd w:id="30"/>
      <w:r>
        <w:t>End of document</w:t>
      </w:r>
      <w:bookmarkEnd w:id="31"/>
    </w:p>
    <w:sectPr w:rsidR="005359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A2ADA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CE4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C45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2886060">
    <w:abstractNumId w:val="0"/>
  </w:num>
  <w:num w:numId="2" w16cid:durableId="128132032">
    <w:abstractNumId w:val="1"/>
  </w:num>
  <w:num w:numId="3" w16cid:durableId="587613670">
    <w:abstractNumId w:val="1"/>
  </w:num>
  <w:num w:numId="4" w16cid:durableId="1500609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9259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2248449">
    <w:abstractNumId w:val="1"/>
  </w:num>
  <w:num w:numId="7" w16cid:durableId="763188885">
    <w:abstractNumId w:val="1"/>
  </w:num>
  <w:num w:numId="8" w16cid:durableId="21564827">
    <w:abstractNumId w:val="1"/>
  </w:num>
  <w:num w:numId="9" w16cid:durableId="655568840">
    <w:abstractNumId w:val="1"/>
  </w:num>
  <w:num w:numId="10" w16cid:durableId="1310552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5868996">
    <w:abstractNumId w:val="1"/>
  </w:num>
  <w:num w:numId="12" w16cid:durableId="2080132822">
    <w:abstractNumId w:val="1"/>
  </w:num>
  <w:num w:numId="13" w16cid:durableId="431895199">
    <w:abstractNumId w:val="1"/>
  </w:num>
  <w:num w:numId="14" w16cid:durableId="205928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96B"/>
    <w:rsid w:val="0041113A"/>
    <w:rsid w:val="004F258C"/>
    <w:rsid w:val="0053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0784"/>
  <w15:docId w15:val="{89A3669D-9248-AA40-AE26-AC1A0A33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1860</Words>
  <Characters>10606</Characters>
  <Application>Microsoft Office Word</Application>
  <DocSecurity>0</DocSecurity>
  <Lines>88</Lines>
  <Paragraphs>24</Paragraphs>
  <ScaleCrop>false</ScaleCrop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2026-01-28T05:27:00Z</dcterms:created>
  <dcterms:modified xsi:type="dcterms:W3CDTF">2026-01-28T05:27:00Z</dcterms:modified>
</cp:coreProperties>
</file>