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767" w:firstLineChars="400"/>
        <w:jc w:val="both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44"/>
          <w:szCs w:val="44"/>
          <w:lang w:val="en-US" w:eastAsia="zh-CN"/>
        </w:rPr>
        <w:t>Install portagain_E11_1.4.2.zip</w:t>
      </w:r>
    </w:p>
    <w:p>
      <w:pPr>
        <w:numPr>
          <w:ilvl w:val="0"/>
          <w:numId w:val="1"/>
        </w:numPr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Connect led controller to laptop by LAN cable directly (Y-series)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If the led controller is E-series, please open laptop wifi list and search E controller hotspot and connect, default password is 12345678.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Open 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LEDOK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software and detect controller IP address. 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Enter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 xml:space="preserve"> Terminal control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, 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 xml:space="preserve"> and choose Advanced Parameter settings, password 888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select the Check APK option and select xixunplayer and click Uninstall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150" cy="278892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sz w:val="24"/>
          <w:szCs w:val="24"/>
        </w:rPr>
      </w:pPr>
      <w:r>
        <w:drawing>
          <wp:inline distT="0" distB="0" distL="114300" distR="114300">
            <wp:extent cx="5269230" cy="3135630"/>
            <wp:effectExtent l="0" t="0" r="762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Also need uninstall Xwalk from the list, if the controller has the Xwalk. Steps are same.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Click 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 xml:space="preserve">APK upgrade option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and select the portagain_E11_1.4.2.zip file and then click open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  <w:r>
        <w:drawing>
          <wp:inline distT="0" distB="0" distL="114300" distR="114300">
            <wp:extent cx="5272405" cy="2886075"/>
            <wp:effectExtent l="0" t="0" r="444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Waiting for 100% process and get the success message.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Click 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Check APK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button and double check it install success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628265"/>
            <wp:effectExtent l="0" t="0" r="10160" b="63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Then you can follow the protocols document and continue your work.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EB7B43"/>
    <w:multiLevelType w:val="singleLevel"/>
    <w:tmpl w:val="FDEB7B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A4A8C"/>
    <w:rsid w:val="2E85435F"/>
    <w:rsid w:val="47E422D9"/>
    <w:rsid w:val="6F9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2020-05-11T08:27:00Z</dcterms:created>
  <dc:creator>86158</dc:creator>
  <cp:lastModifiedBy>老季</cp:lastModifiedBy>
  <dcterms:modified xsi:type="dcterms:W3CDTF">2021-04-23T04:57:56Z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6A84B5A99DFC4CD98F724522C1222E37</vt:lpwstr>
  </property>
</Properties>
</file>