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t>BidMont</w:t>
      </w:r>
    </w:p>
    <w:p>
      <w:pPr>
        <w:spacing w:after="80"/>
        <w:jc w:val="center"/>
      </w:pPr>
      <w:r>
        <w:t>YAZILIM GELİŞTİRME İÇİN RİCA EDİLEN EKLEME VE DÜZENLEMELER</w:t>
      </w:r>
    </w:p>
    <w:p>
      <w:pPr>
        <w:jc w:val="center"/>
      </w:pPr>
      <w:r>
        <w:t>BidMont - Karadağ Odaklı Ürün, Arayüz ve Teknik Geliştirme Notları</w:t>
      </w:r>
    </w:p>
    <w:p>
      <w:pPr/>
      <w:r>
        <w:t>Not: Aşağıdaki maddeler mevcut emeği ve tasarımı koruyarak BidMont’u daha anlaşılır, güvenli ve kullanışlı hale getirmek amacıyla hazırlanmıştır. Teknik açıdan daha doğru bir yöntem bulunması halinde aynı iş hedefini sağlayacak alternatif uygulamaların tercih edilmesi elbette uygundur.</w:t>
      </w:r>
    </w:p>
    <w:p>
      <w:r/>
    </w:p>
    <w:p>
      <w:r/>
    </w:p>
    <w:tbl>
      <w:tblPr>
        <w:tblW w:type="auto" w:w="0"/>
        <w:jc w:val="center"/>
        <w:tblLayout w:type="fixed"/>
        <w:tblLook w:firstColumn="1" w:firstRow="1" w:lastColumn="0" w:lastRow="0" w:noHBand="0" w:noVBand="1" w:val="04A0"/>
      </w:tblPr>
      <w:tblGrid>
        <w:gridCol w:w="4989"/>
        <w:gridCol w:w="4989"/>
      </w:tblGrid>
      <w:tr>
        <w:tc>
          <w:tcPr>
            <w:tcW w:type="dxa" w:w="2891"/>
            <w:tcMar>
              <w:top w:w="100" w:type="dxa"/>
              <w:start w:w="140" w:type="dxa"/>
              <w:bottom w:w="100" w:type="dxa"/>
              <w:end w:w="140" w:type="dxa"/>
            </w:tcMar>
            <w:shd w:fill="0B2A45"/>
            <w:tcBorders>
              <w:top w:val="single" w:sz="3" w:color="DCE5EE"/>
              <w:left w:val="single" w:sz="3" w:color="DCE5EE"/>
              <w:bottom w:val="single" w:sz="3" w:color="DCE5EE"/>
              <w:right w:val="single" w:sz="3" w:color="DCE5EE"/>
            </w:tcBorders>
          </w:tcPr>
          <w:p>
            <w:r>
              <w:t>Platform</w:t>
            </w:r>
          </w:p>
        </w:tc>
        <w:tc>
          <w:tcPr>
            <w:tcW w:type="dxa" w:w="6576"/>
            <w:tcMar>
              <w:top w:w="100" w:type="dxa"/>
              <w:start w:w="140" w:type="dxa"/>
              <w:bottom w:w="100" w:type="dxa"/>
              <w:end w:w="140" w:type="dxa"/>
            </w:tcMar>
            <w:shd w:fill="FFFFFF"/>
            <w:tcBorders>
              <w:top w:val="single" w:sz="3" w:color="DCE5EE"/>
              <w:left w:val="single" w:sz="3" w:color="DCE5EE"/>
              <w:bottom w:val="single" w:sz="3" w:color="DCE5EE"/>
              <w:right w:val="single" w:sz="3" w:color="DCE5EE"/>
            </w:tcBorders>
          </w:tcPr>
          <w:p>
            <w:r>
              <w:t>BidMont</w:t>
            </w:r>
          </w:p>
        </w:tc>
      </w:tr>
      <w:tr>
        <w:tc>
          <w:tcPr>
            <w:tcW w:type="dxa" w:w="2891"/>
            <w:tcMar>
              <w:top w:w="100" w:type="dxa"/>
              <w:start w:w="140" w:type="dxa"/>
              <w:bottom w:w="100" w:type="dxa"/>
              <w:end w:w="140" w:type="dxa"/>
            </w:tcMar>
            <w:shd w:fill="F3F6FA"/>
            <w:tcBorders>
              <w:top w:val="single" w:sz="3" w:color="DCE5EE"/>
              <w:left w:val="single" w:sz="3" w:color="DCE5EE"/>
              <w:bottom w:val="single" w:sz="3" w:color="DCE5EE"/>
              <w:right w:val="single" w:sz="3" w:color="DCE5EE"/>
            </w:tcBorders>
          </w:tcPr>
          <w:p>
            <w:r>
              <w:t>İşletmeci şirket</w:t>
            </w:r>
          </w:p>
        </w:tc>
        <w:tc>
          <w:tcPr>
            <w:tcW w:type="dxa" w:w="6576"/>
            <w:tcMar>
              <w:top w:w="100" w:type="dxa"/>
              <w:start w:w="140" w:type="dxa"/>
              <w:bottom w:w="100" w:type="dxa"/>
              <w:end w:w="140" w:type="dxa"/>
            </w:tcMar>
            <w:shd w:fill="FFFFFF"/>
            <w:tcBorders>
              <w:top w:val="single" w:sz="3" w:color="DCE5EE"/>
              <w:left w:val="single" w:sz="3" w:color="DCE5EE"/>
              <w:bottom w:val="single" w:sz="3" w:color="DCE5EE"/>
              <w:right w:val="single" w:sz="3" w:color="DCE5EE"/>
            </w:tcBorders>
          </w:tcPr>
          <w:p>
            <w:r>
              <w:t>LITZOR DOO, Montenegro</w:t>
            </w:r>
          </w:p>
        </w:tc>
      </w:tr>
      <w:tr>
        <w:tc>
          <w:tcPr>
            <w:tcW w:type="dxa" w:w="2891"/>
            <w:tcMar>
              <w:top w:w="100" w:type="dxa"/>
              <w:start w:w="140" w:type="dxa"/>
              <w:bottom w:w="100" w:type="dxa"/>
              <w:end w:w="140" w:type="dxa"/>
            </w:tcMar>
            <w:shd w:fill="F3F6FA"/>
            <w:tcBorders>
              <w:top w:val="single" w:sz="3" w:color="DCE5EE"/>
              <w:left w:val="single" w:sz="3" w:color="DCE5EE"/>
              <w:bottom w:val="single" w:sz="3" w:color="DCE5EE"/>
              <w:right w:val="single" w:sz="3" w:color="DCE5EE"/>
            </w:tcBorders>
          </w:tcPr>
          <w:p>
            <w:r>
              <w:t>Pazar</w:t>
            </w:r>
          </w:p>
        </w:tc>
        <w:tc>
          <w:tcPr>
            <w:tcW w:type="dxa" w:w="6576"/>
            <w:tcMar>
              <w:top w:w="100" w:type="dxa"/>
              <w:start w:w="140" w:type="dxa"/>
              <w:bottom w:w="100" w:type="dxa"/>
              <w:end w:w="140" w:type="dxa"/>
            </w:tcMar>
            <w:shd w:fill="FFFFFF"/>
            <w:tcBorders>
              <w:top w:val="single" w:sz="3" w:color="DCE5EE"/>
              <w:left w:val="single" w:sz="3" w:color="DCE5EE"/>
              <w:bottom w:val="single" w:sz="3" w:color="DCE5EE"/>
              <w:right w:val="single" w:sz="3" w:color="DCE5EE"/>
            </w:tcBorders>
          </w:tcPr>
          <w:p>
            <w:r>
              <w:t>Yalnızca Karadağ</w:t>
            </w:r>
          </w:p>
        </w:tc>
      </w:tr>
      <w:tr>
        <w:tc>
          <w:tcPr>
            <w:tcW w:type="dxa" w:w="2891"/>
            <w:tcMar>
              <w:top w:w="100" w:type="dxa"/>
              <w:start w:w="140" w:type="dxa"/>
              <w:bottom w:w="100" w:type="dxa"/>
              <w:end w:w="140" w:type="dxa"/>
            </w:tcMar>
            <w:shd w:fill="F3F6FA"/>
            <w:tcBorders>
              <w:top w:val="single" w:sz="3" w:color="DCE5EE"/>
              <w:left w:val="single" w:sz="3" w:color="DCE5EE"/>
              <w:bottom w:val="single" w:sz="3" w:color="DCE5EE"/>
              <w:right w:val="single" w:sz="3" w:color="DCE5EE"/>
            </w:tcBorders>
          </w:tcPr>
          <w:p>
            <w:r>
              <w:t>Gelir modeli</w:t>
            </w:r>
          </w:p>
        </w:tc>
        <w:tc>
          <w:tcPr>
            <w:tcW w:type="dxa" w:w="6576"/>
            <w:tcMar>
              <w:top w:w="100" w:type="dxa"/>
              <w:start w:w="140" w:type="dxa"/>
              <w:bottom w:w="100" w:type="dxa"/>
              <w:end w:w="140" w:type="dxa"/>
            </w:tcMar>
            <w:shd w:fill="FFFFFF"/>
            <w:tcBorders>
              <w:top w:val="single" w:sz="3" w:color="DCE5EE"/>
              <w:left w:val="single" w:sz="3" w:color="DCE5EE"/>
              <w:bottom w:val="single" w:sz="3" w:color="DCE5EE"/>
              <w:right w:val="single" w:sz="3" w:color="DCE5EE"/>
            </w:tcBorders>
          </w:tcPr>
          <w:p>
            <w:r>
              <w:t>Kullanıcıların ihaleye katılmak için BidMont kredisi satın alması</w:t>
            </w:r>
          </w:p>
        </w:tc>
      </w:tr>
      <w:tr>
        <w:tc>
          <w:tcPr>
            <w:tcW w:type="dxa" w:w="2891"/>
            <w:tcMar>
              <w:top w:w="100" w:type="dxa"/>
              <w:start w:w="140" w:type="dxa"/>
              <w:bottom w:w="100" w:type="dxa"/>
              <w:end w:w="140" w:type="dxa"/>
            </w:tcMar>
            <w:shd w:fill="F3F6FA"/>
            <w:tcBorders>
              <w:top w:val="single" w:sz="3" w:color="DCE5EE"/>
              <w:left w:val="single" w:sz="3" w:color="DCE5EE"/>
              <w:bottom w:val="single" w:sz="3" w:color="DCE5EE"/>
              <w:right w:val="single" w:sz="3" w:color="DCE5EE"/>
            </w:tcBorders>
          </w:tcPr>
          <w:p>
            <w:r>
              <w:t>Sürüm / Tarih</w:t>
            </w:r>
          </w:p>
        </w:tc>
        <w:tc>
          <w:tcPr>
            <w:tcW w:type="dxa" w:w="6576"/>
            <w:tcMar>
              <w:top w:w="100" w:type="dxa"/>
              <w:start w:w="140" w:type="dxa"/>
              <w:bottom w:w="100" w:type="dxa"/>
              <w:end w:w="140" w:type="dxa"/>
            </w:tcMar>
            <w:shd w:fill="FFFFFF"/>
            <w:tcBorders>
              <w:top w:val="single" w:sz="3" w:color="DCE5EE"/>
              <w:left w:val="single" w:sz="3" w:color="DCE5EE"/>
              <w:bottom w:val="single" w:sz="3" w:color="DCE5EE"/>
              <w:right w:val="single" w:sz="3" w:color="DCE5EE"/>
            </w:tcBorders>
          </w:tcPr>
          <w:p>
            <w:r>
              <w:t>v1.0 / 29 Temmuz 2026</w:t>
            </w:r>
          </w:p>
        </w:tc>
      </w:tr>
    </w:tbl>
    <w:p>
      <w:pPr>
        <w:spacing w:after="40"/>
      </w:pPr>
      <w:r/>
    </w:p>
    <w:tbl>
      <w:tblPr>
        <w:tblW w:type="auto" w:w="0"/>
        <w:jc w:val="center"/>
        <w:tblLayout w:type="fixed"/>
        <w:tblLook w:firstColumn="1" w:firstRow="1" w:lastColumn="0" w:lastRow="0" w:noHBand="0" w:noVBand="1" w:val="04A0"/>
      </w:tblPr>
      <w:tblGrid>
        <w:gridCol w:w="9978"/>
      </w:tblGrid>
      <w:tr>
        <w:tc>
          <w:tcPr>
            <w:tcW w:type="dxa" w:w="9865"/>
            <w:shd w:fill="FFF2F3"/>
            <w:tcMar>
              <w:top w:w="120" w:type="dxa"/>
              <w:start w:w="170" w:type="dxa"/>
              <w:bottom w:w="120" w:type="dxa"/>
              <w:end w:w="170" w:type="dxa"/>
            </w:tcMar>
            <w:tcBorders>
              <w:top w:val="single" w:sz="6" w:color="DCE5EE"/>
              <w:left w:val="single" w:sz="6" w:color="DCE5EE"/>
              <w:bottom w:val="single" w:sz="6" w:color="DCE5EE"/>
              <w:right w:val="single" w:sz="6" w:color="DCE5EE"/>
            </w:tcBorders>
          </w:tcPr>
          <w:p>
            <w:pPr>
              <w:spacing w:after="60"/>
            </w:pPr>
            <w:r>
              <w:t>ANA PRENSİP</w:t>
            </w:r>
          </w:p>
          <w:p>
            <w:pPr>
              <w:spacing w:after="0"/>
            </w:pPr>
            <w:r>
              <w:t>BidMont, LITZOR DOO tarafından işletilen bir online teklif/ihale katılım platformudur. LITZOR DOO listelenen malın alıcısı, satıcısı, sahibi, ödeme aracısı veya teslimat tarafı değildir. Kullanıcı BidMont kredisi satın alarak belirli bir ihaleye katılım hakkı kazanır. İhale bittikten sonra nihai satış, ödeme, devir, teslim ve tarafların anlaşıp anlaşmaması doğrudan alıcı ile satıcı arasındadır.</w:t>
            </w:r>
          </w:p>
        </w:tc>
      </w:tr>
    </w:tbl>
    <w:p>
      <w:pPr>
        <w:spacing w:after="0"/>
      </w:pPr>
      <w:r/>
    </w:p>
    <w:p>
      <w:r/>
    </w:p>
    <w:p>
      <w:pPr>
        <w:pStyle w:val="H1Custom"/>
      </w:pPr>
      <w:r>
        <w:t>1. Dokümanın Kullanım Şekli</w:t>
      </w:r>
    </w:p>
    <w:p>
      <w:r>
        <w:t>Bu doküman, mevcut BidMont çalışmasının canlı kullanıma daha uygun, anlaşılır ve güvenli hale getirilmesi amacıyla hazırlanmıştır. Mevcut yapının mümkün olduğunca korunarak, aşağıdaki ekleme ve düzenlemelerin teknik açıdan en uygun yöntemlerle değerlendirilmesini ve uygulanmasını rica ederiz. Maddeler sayfa, kullanıcı akışı ve sistem fonksiyonlarına göre düzenlenmiştir. Her başlıkta mevcut durum, rica edilen düzenleme ve beklenen sonuç ayrıca belirtilmiştir.</w:t>
      </w:r>
    </w:p>
    <w:p>
      <w:pPr>
        <w:pStyle w:val="H2Custom"/>
      </w:pPr>
      <w:r>
        <w:t>1.1 Üzerinde Mutabık Kaldığımız Temel İş Modeli</w:t>
      </w:r>
    </w:p>
    <w:p>
      <w:pPr>
        <w:spacing w:after="50"/>
        <w:ind w:left="85"/>
      </w:pPr>
      <w:r>
        <w:t>[ ] BidMont yalnızca Karadağ pazarı için konumlandırılacak; “Adriatic”, “Balkans” ve benzeri bölgesel ifadeler canlı ortam metinlerinden çıkarılacak.</w:t>
      </w:r>
    </w:p>
    <w:p>
      <w:pPr>
        <w:spacing w:after="50"/>
        <w:ind w:left="85"/>
      </w:pPr>
      <w:r>
        <w:t>[ ] BidMont markası kullanılacak, yasal işletmeci LITZOR DOO olacak.</w:t>
      </w:r>
    </w:p>
    <w:p>
      <w:pPr>
        <w:spacing w:after="50"/>
        <w:ind w:left="85"/>
      </w:pPr>
      <w:r>
        <w:t>[ ] BidMont asset satış bedelini tahsil etmeyecek, tutmayacak veya satıcıya aktarmayacak.</w:t>
      </w:r>
    </w:p>
    <w:p>
      <w:pPr>
        <w:spacing w:after="50"/>
        <w:ind w:left="85"/>
      </w:pPr>
      <w:r>
        <w:t>[ ] Alıcı ve satıcı arasındaki satış sözleşmesi, ödeme, devir, teslim, garanti ve uyuşmazlık sürecine BidMont taraf yer almaması rica edilir.</w:t>
      </w:r>
    </w:p>
    <w:p>
      <w:pPr>
        <w:spacing w:after="50"/>
        <w:ind w:left="85"/>
      </w:pPr>
      <w:r>
        <w:t>[ ] Gelir modeli v1’de kullanıcıların BidMont kredisi satın alması olacak.</w:t>
      </w:r>
    </w:p>
    <w:p>
      <w:pPr>
        <w:spacing w:after="50"/>
        <w:ind w:left="85"/>
      </w:pPr>
      <w:r>
        <w:t>[ ] En mantıklı kredi modeli: kullanıcı bir ihaleye katılırken bir defa kredi harcar; o ihalede süre bitene kadar geçerli teklifleri sınırsız verebilir. Her teklif başına kredi yakılmayacak.</w:t>
      </w:r>
    </w:p>
    <w:p>
      <w:pPr>
        <w:spacing w:after="50"/>
        <w:ind w:left="85"/>
      </w:pPr>
      <w:r>
        <w:t>[ ] İhale sonucu “satış tamamlandı” olarak değil, “en yüksek teklif / en yüksek teklif sahibi” olarak kaydedilecek.</w:t>
      </w:r>
    </w:p>
    <w:p>
      <w:pPr>
        <w:spacing w:after="50"/>
        <w:ind w:left="85"/>
      </w:pPr>
      <w:r>
        <w:t>[ ] İhale bitince ilgili alıcı ve satıcının iletişim bilgileri birbirine açılacak; bundan sonraki süreç platform dışında tarafların sorumluluğunda olacak.</w:t>
      </w:r>
    </w:p>
    <w:p>
      <w:pPr>
        <w:pStyle w:val="H2Custom"/>
      </w:pPr>
      <w:r>
        <w:t>1.2 Platform Kapsamı Dışında Tutulması Rica Edilen Konular</w:t>
      </w:r>
    </w:p>
    <w:p>
      <w:pPr>
        <w:spacing w:after="40"/>
        <w:ind w:left="238" w:hanging="142"/>
      </w:pPr>
      <w:r>
        <w:t>• Asset satın alma checkout’u</w:t>
      </w:r>
    </w:p>
    <w:p>
      <w:pPr>
        <w:spacing w:after="40"/>
        <w:ind w:left="238" w:hanging="142"/>
      </w:pPr>
      <w:r>
        <w:t>• Escrow / emanet para hesabı</w:t>
      </w:r>
    </w:p>
    <w:p>
      <w:pPr>
        <w:spacing w:after="40"/>
        <w:ind w:left="238" w:hanging="142"/>
      </w:pPr>
      <w:r>
        <w:t>• Satıcıya payout / ödeme aktarımı</w:t>
      </w:r>
    </w:p>
    <w:p>
      <w:pPr>
        <w:spacing w:after="40"/>
        <w:ind w:left="238" w:hanging="142"/>
      </w:pPr>
      <w:r>
        <w:t>• Araç devir işlemi</w:t>
      </w:r>
    </w:p>
    <w:p>
      <w:pPr>
        <w:spacing w:after="40"/>
        <w:ind w:left="238" w:hanging="142"/>
      </w:pPr>
      <w:r>
        <w:t>• BidMont lojistik ve teslimat hizmeti</w:t>
      </w:r>
    </w:p>
    <w:p>
      <w:pPr>
        <w:spacing w:after="40"/>
        <w:ind w:left="238" w:hanging="142"/>
      </w:pPr>
      <w:r>
        <w:t>• BidMont finansman/leasing</w:t>
      </w:r>
    </w:p>
    <w:p>
      <w:pPr>
        <w:spacing w:after="40"/>
        <w:ind w:left="238" w:hanging="142"/>
      </w:pPr>
      <w:r>
        <w:t>• Kullanıcılar arası kredi transferi veya kredi nakde çevirme</w:t>
      </w:r>
    </w:p>
    <w:p>
      <w:pPr>
        <w:spacing w:after="40"/>
        <w:ind w:left="238" w:hanging="142"/>
      </w:pPr>
      <w:r>
        <w:t>• Her teklif için ayrı kredi düşme</w:t>
      </w:r>
    </w:p>
    <w:p>
      <w:pPr>
        <w:spacing w:after="40"/>
        <w:ind w:left="238" w:hanging="142"/>
      </w:pPr>
      <w:r>
        <w:t>• Kripto para ile ödeme</w:t>
      </w:r>
    </w:p>
    <w:p>
      <w:pPr>
        <w:spacing w:after="40"/>
        <w:ind w:left="238" w:hanging="142"/>
      </w:pPr>
      <w:r>
        <w:t>• Karadağ dışı ülke genişlemesi</w:t>
      </w:r>
    </w:p>
    <w:p>
      <w:pPr>
        <w:pStyle w:val="H1Custom"/>
      </w:pPr>
      <w:r>
        <w:t>2. Global Tasarım, Header ve Genel Arayüz</w:t>
      </w:r>
    </w:p>
    <w:p>
      <w:pPr>
        <w:keepNext/>
        <w:spacing w:before="80" w:after="40"/>
      </w:pPr>
      <w:r>
        <w:t xml:space="preserve">2.1. “Adriatic” konumlandırmasını Karadağ odağıyla güncelle </w:t>
      </w:r>
    </w:p>
    <w:p>
      <w:pPr>
        <w:spacing w:after="30"/>
        <w:ind w:left="142"/>
      </w:pPr>
      <w:r>
        <w:t>Mevcut durum: Ana sayfada “The Largest Auction of Vehicles &amp; Equipment on the Adriatic.” yazıyor.</w:t>
      </w:r>
    </w:p>
    <w:p>
      <w:pPr>
        <w:spacing w:after="30"/>
        <w:ind w:left="142"/>
      </w:pPr>
      <w:r>
        <w:t>Rica edilen düzenleme: Tüm site metinlerinden Adriatic/Balkans/regional iddialarını yayından çıkar. Ana mesaj “Montenegro’s Online Auction Marketplace” veya onaylanan Montenegro odaklı metin olmalı.</w:t>
      </w:r>
    </w:p>
    <w:p>
      <w:pPr>
        <w:spacing w:after="60"/>
        <w:ind w:left="142"/>
      </w:pPr>
      <w:r>
        <w:t>Beklenen sonuç: Site aramasında “Adriatic” ve “Balkans” canlı ortam metni olarak bulunmamalı.</w:t>
      </w:r>
    </w:p>
    <w:p>
      <w:pPr>
        <w:keepNext/>
        <w:spacing w:before="80" w:after="40"/>
      </w:pPr>
      <w:r>
        <w:t xml:space="preserve">2.2. Header menüsünü yeniden düzenle </w:t>
      </w:r>
    </w:p>
    <w:p>
      <w:pPr>
        <w:spacing w:after="30"/>
        <w:ind w:left="142"/>
      </w:pPr>
      <w:r>
        <w:t>Mevcut durum: Header: Auctions / Vehicles / Equipment / General / How it works / About Us / Contact.</w:t>
      </w:r>
    </w:p>
    <w:p>
      <w:pPr>
        <w:spacing w:after="30"/>
        <w:ind w:left="142"/>
      </w:pPr>
      <w:r>
        <w:t>Rica edilen düzenleme: Canlı ortam header: Auctions / Vehicles / Equipment / Commercial Assets / Sell with BidMont / How It Works. Sağ bölüm: Search / Notifications / ME-EN / Account. About ve Contact footer veya ikincil menüde kalabilir.</w:t>
      </w:r>
    </w:p>
    <w:p>
      <w:pPr>
        <w:spacing w:after="60"/>
        <w:ind w:left="142"/>
      </w:pPr>
      <w:r>
        <w:t>Beklenen sonuç: Desktop ve mobilde menü kırılmadan çalışmalı; aktif sayfa doğru vurgulanmalı.</w:t>
      </w:r>
    </w:p>
    <w:p>
      <w:pPr>
        <w:keepNext/>
        <w:spacing w:before="80" w:after="40"/>
      </w:pPr>
      <w:r>
        <w:t xml:space="preserve">2.3. “General” kategorisini “Commercial Assets” olarak güncelle </w:t>
      </w:r>
    </w:p>
    <w:p>
      <w:pPr>
        <w:spacing w:after="30"/>
        <w:ind w:left="142"/>
      </w:pPr>
      <w:r>
        <w:t>Mevcut durum: Menü ve kategori sayfasında General kullanılıyor.</w:t>
      </w:r>
    </w:p>
    <w:p>
      <w:pPr>
        <w:spacing w:after="30"/>
        <w:ind w:left="142"/>
      </w:pPr>
      <w:r>
        <w:t>Rica edilen düzenleme: “General” adını tamamen “Commercial Assets” olarak değiştir.</w:t>
      </w:r>
    </w:p>
    <w:p>
      <w:pPr>
        <w:spacing w:after="60"/>
        <w:ind w:left="142"/>
      </w:pPr>
      <w:r>
        <w:t>Beklenen sonuç: Header, URL, kategori kartı, filtre, breadcrumb ve admin aynı terminolojiyi kullanmalı.</w:t>
      </w:r>
    </w:p>
    <w:p>
      <w:pPr>
        <w:keepNext/>
        <w:spacing w:before="80" w:after="40"/>
      </w:pPr>
      <w:r>
        <w:t xml:space="preserve">2.4. Dil sistemini tutarlı hale getir </w:t>
      </w:r>
    </w:p>
    <w:p>
      <w:pPr>
        <w:spacing w:after="30"/>
        <w:ind w:left="142"/>
      </w:pPr>
      <w:r>
        <w:t>Mevcut durum: İngilizce arayüz içinde Karadağca ilan ve sistem metinleri karışık görünüyor.</w:t>
      </w:r>
    </w:p>
    <w:p>
      <w:pPr>
        <w:spacing w:after="30"/>
        <w:ind w:left="142"/>
      </w:pPr>
      <w:r>
        <w:t>Rica edilen düzenleme: Sistem arayüzü iki tam dil olarak hazırlanmalı: Crnogorski (varsayılan) + English. Sistem label, hata, e-posta ve navigasyon metinleri karışmamalı. Satıcının serbest açıklaması kendi dilinde kalabilir.</w:t>
      </w:r>
    </w:p>
    <w:p>
      <w:pPr>
        <w:spacing w:after="60"/>
        <w:ind w:left="142"/>
      </w:pPr>
      <w:r>
        <w:t>Beklenen sonuç: Dil değiştirildiğinde sistem metinlerinin tamamı aynı dilde görünmeli.</w:t>
      </w:r>
    </w:p>
    <w:p>
      <w:pPr>
        <w:keepNext/>
        <w:spacing w:before="80" w:after="40"/>
      </w:pPr>
      <w:r>
        <w:t xml:space="preserve">2.5. Account badge’i düzelt </w:t>
      </w:r>
    </w:p>
    <w:p>
      <w:pPr>
        <w:spacing w:after="30"/>
        <w:ind w:left="142"/>
      </w:pPr>
      <w:r>
        <w:t>Mevcut durum: Header’da “ABA PRODAVAC” gibi karışık dil var.</w:t>
      </w:r>
    </w:p>
    <w:p>
      <w:pPr>
        <w:spacing w:after="30"/>
        <w:ind w:left="142"/>
      </w:pPr>
      <w:r>
        <w:t>Rica edilen düzenleme: İngilizcede “ABA DOO / Seller”, Karadağcada karşılığı kullanılmalı. Dropdown içinde Dashboard, Credits, Bids, Listings, Profile, Logout yer almalı.</w:t>
      </w:r>
    </w:p>
    <w:p>
      <w:pPr>
        <w:spacing w:after="60"/>
        <w:ind w:left="142"/>
      </w:pPr>
      <w:r>
        <w:t>Beklenen sonuç: Dil değişiminde badge/dropdown metinleri de değişmeli.</w:t>
      </w:r>
    </w:p>
    <w:p>
      <w:pPr>
        <w:keepNext/>
        <w:spacing w:before="80" w:after="40"/>
      </w:pPr>
      <w:r>
        <w:t xml:space="preserve">2.6. Bildirim merkezi ekle </w:t>
      </w:r>
    </w:p>
    <w:p>
      <w:pPr>
        <w:spacing w:after="30"/>
        <w:ind w:left="142"/>
      </w:pPr>
      <w:r>
        <w:t>Mevcut durum: Header’da bildirim merkezi yok.</w:t>
      </w:r>
    </w:p>
    <w:p>
      <w:pPr>
        <w:spacing w:after="30"/>
        <w:ind w:left="142"/>
      </w:pPr>
      <w:r>
        <w:t>Rica edilen düzenleme: Sağ üstte zil ikonu ve okunmamış bildirim sayacı ekle.</w:t>
      </w:r>
    </w:p>
    <w:p>
      <w:pPr>
        <w:spacing w:after="60"/>
        <w:ind w:left="142"/>
      </w:pPr>
      <w:r>
        <w:t>Beklenen sonuç: Outbid, ihale bitişi, kredi satın alma ve seller ilan durumları burada görünmeli.</w:t>
      </w:r>
    </w:p>
    <w:p>
      <w:pPr>
        <w:keepNext/>
        <w:spacing w:before="80" w:after="40"/>
      </w:pPr>
      <w:r>
        <w:t xml:space="preserve">2.7. Mobil responsive düzeni tamamla </w:t>
      </w:r>
    </w:p>
    <w:p>
      <w:pPr>
        <w:spacing w:after="30"/>
        <w:ind w:left="142"/>
      </w:pPr>
      <w:r>
        <w:t>Mevcut durum: Gönderilen ekranlar desktop odaklı.</w:t>
      </w:r>
    </w:p>
    <w:p>
      <w:pPr>
        <w:spacing w:after="30"/>
        <w:ind w:left="142"/>
      </w:pPr>
      <w:r>
        <w:t>Rica edilen düzenleme: 375px, 390px, 768px, 1024px ve desktop kırılımları için header, grid, filtre, modal ve detail layout test edilecek.</w:t>
      </w:r>
    </w:p>
    <w:p>
      <w:pPr>
        <w:spacing w:after="60"/>
        <w:ind w:left="142"/>
      </w:pPr>
      <w:r>
        <w:t>Beklenen sonuç: Yatay scroll, kırpılmış buton/metin ve taşan kart olmamalı.</w:t>
      </w:r>
    </w:p>
    <w:p>
      <w:pPr>
        <w:pStyle w:val="H1Custom"/>
      </w:pPr>
      <w:r>
        <w:t>3. Ana Sayfa - Yapılacak Değişiklikler</w:t>
      </w:r>
    </w:p>
    <w:p>
      <w:pPr>
        <w:keepNext/>
        <w:spacing w:before="80" w:after="40"/>
      </w:pPr>
      <w:r>
        <w:t xml:space="preserve">3.1. Hero başlığını değiştir </w:t>
      </w:r>
    </w:p>
    <w:p>
      <w:pPr>
        <w:spacing w:after="30"/>
        <w:ind w:left="142"/>
      </w:pPr>
      <w:r>
        <w:t>Mevcut durum: “The Largest Auction of Vehicles &amp; Equipment on the Adriatic.” kullanılıyor.</w:t>
      </w:r>
    </w:p>
    <w:p>
      <w:pPr>
        <w:spacing w:after="30"/>
        <w:ind w:left="142"/>
      </w:pPr>
      <w:r>
        <w:t>Rica edilen düzenleme: Başlığı Montenegro odaklı yap: “Montenegro’s Online Auction Marketplace”. Alt metin BidMont’un online teklif platformu olduğunu, kullanıcıların kredi ile ihaleye katıldığını ve final işlemin alıcı-satıcı arasında olduğunu kısa biçimde anlatsın.</w:t>
      </w:r>
    </w:p>
    <w:p>
      <w:pPr>
        <w:spacing w:after="60"/>
        <w:ind w:left="142"/>
      </w:pPr>
      <w:r>
        <w:t>Beklenen sonuç: Hero içinde Adriatic/largest iddiası kalmamalı.</w:t>
      </w:r>
    </w:p>
    <w:p>
      <w:pPr>
        <w:keepNext/>
        <w:spacing w:before="80" w:after="40"/>
      </w:pPr>
      <w:r>
        <w:t xml:space="preserve">3.2. Hero sağ boşluğunu kullan </w:t>
      </w:r>
    </w:p>
    <w:p>
      <w:pPr>
        <w:spacing w:after="30"/>
        <w:ind w:left="142"/>
      </w:pPr>
      <w:r>
        <w:t>Mevcut durum: Hero’nun sağ yarısı büyük ölçüde boş.</w:t>
      </w:r>
    </w:p>
    <w:p>
      <w:pPr>
        <w:spacing w:after="30"/>
        <w:ind w:left="142"/>
      </w:pPr>
      <w:r>
        <w:t>Rica edilen düzenleme: Sağ tarafa gerçek bir “Featured / Live Auction” kartı koy: gerçek asset görseli, başlık, şehir, current bid, teklif sayısı, kalan süre ve View Auction.</w:t>
      </w:r>
    </w:p>
    <w:p>
      <w:pPr>
        <w:spacing w:after="60"/>
        <w:ind w:left="142"/>
      </w:pPr>
      <w:r>
        <w:t>Beklenen sonuç: Desktop’ta hero dengeli görünmeli; mobilde kart başlığın altına inmeli.</w:t>
      </w:r>
    </w:p>
    <w:p>
      <w:pPr>
        <w:keepNext/>
        <w:spacing w:before="80" w:after="40"/>
      </w:pPr>
      <w:r>
        <w:t xml:space="preserve">3.3. CTA metinlerini düzelt </w:t>
      </w:r>
    </w:p>
    <w:p>
      <w:pPr>
        <w:spacing w:after="30"/>
        <w:ind w:left="142"/>
      </w:pPr>
      <w:r>
        <w:t>Mevcut durum: “Browse Auctions” ve “Post an Auction” var.</w:t>
      </w:r>
    </w:p>
    <w:p>
      <w:pPr>
        <w:spacing w:after="30"/>
        <w:ind w:left="142"/>
      </w:pPr>
      <w:r>
        <w:t>Rica edilen düzenleme: Birincil CTA “View Auctions”; ikincil CTA “Sell with BidMont”. “Post Auction” herkese açık doğrudan yayın mantığı vermemeli.</w:t>
      </w:r>
    </w:p>
    <w:p>
      <w:pPr>
        <w:spacing w:after="60"/>
        <w:ind w:left="142"/>
      </w:pPr>
      <w:r>
        <w:t>Beklenen sonuç: Seller olmayan kullanıcı Sell with BidMont’a basınca seller application sayfasına gitmeli.</w:t>
      </w:r>
    </w:p>
    <w:p>
      <w:pPr>
        <w:keepNext/>
        <w:spacing w:before="80" w:after="40"/>
      </w:pPr>
      <w:r>
        <w:t xml:space="preserve">3.4. Demo istatistiklerini gerçek verilerle güncelle veya yayından çıkar </w:t>
      </w:r>
    </w:p>
    <w:p>
      <w:pPr>
        <w:spacing w:after="30"/>
        <w:ind w:left="142"/>
      </w:pPr>
      <w:r>
        <w:t>Mevcut durum: 6+ Auctions / €8M+ Sold / 340+ Buyers gösteriliyor.</w:t>
      </w:r>
    </w:p>
    <w:p>
      <w:pPr>
        <w:spacing w:after="30"/>
        <w:ind w:left="142"/>
      </w:pPr>
      <w:r>
        <w:t>Rica edilen düzenleme: Gerçek ve doğrulanabilir canlı ortam verisi yoksa bu KPI’ları yayından çıkar. Yerine güven mesajı veya gerçek data oluşana kadar nötr avantaj kartları kullan.</w:t>
      </w:r>
    </w:p>
    <w:p>
      <w:pPr>
        <w:spacing w:after="60"/>
        <w:ind w:left="142"/>
      </w:pPr>
      <w:r>
        <w:t>Beklenen sonuç: Canlı ortam’da doğrulanamayan satış hacmi veya kullanıcı sayısı görünmemeli.</w:t>
      </w:r>
    </w:p>
    <w:p>
      <w:pPr>
        <w:keepNext/>
        <w:spacing w:before="80" w:after="40"/>
      </w:pPr>
      <w:r>
        <w:t xml:space="preserve">3.5. Live &amp; Ending Soon bölümü ekle </w:t>
      </w:r>
    </w:p>
    <w:p>
      <w:pPr>
        <w:spacing w:after="30"/>
        <w:ind w:left="142"/>
      </w:pPr>
      <w:r>
        <w:t>Mevcut durum: Ana sayfada gerçek ihaleler görünmeden süreç kartlarına geçiliyor.</w:t>
      </w:r>
    </w:p>
    <w:p>
      <w:pPr>
        <w:spacing w:after="30"/>
        <w:ind w:left="142"/>
      </w:pPr>
      <w:r>
        <w:t>Rica edilen düzenleme: Hero’nun altında en az 3-6 adet Live / Ending Soon auction kartı göster.</w:t>
      </w:r>
    </w:p>
    <w:p>
      <w:pPr>
        <w:spacing w:after="60"/>
        <w:ind w:left="142"/>
      </w:pPr>
      <w:r>
        <w:t>Beklenen sonuç: Kartlar backend’den dinamik gelmeli ve süre server time’a bağlı olmalı.</w:t>
      </w:r>
    </w:p>
    <w:p>
      <w:pPr>
        <w:keepNext/>
        <w:spacing w:before="80" w:after="40"/>
      </w:pPr>
      <w:r>
        <w:t xml:space="preserve">3.6. Kategori alanını geliştirme </w:t>
      </w:r>
    </w:p>
    <w:p>
      <w:pPr>
        <w:spacing w:after="30"/>
        <w:ind w:left="142"/>
      </w:pPr>
      <w:r>
        <w:t>Mevcut durum: Vehicles / Equipment / General olmak üzere 3 basit kart var.</w:t>
      </w:r>
    </w:p>
    <w:p>
      <w:pPr>
        <w:spacing w:after="30"/>
        <w:ind w:left="142"/>
      </w:pPr>
      <w:r>
        <w:t>Rica edilen düzenleme: Vehicles / Equipment / Commercial Assets kullan. Kartlarda alt kategori örnekleri ve aktif ilan sayısı gösterilebilir.</w:t>
      </w:r>
    </w:p>
    <w:p>
      <w:pPr>
        <w:spacing w:after="60"/>
        <w:ind w:left="142"/>
      </w:pPr>
      <w:r>
        <w:t>Beklenen sonuç: Her kart ilgili filtrelenmiş liste sayfasına gitmeli.</w:t>
      </w:r>
    </w:p>
    <w:p>
      <w:pPr>
        <w:keepNext/>
        <w:spacing w:before="80" w:after="40"/>
      </w:pPr>
      <w:r>
        <w:t xml:space="preserve">3.7. How BidMont Works alanını kredi modeline göre değiştir </w:t>
      </w:r>
    </w:p>
    <w:p>
      <w:pPr>
        <w:spacing w:after="30"/>
        <w:ind w:left="142"/>
      </w:pPr>
      <w:r>
        <w:t>Mevcut durum: Mevcut 4 adım listing-verification-bidding-payment/collection şeklinde ve BidMont satış sürecine dahilmiş gibi duruyor.</w:t>
      </w:r>
    </w:p>
    <w:p>
      <w:pPr>
        <w:spacing w:after="30"/>
        <w:ind w:left="142"/>
      </w:pPr>
      <w:r>
        <w:t>Rica edilen düzenleme: Buyer için kısa akış: Register -&gt; Buy Credits -&gt; Join Auction -&gt; Bid -&gt; Highest Bidder -&gt; Deal Directly with Seller. Seller için ayrı kısa akış: Apply -&gt; Verify -&gt; List -&gt; Auction Live -&gt; Highest Bid -&gt; Contact Bidder.</w:t>
      </w:r>
    </w:p>
    <w:p>
      <w:pPr>
        <w:spacing w:after="60"/>
        <w:ind w:left="142"/>
      </w:pPr>
      <w:r>
        <w:t>Beklenen sonuç: Ana sayfadaki süreç BidMont’un ödeme/devir tarafı olmadığını açıkça göstermeli.</w:t>
      </w:r>
    </w:p>
    <w:p>
      <w:pPr>
        <w:keepNext/>
        <w:spacing w:before="80" w:after="40"/>
      </w:pPr>
      <w:r>
        <w:t xml:space="preserve">3.8. Why BidMont alanı ekle </w:t>
      </w:r>
    </w:p>
    <w:p>
      <w:pPr>
        <w:spacing w:after="30"/>
        <w:ind w:left="142"/>
      </w:pPr>
      <w:r>
        <w:t>Mevcut durum: Güven/değer önerisi bölümü yok.</w:t>
      </w:r>
    </w:p>
    <w:p>
      <w:pPr>
        <w:spacing w:after="30"/>
        <w:ind w:left="142"/>
      </w:pPr>
      <w:r>
        <w:t>Rica edilen düzenleme: Local / Verified / Transparent üçlüsünü kullan. “Karadağ odaklı”, “doğrulanmış satıcılar”, “şeffaf teklif geçmişi” mesajlarını ver.</w:t>
      </w:r>
    </w:p>
    <w:p>
      <w:pPr>
        <w:spacing w:after="60"/>
        <w:ind w:left="142"/>
      </w:pPr>
      <w:r>
        <w:t>Beklenen sonuç: Desktop ve mobilde 3-4 kart halinde net okunmalı.</w:t>
      </w:r>
    </w:p>
    <w:p>
      <w:pPr>
        <w:keepNext/>
        <w:spacing w:before="80" w:after="40"/>
      </w:pPr>
      <w:r>
        <w:t xml:space="preserve">3.9. Seller acquisition alanı ekle </w:t>
      </w:r>
    </w:p>
    <w:p>
      <w:pPr>
        <w:spacing w:after="30"/>
        <w:ind w:left="142"/>
      </w:pPr>
      <w:r>
        <w:t>Mevcut durum: Kurumsal satıcı toplama alanı yok.</w:t>
      </w:r>
    </w:p>
    <w:p>
      <w:pPr>
        <w:spacing w:after="30"/>
        <w:ind w:left="142"/>
      </w:pPr>
      <w:r>
        <w:t>Rica edilen düzenleme: “Sell with BidMont” bölümü ekle. Hedef: şirketler, rent-a-car filoları, sigorta şirketleri, construction, hospitality, dealers. CTA seller application’a gitmeli.</w:t>
      </w:r>
    </w:p>
    <w:p>
      <w:pPr>
        <w:spacing w:after="60"/>
        <w:ind w:left="142"/>
      </w:pPr>
      <w:r>
        <w:t>Beklenen sonuç: Doğrudan ilan yayınlama değil başvuru/onay akışı olmalı.</w:t>
      </w:r>
    </w:p>
    <w:p>
      <w:pPr>
        <w:keepNext/>
        <w:spacing w:before="80" w:after="40"/>
      </w:pPr>
      <w:r>
        <w:t xml:space="preserve">3.10. Ana sayfa disclaimer ekle </w:t>
      </w:r>
    </w:p>
    <w:p>
      <w:pPr>
        <w:spacing w:after="30"/>
        <w:ind w:left="142"/>
      </w:pPr>
      <w:r>
        <w:t>Mevcut durum: Platformun satışın tarafı olmadığı açıklanmıyor.</w:t>
      </w:r>
    </w:p>
    <w:p>
      <w:pPr>
        <w:spacing w:after="30"/>
        <w:ind w:left="142"/>
      </w:pPr>
      <w:r>
        <w:t>Rica edilen düzenleme: Footer öncesi kısa bir “Platform Role” açıklaması koy: BidMont online teklif altyapısını sağlar; final satış/ödeme/devir/teslim alıcı-satıcı arasındadır.</w:t>
      </w:r>
    </w:p>
    <w:p>
      <w:pPr>
        <w:spacing w:after="60"/>
        <w:ind w:left="142"/>
      </w:pPr>
      <w:r>
        <w:t>Beklenen sonuç: Kullanıcı ana sayfadan iş modelini yanlış anlamamalı.</w:t>
      </w:r>
    </w:p>
    <w:p>
      <w:pPr>
        <w:pStyle w:val="H1Custom"/>
      </w:pPr>
      <w:r>
        <w:t>4. Auctions Liste Sayfası</w:t>
      </w:r>
    </w:p>
    <w:p>
      <w:pPr>
        <w:keepNext/>
        <w:spacing w:before="80" w:after="40"/>
      </w:pPr>
      <w:r>
        <w:t xml:space="preserve">4.1. Filtreleri genişlet </w:t>
      </w:r>
    </w:p>
    <w:p>
      <w:pPr>
        <w:spacing w:after="30"/>
        <w:ind w:left="142"/>
      </w:pPr>
      <w:r>
        <w:t>Mevcut durum: Search + All Categories + Sort by mevcut.</w:t>
      </w:r>
    </w:p>
    <w:p>
      <w:pPr>
        <w:spacing w:after="30"/>
        <w:ind w:left="142"/>
      </w:pPr>
      <w:r>
        <w:t>Rica edilen düzenleme: Desktop’ta sol filtre paneli veya üst gelişmiş filtreler: kategori, şehir, status (Live/Ending Soon/Upcoming/Ended), fiyat aralığı, seller type, condition. Vehicle’da brand/model/year/mileage/fuel/transmission; equipment’ta manufacturer/year/hours gibi kategori özel filtreler açılmalı.</w:t>
      </w:r>
    </w:p>
    <w:p>
      <w:pPr>
        <w:spacing w:after="60"/>
        <w:ind w:left="142"/>
      </w:pPr>
      <w:r>
        <w:t>Beklenen sonuç: Filtre URL/query param ile korunmalı; refresh sonrası seçimler kaybolmamalı.</w:t>
      </w:r>
    </w:p>
    <w:p>
      <w:pPr>
        <w:keepNext/>
        <w:spacing w:before="80" w:after="40"/>
      </w:pPr>
      <w:r>
        <w:t xml:space="preserve">4.2. Auction card veri setini genişlet </w:t>
      </w:r>
    </w:p>
    <w:p>
      <w:pPr>
        <w:spacing w:after="30"/>
        <w:ind w:left="142"/>
      </w:pPr>
      <w:r>
        <w:t>Mevcut durum: Kartlarda yalnızca görsel, kategori, başlık, açıklama ve süre görünüyor.</w:t>
      </w:r>
    </w:p>
    <w:p>
      <w:pPr>
        <w:spacing w:after="30"/>
        <w:ind w:left="142"/>
      </w:pPr>
      <w:r>
        <w:t>Rica edilen düzenleme: Kart: Lot ID, şehir, temel teknik özet, current bid, bid count, time left, participation credit cost, verified seller badge, watchlist ve View Auction içersin.</w:t>
      </w:r>
    </w:p>
    <w:p>
      <w:pPr>
        <w:spacing w:after="60"/>
        <w:ind w:left="142"/>
      </w:pPr>
      <w:r>
        <w:t>Beklenen sonuç: Her kartta kullanıcının karar vermesi için minimum kritik bilgi görünmeli.</w:t>
      </w:r>
    </w:p>
    <w:p>
      <w:pPr>
        <w:keepNext/>
        <w:spacing w:before="80" w:after="40"/>
      </w:pPr>
      <w:r>
        <w:t xml:space="preserve">4.3. Gerçek ilan görsellerinin kullanılması </w:t>
      </w:r>
    </w:p>
    <w:p>
      <w:pPr>
        <w:spacing w:after="30"/>
        <w:ind w:left="142"/>
      </w:pPr>
      <w:r>
        <w:t>Mevcut durum: VW Golf, Sprinter ve Bager örneklerindeki görseller ilan başlıklarıyla uyuşmuyor.</w:t>
      </w:r>
    </w:p>
    <w:p>
      <w:pPr>
        <w:spacing w:after="30"/>
        <w:ind w:left="142"/>
      </w:pPr>
      <w:r>
        <w:t>Rica edilen düzenleme: Canlı ortam’da canlı ilanlarda stock/temsili görsel kullanılmaması rica edilir. İlan kartı ve detail yalnızca o asset’in gerçek yüklenen görsellerini kullanmalı. Demo veri kullanılırsa görünür “DEMO” etiketi olmalı.</w:t>
      </w:r>
    </w:p>
    <w:p>
      <w:pPr>
        <w:spacing w:after="60"/>
        <w:ind w:left="142"/>
      </w:pPr>
      <w:r>
        <w:t>Beklenen sonuç: Hiçbir canlı ortam ilanı unrelated stock image kullanmamalı.</w:t>
      </w:r>
    </w:p>
    <w:p>
      <w:pPr>
        <w:keepNext/>
        <w:spacing w:before="80" w:after="40"/>
      </w:pPr>
      <w:r>
        <w:t xml:space="preserve">4.4. Pagination / Load more ekle </w:t>
      </w:r>
    </w:p>
    <w:p>
      <w:pPr>
        <w:spacing w:after="30"/>
        <w:ind w:left="142"/>
      </w:pPr>
      <w:r>
        <w:t>Mevcut durum: Demo az sayıda kart gösteriyor.</w:t>
      </w:r>
    </w:p>
    <w:p>
      <w:pPr>
        <w:spacing w:after="30"/>
        <w:ind w:left="142"/>
      </w:pPr>
      <w:r>
        <w:t>Rica edilen düzenleme: Backend pagination ekle. Mobilde load more/infinite scroll olabilir; desktop’ta sayfalama kullanılabilir.</w:t>
      </w:r>
    </w:p>
    <w:p>
      <w:pPr>
        <w:spacing w:after="60"/>
        <w:ind w:left="142"/>
      </w:pPr>
      <w:r>
        <w:t>Beklenen sonuç: 1000+ ilan olduğunda sayfa performansı bozulmamalı.</w:t>
      </w:r>
    </w:p>
    <w:p>
      <w:pPr>
        <w:keepNext/>
        <w:spacing w:before="80" w:after="40"/>
      </w:pPr>
      <w:r>
        <w:t xml:space="preserve">4.5. Empty state hazırla </w:t>
      </w:r>
    </w:p>
    <w:p>
      <w:pPr>
        <w:spacing w:after="30"/>
        <w:ind w:left="142"/>
      </w:pPr>
      <w:r>
        <w:t>Mevcut durum: Kategori az olduğunda dev boş alan oluşuyor.</w:t>
      </w:r>
    </w:p>
    <w:p>
      <w:pPr>
        <w:spacing w:after="30"/>
        <w:ind w:left="142"/>
      </w:pPr>
      <w:r>
        <w:t>Rica edilen düzenleme: Sonuç yoksa açıklayıcı empty state + “Clear Filters” + “View All Auctions” butonu göster.</w:t>
      </w:r>
    </w:p>
    <w:p>
      <w:pPr>
        <w:spacing w:after="60"/>
        <w:ind w:left="142"/>
      </w:pPr>
      <w:r>
        <w:t>Beklenen sonuç: Boş sayfa hissi oluşmamalı.</w:t>
      </w:r>
    </w:p>
    <w:p>
      <w:pPr>
        <w:pStyle w:val="H1Custom"/>
      </w:pPr>
      <w:r>
        <w:t>5. İhale Detay Sayfası</w:t>
      </w:r>
    </w:p>
    <w:tbl>
      <w:tblPr>
        <w:tblW w:type="auto" w:w="0"/>
        <w:jc w:val="center"/>
        <w:tblLayout w:type="fixed"/>
        <w:tblLook w:firstColumn="1" w:firstRow="1" w:lastColumn="0" w:lastRow="0" w:noHBand="0" w:noVBand="1" w:val="04A0"/>
      </w:tblPr>
      <w:tblGrid>
        <w:gridCol w:w="9978"/>
      </w:tblGrid>
      <w:tr>
        <w:tc>
          <w:tcPr>
            <w:tcW w:type="dxa" w:w="9865"/>
            <w:shd w:fill="FFF2F3"/>
            <w:tcMar>
              <w:top w:w="120" w:type="dxa"/>
              <w:start w:w="170" w:type="dxa"/>
              <w:bottom w:w="120" w:type="dxa"/>
              <w:end w:w="170" w:type="dxa"/>
            </w:tcMar>
            <w:tcBorders>
              <w:top w:val="single" w:sz="6" w:color="DCE5EE"/>
              <w:left w:val="single" w:sz="6" w:color="DCE5EE"/>
              <w:bottom w:val="single" w:sz="6" w:color="DCE5EE"/>
              <w:right w:val="single" w:sz="6" w:color="DCE5EE"/>
            </w:tcBorders>
          </w:tcPr>
          <w:p>
            <w:pPr>
              <w:spacing w:after="60"/>
            </w:pPr>
            <w:r>
              <w:t>ÖNEMLİ NOT</w:t>
            </w:r>
          </w:p>
          <w:p>
            <w:pPr>
              <w:spacing w:after="0"/>
            </w:pPr>
            <w:r>
              <w:t>Mevcut detay sayfasının, canlı kullanımda kullanıcıya daha kapsamlı ve güven verici bilgi sunacak şekilde geliştirilmesini rica ederiz. Tek görsel, güncel teklif ve kısa teklif geçmişine ek olarak; gerçek görsel galerisi, teknik bilgiler, ilan koşulları, satıcı statüsü ve katılım/kredi bilgilerinin aynı sayfada anlaşılır biçimde sunulması uygun olacaktır.</w:t>
            </w:r>
          </w:p>
        </w:tc>
      </w:tr>
    </w:tbl>
    <w:p>
      <w:pPr>
        <w:spacing w:after="0"/>
      </w:pPr>
      <w:r/>
    </w:p>
    <w:p>
      <w:pPr>
        <w:keepNext/>
        <w:spacing w:before="80" w:after="40"/>
      </w:pPr>
      <w:r>
        <w:t xml:space="preserve">5.1. Demo tarayıcı tabanlı teklif sistemini sunucu tabanlı yapıya dönüştür </w:t>
      </w:r>
    </w:p>
    <w:p>
      <w:pPr>
        <w:spacing w:after="30"/>
        <w:ind w:left="142"/>
      </w:pPr>
      <w:r>
        <w:t>Mevcut durum: “In demo mode, bids are stored in the browser.” mesajı bulunuyor.</w:t>
      </w:r>
    </w:p>
    <w:p>
      <w:pPr>
        <w:spacing w:after="30"/>
        <w:ind w:left="142"/>
      </w:pPr>
      <w:r>
        <w:t>Rica edilen düzenleme: Tüm bid state backend/database üzerinden çalışmalı. Browser/localStorage bid kaynağı olarak kullanılmamalı. Demo açıklaması canlı ortam’dan canlı ortamda yer almaması gerekir.</w:t>
      </w:r>
    </w:p>
    <w:p>
      <w:pPr>
        <w:spacing w:after="60"/>
        <w:ind w:left="142"/>
      </w:pPr>
      <w:r>
        <w:t>Beklenen sonuç: Farklı cihazdan login olunca aynı current bid ve bid history görülmeli.</w:t>
      </w:r>
    </w:p>
    <w:p>
      <w:pPr>
        <w:keepNext/>
        <w:spacing w:before="80" w:after="40"/>
      </w:pPr>
      <w:r>
        <w:t xml:space="preserve">5.2. Çoklu fotoğraf galerisi ekle </w:t>
      </w:r>
    </w:p>
    <w:p>
      <w:pPr>
        <w:spacing w:after="30"/>
        <w:ind w:left="142"/>
      </w:pPr>
      <w:r>
        <w:t>Mevcut durum: Tek büyük fotoğraf var.</w:t>
      </w:r>
    </w:p>
    <w:p>
      <w:pPr>
        <w:spacing w:after="30"/>
        <w:ind w:left="142"/>
      </w:pPr>
      <w:r>
        <w:t>Rica edilen düzenleme: Thumbnail galeri, next/prev, lightbox/fullscreen. Seller en az bir cover ve çoklu gerçek fotoğraf yükleyebilmeli.</w:t>
      </w:r>
    </w:p>
    <w:p>
      <w:pPr>
        <w:spacing w:after="60"/>
        <w:ind w:left="142"/>
      </w:pPr>
      <w:r>
        <w:t>Beklenen sonuç: Tüm görseller optimize yüklenmeli; bozuk görsel fallback’i olmalı.</w:t>
      </w:r>
    </w:p>
    <w:p>
      <w:pPr>
        <w:keepNext/>
        <w:spacing w:before="80" w:after="40"/>
      </w:pPr>
      <w:r>
        <w:t xml:space="preserve">5.3. Lot ID ekle </w:t>
      </w:r>
    </w:p>
    <w:p>
      <w:pPr>
        <w:spacing w:after="30"/>
        <w:ind w:left="142"/>
      </w:pPr>
      <w:r>
        <w:t>Mevcut durum: Asset için görünür benzersiz referans yok.</w:t>
      </w:r>
    </w:p>
    <w:p>
      <w:pPr>
        <w:spacing w:after="30"/>
        <w:ind w:left="142"/>
      </w:pPr>
      <w:r>
        <w:t>Rica edilen düzenleme: Her ihale için server tarafında benzersiz Lot ID üret: ör. BM-VEH-000128. Detail, kart, admin, support ve result ekranında görünür olmalı.</w:t>
      </w:r>
    </w:p>
    <w:p>
      <w:pPr>
        <w:spacing w:after="60"/>
        <w:ind w:left="142"/>
      </w:pPr>
      <w:r>
        <w:t>Beklenen sonuç: Lot ID unique ve değişmez olmalı.</w:t>
      </w:r>
    </w:p>
    <w:p>
      <w:pPr>
        <w:keepNext/>
        <w:spacing w:before="80" w:after="40"/>
      </w:pPr>
      <w:r>
        <w:t xml:space="preserve">5.4. Participation credit cost göster </w:t>
      </w:r>
    </w:p>
    <w:p>
      <w:pPr>
        <w:spacing w:after="30"/>
        <w:ind w:left="142"/>
      </w:pPr>
      <w:r>
        <w:t>Mevcut durum: İhaleye girmenin kredi maliyeti görünmüyor.</w:t>
      </w:r>
    </w:p>
    <w:p>
      <w:pPr>
        <w:spacing w:after="30"/>
        <w:ind w:left="142"/>
      </w:pPr>
      <w:r>
        <w:t>Rica edilen düzenleme: Detail sağ panelde “Katılım: X BidMont Credits” ve kullanıcının mevcut bakiye bilgisi göster.</w:t>
      </w:r>
    </w:p>
    <w:p>
      <w:pPr>
        <w:spacing w:after="60"/>
        <w:ind w:left="142"/>
      </w:pPr>
      <w:r>
        <w:t>Beklenen sonuç: Kullanıcı Join’a basmadan önce kaç kredi düşeceğini net görmeli.</w:t>
      </w:r>
    </w:p>
    <w:p>
      <w:pPr>
        <w:keepNext/>
        <w:spacing w:before="80" w:after="40"/>
      </w:pPr>
      <w:r>
        <w:t xml:space="preserve">5.5. Join Auction adımı ekle </w:t>
      </w:r>
    </w:p>
    <w:p>
      <w:pPr>
        <w:spacing w:after="30"/>
        <w:ind w:left="142"/>
      </w:pPr>
      <w:r>
        <w:t>Mevcut durum: Kullanıcı doğrudan Bid Now alanını görüyor.</w:t>
      </w:r>
    </w:p>
    <w:p>
      <w:pPr>
        <w:spacing w:after="30"/>
        <w:ind w:left="142"/>
      </w:pPr>
      <w:r>
        <w:t>Rica edilen düzenleme: Katılmamış kullanıcı önce Join Auction modalı görmeli. Yeterli kredisi varsa onay sonrası kredi bir kez düşmeli ve AuctionParticipant kaydı oluşmalı. Katıldıktan sonra Bid paneli aktif olmalı.</w:t>
      </w:r>
    </w:p>
    <w:p>
      <w:pPr>
        <w:spacing w:after="60"/>
        <w:ind w:left="142"/>
      </w:pPr>
      <w:r>
        <w:t>Beklenen sonuç: Aynı kullanıcı aynı ihalede tekrar Join yapsa ikinci kez kredi düşmemeli.</w:t>
      </w:r>
    </w:p>
    <w:p>
      <w:pPr>
        <w:keepNext/>
        <w:spacing w:before="80" w:after="40"/>
      </w:pPr>
      <w:r>
        <w:t xml:space="preserve">5.6. Minimum teklif artışını düzelt </w:t>
      </w:r>
    </w:p>
    <w:p>
      <w:pPr>
        <w:spacing w:after="30"/>
        <w:ind w:left="142"/>
      </w:pPr>
      <w:r>
        <w:t>Mevcut durum: €4,850 current bid için minimum €4,851 gösteriliyor.</w:t>
      </w:r>
    </w:p>
    <w:p>
      <w:pPr>
        <w:spacing w:after="30"/>
        <w:ind w:left="142"/>
      </w:pPr>
      <w:r>
        <w:t>Rica edilen düzenleme: Admin-configurable bid increment tablosu kullan. Örn. düşük aralıklarda 25/50 EUR, yüksek aralıklarda 100/250 EUR gibi değerler admin’den yönetilsin; frontend hard-code olmasın.</w:t>
      </w:r>
    </w:p>
    <w:p>
      <w:pPr>
        <w:spacing w:after="60"/>
        <w:ind w:left="142"/>
      </w:pPr>
      <w:r>
        <w:t>Beklenen sonuç: Minimum next bid server tarafından hesaplanmalı ve UI’da aynı değer görünmeli.</w:t>
      </w:r>
    </w:p>
    <w:p>
      <w:pPr>
        <w:keepNext/>
        <w:spacing w:before="80" w:after="40"/>
      </w:pPr>
      <w:r>
        <w:t xml:space="preserve">5.7. Bid confirmation modal ekle </w:t>
      </w:r>
    </w:p>
    <w:p>
      <w:pPr>
        <w:spacing w:after="30"/>
        <w:ind w:left="142"/>
      </w:pPr>
      <w:r>
        <w:t>Mevcut durum: Bid Now direkt aksiyon hissi veriyor.</w:t>
      </w:r>
    </w:p>
    <w:p>
      <w:pPr>
        <w:spacing w:after="30"/>
        <w:ind w:left="142"/>
      </w:pPr>
      <w:r>
        <w:t>Rica edilen düzenleme: Confirm modal: asset + Lot ID + current bid + kullanıcının teklifi + minimum bid + kalan süre + teklif geri çekme kuralı + Confirm/Cancel.</w:t>
      </w:r>
    </w:p>
    <w:p>
      <w:pPr>
        <w:spacing w:after="60"/>
        <w:ind w:left="142"/>
      </w:pPr>
      <w:r>
        <w:t>Beklenen sonuç: Confirm olmadan teklif API’ye gönderilmemeli.</w:t>
      </w:r>
    </w:p>
    <w:p>
      <w:pPr>
        <w:keepNext/>
        <w:spacing w:before="80" w:after="40"/>
      </w:pPr>
      <w:r>
        <w:t xml:space="preserve">5.8. Bid history anonimleştir </w:t>
      </w:r>
    </w:p>
    <w:p>
      <w:pPr>
        <w:spacing w:after="30"/>
        <w:ind w:left="142"/>
      </w:pPr>
      <w:r>
        <w:t>Mevcut durum: “Milan” gibi isimler gösteriliyor.</w:t>
      </w:r>
    </w:p>
    <w:p>
      <w:pPr>
        <w:spacing w:after="30"/>
        <w:ind w:left="142"/>
      </w:pPr>
      <w:r>
        <w:t>Rica edilen düzenleme: Bidder isimlerini “Bidder #2817” gibi anonim ID ile göster; tutar ve tarih/saat göster.</w:t>
      </w:r>
    </w:p>
    <w:p>
      <w:pPr>
        <w:spacing w:after="60"/>
        <w:ind w:left="142"/>
      </w:pPr>
      <w:r>
        <w:t>Beklenen sonuç: Canlı ihalede başka alıcıların kimliği açığa çıkmamalı.</w:t>
      </w:r>
    </w:p>
    <w:p>
      <w:pPr>
        <w:keepNext/>
        <w:spacing w:before="80" w:after="40"/>
      </w:pPr>
      <w:r>
        <w:t xml:space="preserve">5.9. Teklif geçmişini immutable yap </w:t>
      </w:r>
    </w:p>
    <w:p>
      <w:pPr>
        <w:spacing w:after="30"/>
        <w:ind w:left="142"/>
      </w:pPr>
      <w:r>
        <w:t>Mevcut durum: Demo/history mantığı zayıf.</w:t>
      </w:r>
    </w:p>
    <w:p>
      <w:pPr>
        <w:spacing w:after="30"/>
        <w:ind w:left="142"/>
      </w:pPr>
      <w:r>
        <w:t>Rica edilen düzenleme: Gönderilmiş bid kullanıcı tarafından silinemez/değiştirilemez. Admin yalnızca reason + audit ile invalid işaretleyebilir; fiziksel delete yapmamalı.</w:t>
      </w:r>
    </w:p>
    <w:p>
      <w:pPr>
        <w:spacing w:after="60"/>
        <w:ind w:left="142"/>
      </w:pPr>
      <w:r>
        <w:t>Beklenen sonuç: Her bid için user, auction, amount, server timestamp, status ve idempotency key kayıtlı olmalı.</w:t>
      </w:r>
    </w:p>
    <w:p>
      <w:pPr>
        <w:keepNext/>
        <w:spacing w:before="80" w:after="40"/>
      </w:pPr>
      <w:r>
        <w:t xml:space="preserve">5.10. Anti-sniping ekle </w:t>
      </w:r>
    </w:p>
    <w:p>
      <w:pPr>
        <w:spacing w:after="30"/>
        <w:ind w:left="142"/>
      </w:pPr>
      <w:r>
        <w:t>Mevcut durum: Son saniye tekliflerine karşı kural görünmüyor.</w:t>
      </w:r>
    </w:p>
    <w:p>
      <w:pPr>
        <w:spacing w:after="30"/>
        <w:ind w:left="142"/>
      </w:pPr>
      <w:r>
        <w:t>Rica edilen düzenleme: Öneri: son 120 saniyede geçerli teklif gelirse bitiş 120 saniye uzasın; bu ayar admin-configurable olsun.</w:t>
      </w:r>
    </w:p>
    <w:p>
      <w:pPr>
        <w:spacing w:after="60"/>
        <w:ind w:left="142"/>
      </w:pPr>
      <w:r>
        <w:t>Beklenen sonuç: Extension server time ile hesaplanmalı ve tüm client’lara yeni deadline iletilmeli.</w:t>
      </w:r>
    </w:p>
    <w:p>
      <w:pPr>
        <w:keepNext/>
        <w:spacing w:before="80" w:after="40"/>
      </w:pPr>
      <w:r>
        <w:t xml:space="preserve">5.11. Seller bilgisini kontrollü göster </w:t>
      </w:r>
    </w:p>
    <w:p>
      <w:pPr>
        <w:spacing w:after="30"/>
        <w:ind w:left="142"/>
      </w:pPr>
      <w:r>
        <w:t>Mevcut durum: İhale sırasında satıcı iletişim bilgileri açıkça tasarlanmamış.</w:t>
      </w:r>
    </w:p>
    <w:p>
      <w:pPr>
        <w:spacing w:after="30"/>
        <w:ind w:left="142"/>
      </w:pPr>
      <w:r>
        <w:t>Rica edilen düzenleme: Canlı sırada: Verified Seller + şirket adı/gizlilik politikasına göre display name + şehir + seller type. Telefon/e-posta/website gizli.</w:t>
      </w:r>
    </w:p>
    <w:p>
      <w:pPr>
        <w:spacing w:after="60"/>
        <w:ind w:left="142"/>
      </w:pPr>
      <w:r>
        <w:t>Beklenen sonuç: Canlı ihalede seller direct contact DOM/API üzerinden de erişilebilir olmamalı.</w:t>
      </w:r>
    </w:p>
    <w:p>
      <w:pPr>
        <w:keepNext/>
        <w:spacing w:before="80" w:after="40"/>
      </w:pPr>
      <w:r>
        <w:t xml:space="preserve">5.12. Platform rolü uyarısı ekle </w:t>
      </w:r>
    </w:p>
    <w:p>
      <w:pPr>
        <w:spacing w:after="30"/>
        <w:ind w:left="142"/>
      </w:pPr>
      <w:r>
        <w:t>Mevcut durum: Final satışın kimler arasında olduğu detail’de net değil.</w:t>
      </w:r>
    </w:p>
    <w:p>
      <w:pPr>
        <w:spacing w:after="30"/>
        <w:ind w:left="142"/>
      </w:pPr>
      <w:r>
        <w:t>Rica edilen düzenleme: Detail altında sabit bilgi kutusu: BidMont teklif altyapısıdır; listelenen asset satıcıya aittir; final satış, ödeme, devir, teslim ve garanti alıcı-satıcı arasındadır.</w:t>
      </w:r>
    </w:p>
    <w:p>
      <w:pPr>
        <w:spacing w:after="60"/>
        <w:ind w:left="142"/>
      </w:pPr>
      <w:r>
        <w:t>Beklenen sonuç: Bu metin katılım öncesi kullanıcı tarafından görülebilir olmalı.</w:t>
      </w:r>
    </w:p>
    <w:p>
      <w:pPr>
        <w:pStyle w:val="H1Custom"/>
      </w:pPr>
      <w:r>
        <w:t>6. Vehicle İlan ve Detail Alanları</w:t>
      </w:r>
    </w:p>
    <w:p>
      <w:r>
        <w:t>Araç ilanı generic açıklama alanıyla bırakılmamalı. Aşağıdaki alanlar seller formunda yapılandırılmış veri olarak tutulmalı ve detail sayfasında gösterilmelidir.</w:t>
      </w:r>
    </w:p>
    <w:p>
      <w:pPr>
        <w:spacing w:after="50"/>
        <w:ind w:left="85"/>
      </w:pPr>
      <w:r>
        <w:t>[ ] Marka (Make)</w:t>
      </w:r>
    </w:p>
    <w:p>
      <w:pPr>
        <w:spacing w:after="50"/>
        <w:ind w:left="85"/>
      </w:pPr>
      <w:r>
        <w:t>[ ] Model</w:t>
      </w:r>
    </w:p>
    <w:p>
      <w:pPr>
        <w:spacing w:after="50"/>
        <w:ind w:left="85"/>
      </w:pPr>
      <w:r>
        <w:t>[ ] Versiyon / Trim</w:t>
      </w:r>
    </w:p>
    <w:p>
      <w:pPr>
        <w:spacing w:after="50"/>
        <w:ind w:left="85"/>
      </w:pPr>
      <w:r>
        <w:t>[ ] Üretim yılı</w:t>
      </w:r>
    </w:p>
    <w:p>
      <w:pPr>
        <w:spacing w:after="50"/>
        <w:ind w:left="85"/>
      </w:pPr>
      <w:r>
        <w:t>[ ] İlk tescil tarihi (opsiyonel)</w:t>
      </w:r>
    </w:p>
    <w:p>
      <w:pPr>
        <w:spacing w:after="50"/>
        <w:ind w:left="85"/>
      </w:pPr>
      <w:r>
        <w:t>[ ] Kilometre</w:t>
      </w:r>
    </w:p>
    <w:p>
      <w:pPr>
        <w:spacing w:after="50"/>
        <w:ind w:left="85"/>
      </w:pPr>
      <w:r>
        <w:t>[ ] Yakıt</w:t>
      </w:r>
    </w:p>
    <w:p>
      <w:pPr>
        <w:spacing w:after="50"/>
        <w:ind w:left="85"/>
      </w:pPr>
      <w:r>
        <w:t>[ ] Şanzıman</w:t>
      </w:r>
    </w:p>
    <w:p>
      <w:pPr>
        <w:spacing w:after="50"/>
        <w:ind w:left="85"/>
      </w:pPr>
      <w:r>
        <w:t>[ ] Motor hacmi</w:t>
      </w:r>
    </w:p>
    <w:p>
      <w:pPr>
        <w:spacing w:after="50"/>
        <w:ind w:left="85"/>
      </w:pPr>
      <w:r>
        <w:t>[ ] Güç (kW/HP)</w:t>
      </w:r>
    </w:p>
    <w:p>
      <w:pPr>
        <w:spacing w:after="50"/>
        <w:ind w:left="85"/>
      </w:pPr>
      <w:r>
        <w:t>[ ] Gövde tipi</w:t>
      </w:r>
    </w:p>
    <w:p>
      <w:pPr>
        <w:spacing w:after="50"/>
        <w:ind w:left="85"/>
      </w:pPr>
      <w:r>
        <w:t>[ ] Renk</w:t>
      </w:r>
    </w:p>
    <w:p>
      <w:pPr>
        <w:spacing w:after="50"/>
        <w:ind w:left="85"/>
      </w:pPr>
      <w:r>
        <w:t>[ ] VIN / şasi numarası (gizleme politikasıyla)</w:t>
      </w:r>
    </w:p>
    <w:p>
      <w:pPr>
        <w:spacing w:after="50"/>
        <w:ind w:left="85"/>
      </w:pPr>
      <w:r>
        <w:t>[ ] Kayıt/tescil ülkesi</w:t>
      </w:r>
    </w:p>
    <w:p>
      <w:pPr>
        <w:spacing w:after="50"/>
        <w:ind w:left="85"/>
      </w:pPr>
      <w:r>
        <w:t>[ ] Anahtar sayısı</w:t>
      </w:r>
    </w:p>
    <w:p>
      <w:pPr>
        <w:spacing w:after="50"/>
        <w:ind w:left="85"/>
      </w:pPr>
      <w:r>
        <w:t>[ ] Servis geçmişi</w:t>
      </w:r>
    </w:p>
    <w:p>
      <w:pPr>
        <w:spacing w:after="50"/>
        <w:ind w:left="85"/>
      </w:pPr>
      <w:r>
        <w:t>[ ] Teknik muayene durumu</w:t>
      </w:r>
    </w:p>
    <w:p>
      <w:pPr>
        <w:spacing w:after="50"/>
        <w:ind w:left="85"/>
      </w:pPr>
      <w:r>
        <w:t>[ ] Araç durumu: Used / Damaged / Non-running vb.</w:t>
      </w:r>
    </w:p>
    <w:p>
      <w:pPr>
        <w:spacing w:after="50"/>
        <w:ind w:left="85"/>
      </w:pPr>
      <w:r>
        <w:t>[ ] Bilinen hasar/kusurlar</w:t>
      </w:r>
    </w:p>
    <w:p>
      <w:pPr>
        <w:spacing w:after="50"/>
        <w:ind w:left="85"/>
      </w:pPr>
      <w:r>
        <w:t>[ ] PDV/VAT bilgisi için seller beyan alanı</w:t>
      </w:r>
    </w:p>
    <w:p>
      <w:pPr>
        <w:spacing w:after="50"/>
        <w:ind w:left="85"/>
      </w:pPr>
      <w:r>
        <w:t>[ ] Lokasyon / şehir</w:t>
      </w:r>
    </w:p>
    <w:p>
      <w:pPr>
        <w:spacing w:after="50"/>
        <w:ind w:left="85"/>
      </w:pPr>
      <w:r>
        <w:t>[ ] İnceleme/inspection mümkün mü?</w:t>
      </w:r>
    </w:p>
    <w:p>
      <w:pPr>
        <w:spacing w:after="50"/>
        <w:ind w:left="85"/>
      </w:pPr>
      <w:r>
        <w:t>[ ] Gerçek fotoğraflar ve opsiyonel dokümanlar</w:t>
      </w:r>
    </w:p>
    <w:p>
      <w:pPr>
        <w:keepNext/>
        <w:spacing w:before="80" w:after="40"/>
      </w:pPr>
      <w:r>
        <w:t xml:space="preserve">6.1. Condition / kusur bölümü ekle </w:t>
      </w:r>
    </w:p>
    <w:p>
      <w:pPr>
        <w:spacing w:after="30"/>
        <w:ind w:left="142"/>
      </w:pPr>
      <w:r>
        <w:t>Mevcut durum: Araç detail’de kondisyon raporu yok.</w:t>
      </w:r>
    </w:p>
    <w:p>
      <w:pPr>
        <w:spacing w:after="30"/>
        <w:ind w:left="142"/>
      </w:pPr>
      <w:r>
        <w:t>Rica edilen düzenleme: Seller bilinen kusurları kategorize ederek girebilmeli: exterior, interior, mechanical, tyres, missing parts, damage description. Fotoğraf ile ilişkilendirme opsiyonel olabilir.</w:t>
      </w:r>
    </w:p>
    <w:p>
      <w:pPr>
        <w:spacing w:after="60"/>
        <w:ind w:left="142"/>
      </w:pPr>
      <w:r>
        <w:t>Beklenen sonuç: Kusur bilgisi boşsa “Seller did not report known defects” benzeri nötr metin göster; BidMont garanti veriyormuş gibi puan üretme.</w:t>
      </w:r>
    </w:p>
    <w:p>
      <w:pPr>
        <w:keepNext/>
        <w:spacing w:before="80" w:after="40"/>
      </w:pPr>
      <w:r>
        <w:t xml:space="preserve">6.2. Doküman bölümü ekle </w:t>
      </w:r>
    </w:p>
    <w:p>
      <w:pPr>
        <w:spacing w:after="30"/>
        <w:ind w:left="142"/>
      </w:pPr>
      <w:r>
        <w:t>Mevcut durum: Doküman alanı görünmüyor.</w:t>
      </w:r>
    </w:p>
    <w:p>
      <w:pPr>
        <w:spacing w:after="30"/>
        <w:ind w:left="142"/>
      </w:pPr>
      <w:r>
        <w:t>Rica edilen düzenleme: Seller//admin izin verdiği ölçüde registration, inspection, service/other document dosyaları listelensin. Public/private erişim seviyesi admin’den ayarlanabilsin.</w:t>
      </w:r>
    </w:p>
    <w:p>
      <w:pPr>
        <w:spacing w:after="60"/>
        <w:ind w:left="142"/>
      </w:pPr>
      <w:r>
        <w:t>Beklenen sonuç: Dosya uzantı/boyut kontrolü ve güvenli indirme olmalı.</w:t>
      </w:r>
    </w:p>
    <w:p>
      <w:pPr>
        <w:pStyle w:val="H1Custom"/>
      </w:pPr>
      <w:r>
        <w:t>7. Equipment ve Commercial Assets</w:t>
      </w:r>
    </w:p>
    <w:p>
      <w:pPr>
        <w:pStyle w:val="H2Custom"/>
      </w:pPr>
      <w:r>
        <w:t>7.1 Equipment</w:t>
      </w:r>
    </w:p>
    <w:p>
      <w:pPr>
        <w:spacing w:after="50"/>
        <w:ind w:left="85"/>
      </w:pPr>
      <w:r>
        <w:t>[ ] Manufacturer</w:t>
      </w:r>
    </w:p>
    <w:p>
      <w:pPr>
        <w:spacing w:after="50"/>
        <w:ind w:left="85"/>
      </w:pPr>
      <w:r>
        <w:t>[ ] Model</w:t>
      </w:r>
    </w:p>
    <w:p>
      <w:pPr>
        <w:spacing w:after="50"/>
        <w:ind w:left="85"/>
      </w:pPr>
      <w:r>
        <w:t>[ ] Year</w:t>
      </w:r>
    </w:p>
    <w:p>
      <w:pPr>
        <w:spacing w:after="50"/>
        <w:ind w:left="85"/>
      </w:pPr>
      <w:r>
        <w:t>[ ] Operating hours</w:t>
      </w:r>
    </w:p>
    <w:p>
      <w:pPr>
        <w:spacing w:after="50"/>
        <w:ind w:left="85"/>
      </w:pPr>
      <w:r>
        <w:t>[ ] Serial number</w:t>
      </w:r>
    </w:p>
    <w:p>
      <w:pPr>
        <w:spacing w:after="50"/>
        <w:ind w:left="85"/>
      </w:pPr>
      <w:r>
        <w:t>[ ] Engine / power</w:t>
      </w:r>
    </w:p>
    <w:p>
      <w:pPr>
        <w:spacing w:after="50"/>
        <w:ind w:left="85"/>
      </w:pPr>
      <w:r>
        <w:t>[ ] Operating weight</w:t>
      </w:r>
    </w:p>
    <w:p>
      <w:pPr>
        <w:spacing w:after="50"/>
        <w:ind w:left="85"/>
      </w:pPr>
      <w:r>
        <w:t>[ ] Condition</w:t>
      </w:r>
    </w:p>
    <w:p>
      <w:pPr>
        <w:spacing w:after="50"/>
        <w:ind w:left="85"/>
      </w:pPr>
      <w:r>
        <w:t>[ ] Service history</w:t>
      </w:r>
    </w:p>
    <w:p>
      <w:pPr>
        <w:spacing w:after="50"/>
        <w:ind w:left="85"/>
      </w:pPr>
      <w:r>
        <w:t>[ ] Known defects</w:t>
      </w:r>
    </w:p>
    <w:p>
      <w:pPr>
        <w:spacing w:after="50"/>
        <w:ind w:left="85"/>
      </w:pPr>
      <w:r>
        <w:t>[ ] Location</w:t>
      </w:r>
    </w:p>
    <w:p>
      <w:pPr>
        <w:spacing w:after="50"/>
        <w:ind w:left="85"/>
      </w:pPr>
      <w:r>
        <w:t>[ ] Inspection availability</w:t>
      </w:r>
    </w:p>
    <w:p>
      <w:pPr>
        <w:spacing w:after="50"/>
        <w:ind w:left="85"/>
      </w:pPr>
      <w:r>
        <w:t>[ ] Dimensions / transport dimensions (opsiyonel)</w:t>
      </w:r>
    </w:p>
    <w:p>
      <w:pPr>
        <w:spacing w:after="50"/>
        <w:ind w:left="85"/>
      </w:pPr>
      <w:r>
        <w:t>[ ] Accessories / included parts</w:t>
      </w:r>
    </w:p>
    <w:p>
      <w:pPr>
        <w:keepNext/>
        <w:spacing w:before="80" w:after="40"/>
      </w:pPr>
      <w:r>
        <w:t xml:space="preserve">7.1.1. Equipment detail template’ini araçtan ayır </w:t>
      </w:r>
    </w:p>
    <w:p>
      <w:pPr>
        <w:spacing w:after="30"/>
        <w:ind w:left="142"/>
      </w:pPr>
      <w:r>
        <w:t>Mevcut durum: Araç ve ekipman aynı temel template mantığında.</w:t>
      </w:r>
    </w:p>
    <w:p>
      <w:pPr>
        <w:spacing w:after="30"/>
        <w:ind w:left="142"/>
      </w:pPr>
      <w:r>
        <w:t>Rica edilen düzenleme: Shared auction shell kalsın; teknik specification alanları category type’a göre değişsin. Equipment’ta mileage/fuel yerine operating hours/serial/weight gibi alanlar kullan.</w:t>
      </w:r>
    </w:p>
    <w:p>
      <w:pPr>
        <w:spacing w:after="60"/>
        <w:ind w:left="142"/>
      </w:pPr>
      <w:r>
        <w:t>Beklenen sonuç: Kategori değişince yanlış alanlar UI’da görünmemeli.</w:t>
      </w:r>
    </w:p>
    <w:p>
      <w:pPr>
        <w:pStyle w:val="H2Custom"/>
      </w:pPr>
      <w:r>
        <w:t>7.2 Commercial Assets</w:t>
      </w:r>
    </w:p>
    <w:p>
      <w:pPr>
        <w:keepNext/>
        <w:spacing w:before="80" w:after="40"/>
      </w:pPr>
      <w:r>
        <w:t xml:space="preserve">7.2.1. General sayfasını Commercial Assets’e çevir </w:t>
      </w:r>
    </w:p>
    <w:p>
      <w:pPr>
        <w:spacing w:after="30"/>
        <w:ind w:left="142"/>
      </w:pPr>
      <w:r>
        <w:t>Mevcut durum: “General” sayfasında tek kart ve büyük boşluk var.</w:t>
      </w:r>
    </w:p>
    <w:p>
      <w:pPr>
        <w:spacing w:after="30"/>
        <w:ind w:left="142"/>
      </w:pPr>
      <w:r>
        <w:t>Rica edilen düzenleme: Yeni alt kategoriler: Hospitality, Restaurant Equipment, Electronics, Office, Retail Equipment, Inventory &amp; Stock, Furniture, Tools, Other.</w:t>
      </w:r>
    </w:p>
    <w:p>
      <w:pPr>
        <w:spacing w:after="60"/>
        <w:ind w:left="142"/>
      </w:pPr>
      <w:r>
        <w:t>Beklenen sonuç: Menu, category slug, admin taxonomy ve filters aynı yapıdan beslenmeli.</w:t>
      </w:r>
    </w:p>
    <w:p>
      <w:pPr>
        <w:keepNext/>
        <w:spacing w:before="80" w:after="40"/>
      </w:pPr>
      <w:r>
        <w:t xml:space="preserve">7.2.2. Commercial asset özel alanları ekle </w:t>
      </w:r>
    </w:p>
    <w:p>
      <w:pPr>
        <w:spacing w:after="30"/>
        <w:ind w:left="142"/>
      </w:pPr>
      <w:r>
        <w:t>Mevcut durum: Sadece başlık/açıklama mantığı var.</w:t>
      </w:r>
    </w:p>
    <w:p>
      <w:pPr>
        <w:spacing w:after="30"/>
        <w:ind w:left="142"/>
      </w:pPr>
      <w:r>
        <w:t>Rica edilen düzenleme: Quantity, brand/manufacturer, model, year (varsa), condition, package/lot contents, serials (varsa), dimensions, location, known defects ve included items alanlarını ekle.</w:t>
      </w:r>
    </w:p>
    <w:p>
      <w:pPr>
        <w:spacing w:after="60"/>
        <w:ind w:left="142"/>
      </w:pPr>
      <w:r>
        <w:t>Beklenen sonuç: Seller formu category’ye göre dinamik alan göstermeli.</w:t>
      </w:r>
    </w:p>
    <w:p>
      <w:pPr>
        <w:pStyle w:val="H1Custom"/>
      </w:pPr>
      <w:r>
        <w:t>8. BidMont Kredi Sistemi</w:t>
      </w:r>
    </w:p>
    <w:tbl>
      <w:tblPr>
        <w:tblW w:type="auto" w:w="0"/>
        <w:jc w:val="center"/>
        <w:tblLayout w:type="fixed"/>
        <w:tblLook w:firstColumn="1" w:firstRow="1" w:lastColumn="0" w:lastRow="0" w:noHBand="0" w:noVBand="1" w:val="04A0"/>
      </w:tblPr>
      <w:tblGrid>
        <w:gridCol w:w="9978"/>
      </w:tblGrid>
      <w:tr>
        <w:tc>
          <w:tcPr>
            <w:tcW w:type="dxa" w:w="9865"/>
            <w:shd w:fill="EEF7F1"/>
            <w:tcMar>
              <w:top w:w="120" w:type="dxa"/>
              <w:start w:w="170" w:type="dxa"/>
              <w:bottom w:w="120" w:type="dxa"/>
              <w:end w:w="170" w:type="dxa"/>
            </w:tcMar>
            <w:tcBorders>
              <w:top w:val="single" w:sz="6" w:color="DCE5EE"/>
              <w:left w:val="single" w:sz="6" w:color="DCE5EE"/>
              <w:bottom w:val="single" w:sz="6" w:color="DCE5EE"/>
              <w:right w:val="single" w:sz="6" w:color="DCE5EE"/>
            </w:tcBorders>
          </w:tcPr>
          <w:p>
            <w:pPr>
              <w:spacing w:after="60"/>
            </w:pPr>
            <w:r>
              <w:t>EN ÖNEMLİ GELİR MODÜLÜ</w:t>
            </w:r>
          </w:p>
          <w:p>
            <w:pPr>
              <w:spacing w:after="0"/>
            </w:pPr>
            <w:r>
              <w:t>v1’de LITZOR DOO’nun platform geliri BidMont kredilerinin satışından gelir. Krediler asset satın alma bedeli değildir. Kredi, belirli bir ihaleye katılım hakkını açmak için kullanılır.</w:t>
            </w:r>
          </w:p>
        </w:tc>
      </w:tr>
    </w:tbl>
    <w:p>
      <w:pPr>
        <w:spacing w:after="0"/>
      </w:pPr>
      <w:r/>
    </w:p>
    <w:p>
      <w:pPr>
        <w:keepNext/>
        <w:spacing w:before="80" w:after="40"/>
      </w:pPr>
      <w:r>
        <w:t xml:space="preserve">8.1. My Credits sayfası ekle </w:t>
      </w:r>
    </w:p>
    <w:p>
      <w:pPr>
        <w:spacing w:after="30"/>
        <w:ind w:left="142"/>
      </w:pPr>
      <w:r>
        <w:t>Mevcut durum: Account ekranında kredi bakiyesi yok.</w:t>
      </w:r>
    </w:p>
    <w:p>
      <w:pPr>
        <w:spacing w:after="30"/>
        <w:ind w:left="142"/>
      </w:pPr>
      <w:r>
        <w:t>Rica edilen düzenleme: Dashboard’da ve ayrı /credits sayfasında “Credit Balance”, paketler, Buy Credits ve transaction history göster.</w:t>
      </w:r>
    </w:p>
    <w:p>
      <w:pPr>
        <w:spacing w:after="60"/>
        <w:ind w:left="142"/>
      </w:pPr>
      <w:r>
        <w:t>Beklenen sonuç: Bakiye backend’den gelmeli; frontend hesaplamamalı.</w:t>
      </w:r>
    </w:p>
    <w:p>
      <w:pPr>
        <w:keepNext/>
        <w:spacing w:before="80" w:after="40"/>
      </w:pPr>
      <w:r>
        <w:t xml:space="preserve">8.2. Credit Store oluştur </w:t>
      </w:r>
    </w:p>
    <w:p>
      <w:pPr>
        <w:spacing w:after="30"/>
        <w:ind w:left="142"/>
      </w:pPr>
      <w:r>
        <w:t>Mevcut durum: Paket satın alma ekranı yok.</w:t>
      </w:r>
    </w:p>
    <w:p>
      <w:pPr>
        <w:spacing w:after="30"/>
        <w:ind w:left="142"/>
      </w:pPr>
      <w:r>
        <w:t>Rica edilen düzenleme: Admin’den yönetilen paket kartları: package name, credit quantity, final price, active/inactive, sort order. Fiyat/credit miktarı frontend’e hard-code edilmemeli.</w:t>
      </w:r>
    </w:p>
    <w:p>
      <w:pPr>
        <w:spacing w:after="60"/>
        <w:ind w:left="142"/>
      </w:pPr>
      <w:r>
        <w:t>Beklenen sonuç: Admin paket değiştirince deploy gerekmeden store güncellenmeli.</w:t>
      </w:r>
    </w:p>
    <w:p>
      <w:pPr>
        <w:keepNext/>
        <w:spacing w:before="80" w:after="40"/>
      </w:pPr>
      <w:r>
        <w:t xml:space="preserve">8.3. Ödeme sağlayıcı entegrasyonu </w:t>
      </w:r>
    </w:p>
    <w:p>
      <w:pPr>
        <w:spacing w:after="30"/>
        <w:ind w:left="142"/>
      </w:pPr>
      <w:r>
        <w:t>Mevcut durum: Gerçek kredi ödeme akışı tanımlı değil.</w:t>
      </w:r>
    </w:p>
    <w:p>
      <w:pPr>
        <w:spacing w:after="30"/>
        <w:ind w:left="142"/>
      </w:pPr>
      <w:r>
        <w:t>Rica edilen düzenleme: Montenegro uyumlu seçilecek PSP/acquirer ile hosted/tokenized ödeme akışı kur. Kart PAN/CVV BidMont sunucusunda saklanmasın.</w:t>
      </w:r>
    </w:p>
    <w:p>
      <w:pPr>
        <w:spacing w:after="60"/>
        <w:ind w:left="142"/>
      </w:pPr>
      <w:r>
        <w:t>Beklenen sonuç: Successful payment yalnızca doğrulanmış backend webhook sonrası kredi eklemeli.</w:t>
      </w:r>
    </w:p>
    <w:p>
      <w:pPr>
        <w:keepNext/>
        <w:spacing w:before="80" w:after="40"/>
      </w:pPr>
      <w:r>
        <w:t xml:space="preserve">8.4. Webhook idempotency </w:t>
      </w:r>
    </w:p>
    <w:p>
      <w:pPr>
        <w:spacing w:after="30"/>
        <w:ind w:left="142"/>
      </w:pPr>
      <w:r>
        <w:t>Mevcut durum: Webhook retry durumunda çift kredi riski var.</w:t>
      </w:r>
    </w:p>
    <w:p>
      <w:pPr>
        <w:spacing w:after="30"/>
        <w:ind w:left="142"/>
      </w:pPr>
      <w:r>
        <w:t>Rica edilen düzenleme: PSP transaction/event ID unique tutulmalı; aynı başarılı event ikinci kez kredi ekleyememeli.</w:t>
      </w:r>
    </w:p>
    <w:p>
      <w:pPr>
        <w:spacing w:after="60"/>
        <w:ind w:left="142"/>
      </w:pPr>
      <w:r>
        <w:t>Beklenen sonuç: Aynı webhook 5 kez tekrarlandığında kullanıcı bakiyesi yalnızca bir kez artmalı.</w:t>
      </w:r>
    </w:p>
    <w:p>
      <w:pPr>
        <w:keepNext/>
        <w:spacing w:before="80" w:after="40"/>
      </w:pPr>
      <w:r>
        <w:t xml:space="preserve">8.5. Immutable credit ledger </w:t>
      </w:r>
    </w:p>
    <w:p>
      <w:pPr>
        <w:spacing w:after="30"/>
        <w:ind w:left="142"/>
      </w:pPr>
      <w:r>
        <w:t>Mevcut durum: Sadece balance alanı kullanılırsa audit zayıf olur.</w:t>
      </w:r>
    </w:p>
    <w:p>
      <w:pPr>
        <w:spacing w:after="30"/>
        <w:ind w:left="142"/>
      </w:pPr>
      <w:r>
        <w:t>Rica edilen düzenleme: Her hareket için ledger: transaction type, amount (+/-), reference, before/after balance, created_at, source/actor. Satır silinmez; reversal ayrı hareket olarak yazılır.</w:t>
      </w:r>
    </w:p>
    <w:p>
      <w:pPr>
        <w:spacing w:after="60"/>
        <w:ind w:left="142"/>
      </w:pPr>
      <w:r>
        <w:t>Beklenen sonuç: Her bakiye ledger toplamından yeniden üretilebilir olmalı.</w:t>
      </w:r>
    </w:p>
    <w:p>
      <w:pPr>
        <w:keepNext/>
        <w:spacing w:before="80" w:after="40"/>
      </w:pPr>
      <w:r>
        <w:t xml:space="preserve">8.6. Join Auction kredi düşümü </w:t>
      </w:r>
    </w:p>
    <w:p>
      <w:pPr>
        <w:spacing w:after="30"/>
        <w:ind w:left="142"/>
      </w:pPr>
      <w:r>
        <w:t>Mevcut durum: Katılım başına tek kredi düşme kuralı yok.</w:t>
      </w:r>
    </w:p>
    <w:p>
      <w:pPr>
        <w:spacing w:after="30"/>
        <w:ind w:left="142"/>
      </w:pPr>
      <w:r>
        <w:t>Rica edilen düzenleme: Backend transaction içinde: yeterli bakiye kontrolü -&gt; AuctionParticipant unique kontrolü -&gt; kredi düş -&gt; ledger -&gt; participant create.</w:t>
      </w:r>
    </w:p>
    <w:p>
      <w:pPr>
        <w:spacing w:after="60"/>
        <w:ind w:left="142"/>
      </w:pPr>
      <w:r>
        <w:t>Beklenen sonuç: Aynı auction/user için unique constraint olmalı ve iki eşzamanlı istekte çift düşüm olmamalı.</w:t>
      </w:r>
    </w:p>
    <w:p>
      <w:pPr>
        <w:keepNext/>
        <w:spacing w:before="80" w:after="40"/>
      </w:pPr>
      <w:r>
        <w:t xml:space="preserve">8.7. Yetersiz bakiye akışı </w:t>
      </w:r>
    </w:p>
    <w:p>
      <w:pPr>
        <w:spacing w:after="30"/>
        <w:ind w:left="142"/>
      </w:pPr>
      <w:r>
        <w:t>Mevcut durum: Bid ekranında kredi kontrolü yok.</w:t>
      </w:r>
    </w:p>
    <w:p>
      <w:pPr>
        <w:spacing w:after="30"/>
        <w:ind w:left="142"/>
      </w:pPr>
      <w:r>
        <w:t>Rica edilen düzenleme: Yetersizse Join önle ve “Buy Credits” CTA göster. Kullanıcı paket satın alıp geri döndüğünde aynı auction’a devam edebilmeli.</w:t>
      </w:r>
    </w:p>
    <w:p>
      <w:pPr>
        <w:spacing w:after="60"/>
        <w:ind w:left="142"/>
      </w:pPr>
      <w:r>
        <w:t>Beklenen sonuç: Yetersiz bakiye ile participant kaydı oluşmamalı.</w:t>
      </w:r>
    </w:p>
    <w:p>
      <w:pPr>
        <w:keepNext/>
        <w:spacing w:before="80" w:after="40"/>
      </w:pPr>
      <w:r>
        <w:t xml:space="preserve">8.8. Kredi iade altyapısı </w:t>
      </w:r>
    </w:p>
    <w:p>
      <w:pPr>
        <w:spacing w:after="30"/>
        <w:ind w:left="142"/>
      </w:pPr>
      <w:r>
        <w:t>Mevcut durum: Auction admin tarafından iptal edilirse sistemsel iade akışı yok.</w:t>
      </w:r>
    </w:p>
    <w:p>
      <w:pPr>
        <w:spacing w:after="30"/>
        <w:ind w:left="142"/>
      </w:pPr>
      <w:r>
        <w:t>Rica edilen düzenleme: Politika nihai hukuki karara göre belirlenmek üzere backend “refund/reversal credit transaction” desteklemeli. Öneri: BidMont kaynaklı cancellation’da katılım kredisi otomatik iade.</w:t>
      </w:r>
    </w:p>
    <w:p>
      <w:pPr>
        <w:spacing w:after="60"/>
        <w:ind w:left="142"/>
      </w:pPr>
      <w:r>
        <w:t>Beklenen sonuç: İade, eski ledger satırını değiştirmeden yeni +credit transaction ile yapılmalı.</w:t>
      </w:r>
    </w:p>
    <w:p>
      <w:pPr>
        <w:keepNext/>
        <w:spacing w:before="80" w:after="40"/>
      </w:pPr>
      <w:r>
        <w:t xml:space="preserve">8.9. Kredi transfer/nakit çekim kapalı </w:t>
      </w:r>
    </w:p>
    <w:p>
      <w:pPr>
        <w:spacing w:after="30"/>
        <w:ind w:left="142"/>
      </w:pPr>
      <w:r>
        <w:t>Mevcut durum: Future risk.</w:t>
      </w:r>
    </w:p>
    <w:p>
      <w:pPr>
        <w:spacing w:after="30"/>
        <w:ind w:left="142"/>
      </w:pPr>
      <w:r>
        <w:t>Rica edilen düzenleme: User-to-user transfer, cash-out, asset bedeline mahsup ve kullanıcıdan kredi satın alma gibi özellikler eklenmeyecek.</w:t>
      </w:r>
    </w:p>
    <w:p>
      <w:pPr>
        <w:spacing w:after="60"/>
        <w:ind w:left="142"/>
      </w:pPr>
      <w:r>
        <w:t>Beklenen sonuç: API’de bu işlemler için endpoint olmamalı.</w:t>
      </w:r>
    </w:p>
    <w:p>
      <w:pPr>
        <w:pStyle w:val="H1Custom"/>
      </w:pPr>
      <w:r>
        <w:t>9. How It Works Sayfası</w:t>
      </w:r>
    </w:p>
    <w:p>
      <w:pPr>
        <w:keepNext/>
        <w:spacing w:before="80" w:after="40"/>
      </w:pPr>
      <w:r>
        <w:t xml:space="preserve">9.1. Buyer ve Seller akışlarını ayır </w:t>
      </w:r>
    </w:p>
    <w:p>
      <w:pPr>
        <w:spacing w:after="30"/>
        <w:ind w:left="142"/>
      </w:pPr>
      <w:r>
        <w:t>Mevcut durum: Mevcut 4 kutu buyer ve seller sürecini aynı akışta karıştırıyor.</w:t>
      </w:r>
    </w:p>
    <w:p>
      <w:pPr>
        <w:spacing w:after="30"/>
        <w:ind w:left="142"/>
      </w:pPr>
      <w:r>
        <w:t>Rica edilen düzenleme: İki tab/section: “For Buyers” ve “For Sellers”.</w:t>
      </w:r>
    </w:p>
    <w:p>
      <w:pPr>
        <w:spacing w:after="60"/>
        <w:ind w:left="142"/>
      </w:pPr>
      <w:r>
        <w:t>Beklenen sonuç: Kullanıcı platform rolünü 30 saniyede anlayabilmeli.</w:t>
      </w:r>
    </w:p>
    <w:p>
      <w:pPr>
        <w:pStyle w:val="H2Custom"/>
      </w:pPr>
      <w:r>
        <w:t>9.2 For Buyers - gösterilecek 6 adım</w:t>
      </w:r>
    </w:p>
    <w:p>
      <w:pPr>
        <w:spacing w:after="50"/>
        <w:ind w:left="85"/>
      </w:pPr>
      <w:r>
        <w:t>[ ] Create Account - hesap oluştur ve iletişim doğrula.</w:t>
      </w:r>
    </w:p>
    <w:p>
      <w:pPr>
        <w:spacing w:after="50"/>
        <w:ind w:left="85"/>
      </w:pPr>
      <w:r>
        <w:t>[ ] Buy BidMont Credits - ihaleye katılmak için kredi satın al.</w:t>
      </w:r>
    </w:p>
    <w:p>
      <w:pPr>
        <w:spacing w:after="50"/>
        <w:ind w:left="85"/>
      </w:pPr>
      <w:r>
        <w:t>[ ] Join Auction - seçilen ihalenin katılım kredi bedelini bir kez kullan.</w:t>
      </w:r>
    </w:p>
    <w:p>
      <w:pPr>
        <w:spacing w:after="50"/>
        <w:ind w:left="85"/>
      </w:pPr>
      <w:r>
        <w:t>[ ] Place Bids - ihale süresince geçerli tekliflerini ver.</w:t>
      </w:r>
    </w:p>
    <w:p>
      <w:pPr>
        <w:spacing w:after="50"/>
        <w:ind w:left="85"/>
      </w:pPr>
      <w:r>
        <w:t>[ ] Highest Bidder - kapanışta en yüksek geçerli teklif sahibi belirlenir.</w:t>
      </w:r>
    </w:p>
    <w:p>
      <w:pPr>
        <w:spacing w:after="50"/>
        <w:ind w:left="85"/>
      </w:pPr>
      <w:r>
        <w:t>[ ] Contact Seller - ihale bittikten sonra final işlem doğrudan satıcıyla yürütülür.</w:t>
      </w:r>
    </w:p>
    <w:p>
      <w:pPr>
        <w:pStyle w:val="H2Custom"/>
      </w:pPr>
      <w:r>
        <w:t>9.3 For Sellers - gösterilecek 6 adım</w:t>
      </w:r>
    </w:p>
    <w:p>
      <w:pPr>
        <w:spacing w:after="50"/>
        <w:ind w:left="85"/>
      </w:pPr>
      <w:r>
        <w:t>[ ] Apply as Seller - satıcı başvurusu.</w:t>
      </w:r>
    </w:p>
    <w:p>
      <w:pPr>
        <w:spacing w:after="50"/>
        <w:ind w:left="85"/>
      </w:pPr>
      <w:r>
        <w:t>[ ] Verification - LITZOR/BidMont hesabı doğrular.</w:t>
      </w:r>
    </w:p>
    <w:p>
      <w:pPr>
        <w:spacing w:after="50"/>
        <w:ind w:left="85"/>
      </w:pPr>
      <w:r>
        <w:t>[ ] Create Listing - asset bilgileri ve gerçek görseller yüklenir.</w:t>
      </w:r>
    </w:p>
    <w:p>
      <w:pPr>
        <w:spacing w:after="50"/>
        <w:ind w:left="85"/>
      </w:pPr>
      <w:r>
        <w:t>[ ] BidMont Review - ilan yayın öncesi kontrol edilir.</w:t>
      </w:r>
    </w:p>
    <w:p>
      <w:pPr>
        <w:spacing w:after="50"/>
        <w:ind w:left="85"/>
      </w:pPr>
      <w:r>
        <w:t>[ ] Auction Live - doğrulanmış kullanıcılar krediyle katılır ve teklif verir.</w:t>
      </w:r>
    </w:p>
    <w:p>
      <w:pPr>
        <w:spacing w:after="50"/>
        <w:ind w:left="85"/>
      </w:pPr>
      <w:r>
        <w:t>[ ] Contact Highest Bidder - kapanış sonrası taraflar doğrudan görüşür.</w:t>
      </w:r>
    </w:p>
    <w:p>
      <w:pPr>
        <w:keepNext/>
        <w:spacing w:before="80" w:after="40"/>
      </w:pPr>
      <w:r>
        <w:t xml:space="preserve">9.4. Payment/collection cümlelerini değiştir </w:t>
      </w:r>
    </w:p>
    <w:p>
      <w:pPr>
        <w:spacing w:after="30"/>
        <w:ind w:left="142"/>
      </w:pPr>
      <w:r>
        <w:t>Mevcut durum: Mevcut sayfa “proceeds to payment / collection” diyerek BidMont’un satış sürecini yönettiği algısını yaratıyor.</w:t>
      </w:r>
    </w:p>
    <w:p>
      <w:pPr>
        <w:spacing w:after="30"/>
        <w:ind w:left="142"/>
      </w:pPr>
      <w:r>
        <w:t>Rica edilen düzenleme: Bu ifadeleri yayından çıkar. “Final sale, payment, transfer and collection are arranged directly between buyer and seller.” mantığıyla değiştir.</w:t>
      </w:r>
    </w:p>
    <w:p>
      <w:pPr>
        <w:spacing w:after="60"/>
        <w:ind w:left="142"/>
      </w:pPr>
      <w:r>
        <w:t>Beklenen sonuç: BidMont’un asset ödeme/devir tarafı olduğu izlenimi kalmamalı.</w:t>
      </w:r>
    </w:p>
    <w:p>
      <w:pPr>
        <w:pStyle w:val="H1Custom"/>
      </w:pPr>
      <w:r>
        <w:t>10. My Account / Buyer Dashboard</w:t>
      </w:r>
    </w:p>
    <w:p>
      <w:pPr>
        <w:keepNext/>
        <w:spacing w:before="80" w:after="40"/>
      </w:pPr>
      <w:r>
        <w:t xml:space="preserve">10.1. Dashboard navigasyonu ekle </w:t>
      </w:r>
    </w:p>
    <w:p>
      <w:pPr>
        <w:spacing w:after="30"/>
        <w:ind w:left="142"/>
      </w:pPr>
      <w:r>
        <w:t>Mevcut durum: Mevcut My Account sadece profil ve My Bids kartından oluşuyor.</w:t>
      </w:r>
    </w:p>
    <w:p>
      <w:pPr>
        <w:spacing w:after="30"/>
        <w:ind w:left="142"/>
      </w:pPr>
      <w:r>
        <w:t>Rica edilen düzenleme: Sol/üst dashboard navigasyonu: Overview, My Credits, My Bids, Joined Auctions, Watchlist, Notifications, Profile, Security. Seller ise ayrıca My Listings / Create Listing / Results.</w:t>
      </w:r>
    </w:p>
    <w:p>
      <w:pPr>
        <w:spacing w:after="60"/>
        <w:ind w:left="142"/>
      </w:pPr>
      <w:r>
        <w:t>Beklenen sonuç: Role göre menü doğru açılmalı.</w:t>
      </w:r>
    </w:p>
    <w:p>
      <w:pPr>
        <w:keepNext/>
        <w:spacing w:before="80" w:after="40"/>
      </w:pPr>
      <w:r>
        <w:t xml:space="preserve">10.2. Credit balance kartı ekle </w:t>
      </w:r>
    </w:p>
    <w:p>
      <w:pPr>
        <w:spacing w:after="30"/>
        <w:ind w:left="142"/>
      </w:pPr>
      <w:r>
        <w:t>Mevcut durum: Bakiye görünmüyor.</w:t>
      </w:r>
    </w:p>
    <w:p>
      <w:pPr>
        <w:spacing w:after="30"/>
        <w:ind w:left="142"/>
      </w:pPr>
      <w:r>
        <w:t>Rica edilen düzenleme: Overview üstte Credit Balance + Buy Credits CTA.</w:t>
      </w:r>
    </w:p>
    <w:p>
      <w:pPr>
        <w:spacing w:after="60"/>
        <w:ind w:left="142"/>
      </w:pPr>
      <w:r>
        <w:t>Beklenen sonuç: Bakiye her başarılı credit transaction sonrası güncellenmeli.</w:t>
      </w:r>
    </w:p>
    <w:p>
      <w:pPr>
        <w:keepNext/>
        <w:spacing w:before="80" w:after="40"/>
      </w:pPr>
      <w:r>
        <w:t xml:space="preserve">10.3. My Bids’i gerçek tabloya çevir </w:t>
      </w:r>
    </w:p>
    <w:p>
      <w:pPr>
        <w:spacing w:after="30"/>
        <w:ind w:left="142"/>
      </w:pPr>
      <w:r>
        <w:t>Mevcut durum: “No bids yet” dışında yapı yok.</w:t>
      </w:r>
    </w:p>
    <w:p>
      <w:pPr>
        <w:spacing w:after="30"/>
        <w:ind w:left="142"/>
      </w:pPr>
      <w:r>
        <w:t>Rica edilen düzenleme: Lot ID, asset title, my highest bid, current highest, status, time left, outbid/highest badge, View Auction.</w:t>
      </w:r>
    </w:p>
    <w:p>
      <w:pPr>
        <w:spacing w:after="60"/>
        <w:ind w:left="142"/>
      </w:pPr>
      <w:r>
        <w:t>Beklenen sonuç: Ended auction’lar status ile ayrılmalı.</w:t>
      </w:r>
    </w:p>
    <w:p>
      <w:pPr>
        <w:keepNext/>
        <w:spacing w:before="80" w:after="40"/>
      </w:pPr>
      <w:r>
        <w:t xml:space="preserve">10.4. Joined Auctions ekle </w:t>
      </w:r>
    </w:p>
    <w:p>
      <w:pPr>
        <w:spacing w:after="30"/>
        <w:ind w:left="142"/>
      </w:pPr>
      <w:r>
        <w:t>Mevcut durum: Kullanıcının kredi harcayıp katıldığı ihaleler ayrı takip edilmiyor.</w:t>
      </w:r>
    </w:p>
    <w:p>
      <w:pPr>
        <w:spacing w:after="30"/>
        <w:ind w:left="142"/>
      </w:pPr>
      <w:r>
        <w:t>Rica edilen düzenleme: Joined Auctions listesi: join date, credits spent, auction status, my bid status.</w:t>
      </w:r>
    </w:p>
    <w:p>
      <w:pPr>
        <w:spacing w:after="60"/>
        <w:ind w:left="142"/>
      </w:pPr>
      <w:r>
        <w:t>Beklenen sonuç: User hangi ihaleye kredi harcadığını görebilmeli.</w:t>
      </w:r>
    </w:p>
    <w:p>
      <w:pPr>
        <w:keepNext/>
        <w:spacing w:before="80" w:after="40"/>
      </w:pPr>
      <w:r>
        <w:t xml:space="preserve">10.5. Watchlist ekle </w:t>
      </w:r>
    </w:p>
    <w:p>
      <w:pPr>
        <w:spacing w:after="30"/>
        <w:ind w:left="142"/>
      </w:pPr>
      <w:r>
        <w:t>Mevcut durum: Takip/favori özelliği yok.</w:t>
      </w:r>
    </w:p>
    <w:p>
      <w:pPr>
        <w:spacing w:after="30"/>
        <w:ind w:left="142"/>
      </w:pPr>
      <w:r>
        <w:t>Rica edilen düzenleme: Auction card ve detail’de heart/watchlist; account’ta listesi.</w:t>
      </w:r>
    </w:p>
    <w:p>
      <w:pPr>
        <w:spacing w:after="60"/>
        <w:ind w:left="142"/>
      </w:pPr>
      <w:r>
        <w:t>Beklenen sonuç: User login cihazları arasında senkron olmalı.</w:t>
      </w:r>
    </w:p>
    <w:p>
      <w:pPr>
        <w:keepNext/>
        <w:spacing w:before="80" w:after="40"/>
      </w:pPr>
      <w:r>
        <w:t xml:space="preserve">10.6. Profile alanlarını iyileştir </w:t>
      </w:r>
    </w:p>
    <w:p>
      <w:pPr>
        <w:spacing w:after="30"/>
        <w:ind w:left="142"/>
      </w:pPr>
      <w:r>
        <w:t>Mevcut durum: Sadece company/full name, phone, marketing consent var.</w:t>
      </w:r>
    </w:p>
    <w:p>
      <w:pPr>
        <w:spacing w:after="30"/>
        <w:ind w:left="142"/>
      </w:pPr>
      <w:r>
        <w:t>Rica edilen düzenleme: Buyer için full name, email, phone, address/city, language; Company hesabı için company name, PIB/registration vb. seller onboarding’de genişlet. Marketing consent ayrı ve opsiyonel kalmalı.</w:t>
      </w:r>
    </w:p>
    <w:p>
      <w:pPr>
        <w:spacing w:after="60"/>
        <w:ind w:left="142"/>
      </w:pPr>
      <w:r>
        <w:t>Beklenen sonuç: Required terms consent ile marketing consent karışmamalı.</w:t>
      </w:r>
    </w:p>
    <w:p>
      <w:pPr>
        <w:pStyle w:val="H1Custom"/>
      </w:pPr>
      <w:r>
        <w:t>11. Seller Başvuru, Dashboard ve İlan Oluşturma</w:t>
      </w:r>
    </w:p>
    <w:p>
      <w:pPr>
        <w:keepNext/>
        <w:spacing w:before="80" w:after="40"/>
      </w:pPr>
      <w:r>
        <w:t xml:space="preserve">11.1. “Post Auction” akışını doğrulanmış satıcı başvuru modeline dönüştür </w:t>
      </w:r>
    </w:p>
    <w:p>
      <w:pPr>
        <w:spacing w:after="30"/>
        <w:ind w:left="142"/>
      </w:pPr>
      <w:r>
        <w:t>Mevcut durum: Header/home’da kullanıcı doğrudan Post Auction görebiliyor.</w:t>
      </w:r>
    </w:p>
    <w:p>
      <w:pPr>
        <w:spacing w:after="30"/>
        <w:ind w:left="142"/>
      </w:pPr>
      <w:r>
        <w:t>Rica edilen düzenleme: Yeni akış: Sell with BidMont -&gt; Seller Application -&gt; Admin Review -&gt; Verified Seller -&gt; Create Listing.</w:t>
      </w:r>
    </w:p>
    <w:p>
      <w:pPr>
        <w:spacing w:after="60"/>
        <w:ind w:left="142"/>
      </w:pPr>
      <w:r>
        <w:t>Beklenen sonuç: Verified seller olmayan hesap LIVE ilan yayınlayamamalı.</w:t>
      </w:r>
    </w:p>
    <w:p>
      <w:pPr>
        <w:pStyle w:val="H2Custom"/>
      </w:pPr>
      <w:r>
        <w:t>11.2 Seller Application alanları</w:t>
      </w:r>
    </w:p>
    <w:p>
      <w:pPr>
        <w:spacing w:after="50"/>
        <w:ind w:left="85"/>
      </w:pPr>
      <w:r>
        <w:t>[ ] Company / seller full name</w:t>
      </w:r>
    </w:p>
    <w:p>
      <w:pPr>
        <w:spacing w:after="50"/>
        <w:ind w:left="85"/>
      </w:pPr>
      <w:r>
        <w:t>[ ] Account type: company / individual (business policyye göre)</w:t>
      </w:r>
    </w:p>
    <w:p>
      <w:pPr>
        <w:spacing w:after="50"/>
        <w:ind w:left="85"/>
      </w:pPr>
      <w:r>
        <w:t>[ ] PIB / registration number (company)</w:t>
      </w:r>
    </w:p>
    <w:p>
      <w:pPr>
        <w:spacing w:after="50"/>
        <w:ind w:left="85"/>
      </w:pPr>
      <w:r>
        <w:t>[ ] Authorized person</w:t>
      </w:r>
    </w:p>
    <w:p>
      <w:pPr>
        <w:spacing w:after="50"/>
        <w:ind w:left="85"/>
      </w:pPr>
      <w:r>
        <w:t>[ ] Phone + email verification</w:t>
      </w:r>
    </w:p>
    <w:p>
      <w:pPr>
        <w:spacing w:after="50"/>
        <w:ind w:left="85"/>
      </w:pPr>
      <w:r>
        <w:t>[ ] Registered/operating city in Montenegro</w:t>
      </w:r>
    </w:p>
    <w:p>
      <w:pPr>
        <w:spacing w:after="50"/>
        <w:ind w:left="85"/>
      </w:pPr>
      <w:r>
        <w:t>[ ] Seller category/type</w:t>
      </w:r>
    </w:p>
    <w:p>
      <w:pPr>
        <w:spacing w:after="50"/>
        <w:ind w:left="85"/>
      </w:pPr>
      <w:r>
        <w:t>[ ] Required supporting documents</w:t>
      </w:r>
    </w:p>
    <w:p>
      <w:pPr>
        <w:spacing w:after="50"/>
        <w:ind w:left="85"/>
      </w:pPr>
      <w:r>
        <w:t>[ ] Acceptance of Seller Terms / Listing Rules</w:t>
      </w:r>
    </w:p>
    <w:p>
      <w:pPr>
        <w:pStyle w:val="H2Custom"/>
      </w:pPr>
      <w:r>
        <w:t>11.3 Seller Dashboard</w:t>
      </w:r>
    </w:p>
    <w:p>
      <w:pPr>
        <w:spacing w:after="50"/>
        <w:ind w:left="85"/>
      </w:pPr>
      <w:r>
        <w:t>[ ] Overview: Draft / Under Review / Live / Ended listing counts</w:t>
      </w:r>
    </w:p>
    <w:p>
      <w:pPr>
        <w:spacing w:after="50"/>
        <w:ind w:left="85"/>
      </w:pPr>
      <w:r>
        <w:t>[ ] My Listings</w:t>
      </w:r>
    </w:p>
    <w:p>
      <w:pPr>
        <w:spacing w:after="50"/>
        <w:ind w:left="85"/>
      </w:pPr>
      <w:r>
        <w:t>[ ] Create Listing</w:t>
      </w:r>
    </w:p>
    <w:p>
      <w:pPr>
        <w:spacing w:after="50"/>
        <w:ind w:left="85"/>
      </w:pPr>
      <w:r>
        <w:t>[ ] Drafts</w:t>
      </w:r>
    </w:p>
    <w:p>
      <w:pPr>
        <w:spacing w:after="50"/>
        <w:ind w:left="85"/>
      </w:pPr>
      <w:r>
        <w:t>[ ] Under Review</w:t>
      </w:r>
    </w:p>
    <w:p>
      <w:pPr>
        <w:spacing w:after="50"/>
        <w:ind w:left="85"/>
      </w:pPr>
      <w:r>
        <w:t>[ ] Live Auctions</w:t>
      </w:r>
    </w:p>
    <w:p>
      <w:pPr>
        <w:spacing w:after="50"/>
        <w:ind w:left="85"/>
      </w:pPr>
      <w:r>
        <w:t>[ ] Ended Auctions / Results</w:t>
      </w:r>
    </w:p>
    <w:p>
      <w:pPr>
        <w:spacing w:after="50"/>
        <w:ind w:left="85"/>
      </w:pPr>
      <w:r>
        <w:t>[ ] Seller Profile / Verification status</w:t>
      </w:r>
    </w:p>
    <w:p>
      <w:pPr>
        <w:spacing w:after="50"/>
        <w:ind w:left="85"/>
      </w:pPr>
      <w:r>
        <w:t>[ ] Notifications</w:t>
      </w:r>
    </w:p>
    <w:p>
      <w:pPr>
        <w:pStyle w:val="H2Custom"/>
      </w:pPr>
      <w:r>
        <w:t>11.4 Multi-step Create Listing</w:t>
      </w:r>
    </w:p>
    <w:p>
      <w:pPr>
        <w:spacing w:after="50"/>
        <w:ind w:left="85"/>
      </w:pPr>
      <w:r>
        <w:t>[ ] Step 1 - Category ve subcategory</w:t>
      </w:r>
    </w:p>
    <w:p>
      <w:pPr>
        <w:spacing w:after="50"/>
        <w:ind w:left="85"/>
      </w:pPr>
      <w:r>
        <w:t>[ ] Step 2 - Temel asset bilgileri</w:t>
      </w:r>
    </w:p>
    <w:p>
      <w:pPr>
        <w:spacing w:after="50"/>
        <w:ind w:left="85"/>
      </w:pPr>
      <w:r>
        <w:t>[ ] Step 3 - Category-specific teknik özellikler</w:t>
      </w:r>
    </w:p>
    <w:p>
      <w:pPr>
        <w:spacing w:after="50"/>
        <w:ind w:left="85"/>
      </w:pPr>
      <w:r>
        <w:t>[ ] Step 4 - Condition / known defects</w:t>
      </w:r>
    </w:p>
    <w:p>
      <w:pPr>
        <w:spacing w:after="50"/>
        <w:ind w:left="85"/>
      </w:pPr>
      <w:r>
        <w:t>[ ] Step 5 - Gerçek fotoğraf ve doküman yükleme</w:t>
      </w:r>
    </w:p>
    <w:p>
      <w:pPr>
        <w:spacing w:after="50"/>
        <w:ind w:left="85"/>
      </w:pPr>
      <w:r>
        <w:t>[ ] Step 6 - Location</w:t>
      </w:r>
    </w:p>
    <w:p>
      <w:pPr>
        <w:spacing w:after="50"/>
        <w:ind w:left="85"/>
      </w:pPr>
      <w:r>
        <w:t>[ ] Step 7 - Starting price, bid increment policy, start/end time, participation credit cost (admin/seller yetki politikasına göre)</w:t>
      </w:r>
    </w:p>
    <w:p>
      <w:pPr>
        <w:spacing w:after="50"/>
        <w:ind w:left="85"/>
      </w:pPr>
      <w:r>
        <w:t>[ ] Step 8 - Preview + seller declaration + Submit for Review</w:t>
      </w:r>
    </w:p>
    <w:p>
      <w:pPr>
        <w:keepNext/>
        <w:spacing w:before="80" w:after="40"/>
      </w:pPr>
      <w:r>
        <w:t xml:space="preserve">11.5. Seller doğrudan LIVE yapamasın </w:t>
      </w:r>
    </w:p>
    <w:p>
      <w:pPr>
        <w:spacing w:after="30"/>
        <w:ind w:left="142"/>
      </w:pPr>
      <w:r>
        <w:t>Mevcut durum: Demo mantığında post butonu doğrudan yayın gibi algılanıyor.</w:t>
      </w:r>
    </w:p>
    <w:p>
      <w:pPr>
        <w:spacing w:after="30"/>
        <w:ind w:left="142"/>
      </w:pPr>
      <w:r>
        <w:t>Rica edilen düzenleme: Submit sonrası status UNDER_REVIEW. Admin approve ile UPCOMING/LIVE. Admin “changes requested” gönderebilmeli.</w:t>
      </w:r>
    </w:p>
    <w:p>
      <w:pPr>
        <w:spacing w:after="60"/>
        <w:ind w:left="142"/>
      </w:pPr>
      <w:r>
        <w:t>Beklenen sonuç: Seller approval bypass edememeli.</w:t>
      </w:r>
    </w:p>
    <w:p>
      <w:pPr>
        <w:keepNext/>
        <w:spacing w:before="80" w:after="40"/>
      </w:pPr>
      <w:r>
        <w:t xml:space="preserve">11.6. İlan açıklamasında doğrudan iletişim paylaşımını önle </w:t>
      </w:r>
    </w:p>
    <w:p>
      <w:pPr>
        <w:spacing w:after="30"/>
        <w:ind w:left="142"/>
      </w:pPr>
      <w:r>
        <w:t>Mevcut durum: Seller telefon/e-posta yazarak kredi modelini bypass edebilir.</w:t>
      </w:r>
    </w:p>
    <w:p>
      <w:pPr>
        <w:spacing w:after="30"/>
        <w:ind w:left="142"/>
      </w:pPr>
      <w:r>
        <w:t>Rica edilen düzenleme: Title/description içinde phone/email/URL pattern warning/flag. Admin review’da görünür uyarı. Gerekirse otomatik blok veya manuel moderation.</w:t>
      </w:r>
    </w:p>
    <w:p>
      <w:pPr>
        <w:spacing w:after="60"/>
        <w:ind w:left="142"/>
      </w:pPr>
      <w:r>
        <w:t>Beklenen sonuç: Canlı ilanda direct seller contact bulunmamalı.</w:t>
      </w:r>
    </w:p>
    <w:p>
      <w:pPr>
        <w:keepNext/>
        <w:spacing w:before="80" w:after="40"/>
      </w:pPr>
      <w:r>
        <w:t xml:space="preserve">11.7. Seller doğruluk beyanı ekle </w:t>
      </w:r>
    </w:p>
    <w:p>
      <w:pPr>
        <w:spacing w:after="30"/>
        <w:ind w:left="142"/>
      </w:pPr>
      <w:r>
        <w:t>Mevcut durum: Asset bilgisi sorumluluğu net değil.</w:t>
      </w:r>
    </w:p>
    <w:p>
      <w:pPr>
        <w:spacing w:after="30"/>
        <w:ind w:left="142"/>
      </w:pPr>
      <w:r>
        <w:t>Rica edilen düzenleme: Submit öncesi checkbox: asset’i listeleme yetkisi, bilgilerin/görsellerin doğru olduğu ve bilinen kusurların açıklandığı seller tarafından onaylanır.</w:t>
      </w:r>
    </w:p>
    <w:p>
      <w:pPr>
        <w:spacing w:after="60"/>
        <w:ind w:left="142"/>
      </w:pPr>
      <w:r>
        <w:t>Beklenen sonuç: Onay timestamp + terms version saklanmalı.</w:t>
      </w:r>
    </w:p>
    <w:p>
      <w:pPr>
        <w:pStyle w:val="H1Custom"/>
      </w:pPr>
      <w:r>
        <w:t>12. İhale Kapanışı ve Tarafların İletişim Açılması</w:t>
      </w:r>
    </w:p>
    <w:tbl>
      <w:tblPr>
        <w:tblW w:type="auto" w:w="0"/>
        <w:jc w:val="center"/>
        <w:tblLayout w:type="fixed"/>
        <w:tblLook w:firstColumn="1" w:firstRow="1" w:lastColumn="0" w:lastRow="0" w:noHBand="0" w:noVBand="1" w:val="04A0"/>
      </w:tblPr>
      <w:tblGrid>
        <w:gridCol w:w="9978"/>
      </w:tblGrid>
      <w:tr>
        <w:tc>
          <w:tcPr>
            <w:tcW w:type="dxa" w:w="9865"/>
            <w:shd w:fill="FFF7E8"/>
            <w:tcMar>
              <w:top w:w="120" w:type="dxa"/>
              <w:start w:w="170" w:type="dxa"/>
              <w:bottom w:w="120" w:type="dxa"/>
              <w:end w:w="170" w:type="dxa"/>
            </w:tcMar>
            <w:tcBorders>
              <w:top w:val="single" w:sz="6" w:color="DCE5EE"/>
              <w:left w:val="single" w:sz="6" w:color="DCE5EE"/>
              <w:bottom w:val="single" w:sz="6" w:color="DCE5EE"/>
              <w:right w:val="single" w:sz="6" w:color="DCE5EE"/>
            </w:tcBorders>
          </w:tcPr>
          <w:p>
            <w:pPr>
              <w:spacing w:after="60"/>
            </w:pPr>
            <w:r>
              <w:t>İŞ MODELİ SINIRI</w:t>
            </w:r>
          </w:p>
          <w:p>
            <w:pPr>
              <w:spacing w:after="0"/>
            </w:pPr>
            <w:r>
              <w:t>BidMont kapanışta satış yapmaz. Sistem yalnızca teklif sürecini kapatır, en yüksek geçerli teklifi ve en yüksek teklif sahibini belirler. “Sold”, “Paid”, “Payment Pending”, “Seller Payout” gibi transaction state’leri v1’de kullanılmamalıdır.</w:t>
            </w:r>
          </w:p>
        </w:tc>
      </w:tr>
    </w:tbl>
    <w:p>
      <w:pPr>
        <w:spacing w:after="0"/>
      </w:pPr>
      <w:r/>
    </w:p>
    <w:p>
      <w:pPr>
        <w:keepNext/>
        <w:spacing w:before="80" w:after="40"/>
      </w:pPr>
      <w:r>
        <w:t xml:space="preserve">12.1. Auction result state tanımla </w:t>
      </w:r>
    </w:p>
    <w:p>
      <w:pPr>
        <w:spacing w:after="30"/>
        <w:ind w:left="142"/>
      </w:pPr>
      <w:r>
        <w:t>Mevcut durum: Mevcut model active/closed seviyesinde.</w:t>
      </w:r>
    </w:p>
    <w:p>
      <w:pPr>
        <w:spacing w:after="30"/>
        <w:ind w:left="142"/>
      </w:pPr>
      <w:r>
        <w:t>Rica edilen düzenleme: Önerilen states: DRAFT, UNDER_REVIEW, UPCOMING, LIVE, EXTENDED, ENDED, CANCELLED. ENDED = bidding closed; satış tamamlandı anlamına gelmez.</w:t>
      </w:r>
    </w:p>
    <w:p>
      <w:pPr>
        <w:spacing w:after="60"/>
        <w:ind w:left="142"/>
      </w:pPr>
      <w:r>
        <w:t>Beklenen sonuç: State transition yalnızca backend kurallarıyla çalışmalı.</w:t>
      </w:r>
    </w:p>
    <w:p>
      <w:pPr>
        <w:keepNext/>
        <w:spacing w:before="80" w:after="40"/>
      </w:pPr>
      <w:r>
        <w:t xml:space="preserve">12.2. En yüksek teklif sahibini deterministik belirle </w:t>
      </w:r>
    </w:p>
    <w:p>
      <w:pPr>
        <w:spacing w:after="30"/>
        <w:ind w:left="142"/>
      </w:pPr>
      <w:r>
        <w:t>Mevcut durum: Kapanış logic’i demo.</w:t>
      </w:r>
    </w:p>
    <w:p>
      <w:pPr>
        <w:spacing w:after="30"/>
        <w:ind w:left="142"/>
      </w:pPr>
      <w:r>
        <w:t>Rica edilen düzenleme: Server effective_end_time sonrası valid bids içinden highest amount; tie mümkünse earliest accepted server timestamp/id ile deterministik çöz.</w:t>
      </w:r>
    </w:p>
    <w:p>
      <w:pPr>
        <w:spacing w:after="60"/>
        <w:ind w:left="142"/>
      </w:pPr>
      <w:r>
        <w:t>Beklenen sonuç: Kapanıştan sonra bid API’si teklif kabul etmemeli.</w:t>
      </w:r>
    </w:p>
    <w:p>
      <w:pPr>
        <w:keepNext/>
        <w:spacing w:before="80" w:after="40"/>
      </w:pPr>
      <w:r>
        <w:t xml:space="preserve">12.3. Buyer result ekranı </w:t>
      </w:r>
    </w:p>
    <w:p>
      <w:pPr>
        <w:spacing w:after="30"/>
        <w:ind w:left="142"/>
      </w:pPr>
      <w:r>
        <w:t>Mevcut durum: Kapanış sonrası özel ekran yok.</w:t>
      </w:r>
    </w:p>
    <w:p>
      <w:pPr>
        <w:spacing w:after="30"/>
        <w:ind w:left="142"/>
      </w:pPr>
      <w:r>
        <w:t>Rica edilen düzenleme: Highest bidder için: “You are the Highest Bidder”, final amount, Lot ID, seller contact, platform-role disclaimer. Diğer katılımcılar: “Auction Ended” + kendi son teklifleri.</w:t>
      </w:r>
    </w:p>
    <w:p>
      <w:pPr>
        <w:spacing w:after="60"/>
        <w:ind w:left="142"/>
      </w:pPr>
      <w:r>
        <w:t>Beklenen sonuç: “You purchased / transaction completed” metni kullanılmamalı.</w:t>
      </w:r>
    </w:p>
    <w:p>
      <w:pPr>
        <w:keepNext/>
        <w:spacing w:before="80" w:after="40"/>
      </w:pPr>
      <w:r>
        <w:t xml:space="preserve">12.4. Seller result ekranı </w:t>
      </w:r>
    </w:p>
    <w:p>
      <w:pPr>
        <w:spacing w:after="30"/>
        <w:ind w:left="142"/>
      </w:pPr>
      <w:r>
        <w:t>Mevcut durum: Seller’a highest bidder bilgisi verilmesi tanımlı değil.</w:t>
      </w:r>
    </w:p>
    <w:p>
      <w:pPr>
        <w:spacing w:after="30"/>
        <w:ind w:left="142"/>
      </w:pPr>
      <w:r>
        <w:t>Rica edilen düzenleme: Seller: Lot ID, highest valid bid, highest bidder contact (policy gereği), bid count ve link to bid history.</w:t>
      </w:r>
    </w:p>
    <w:p>
      <w:pPr>
        <w:spacing w:after="60"/>
        <w:ind w:left="142"/>
      </w:pPr>
      <w:r>
        <w:t>Beklenen sonuç: BidMont satış onay/ödeme süreci açmamalı.</w:t>
      </w:r>
    </w:p>
    <w:p>
      <w:pPr>
        <w:keepNext/>
        <w:spacing w:before="80" w:after="40"/>
      </w:pPr>
      <w:r>
        <w:t xml:space="preserve">12.5. Contact unlock server-side olsun </w:t>
      </w:r>
    </w:p>
    <w:p>
      <w:pPr>
        <w:spacing w:after="30"/>
        <w:ind w:left="142"/>
      </w:pPr>
      <w:r>
        <w:t>Mevcut durum: Seller contact sadece UI ile gizlenirse bypass edilebilir.</w:t>
      </w:r>
    </w:p>
    <w:p>
      <w:pPr>
        <w:spacing w:after="30"/>
        <w:ind w:left="142"/>
      </w:pPr>
      <w:r>
        <w:t>Rica edilen düzenleme: Canlı auction sırasında API serializer response’unda direct seller contact hiç dönmemeli. Kapanış ve yetkili user kontrolü sonrası backend field’ları döndürmeli.</w:t>
      </w:r>
    </w:p>
    <w:p>
      <w:pPr>
        <w:spacing w:after="60"/>
        <w:ind w:left="142"/>
      </w:pPr>
      <w:r>
        <w:t>Beklenen sonuç: DevTools/API ile canlı sırada telefon/e-posta çekilememeli.</w:t>
      </w:r>
    </w:p>
    <w:p>
      <w:pPr>
        <w:pStyle w:val="H1Custom"/>
      </w:pPr>
      <w:r>
        <w:t>13. Search Sayfası</w:t>
      </w:r>
    </w:p>
    <w:p>
      <w:pPr>
        <w:keepNext/>
        <w:spacing w:before="80" w:after="40"/>
      </w:pPr>
      <w:r>
        <w:t xml:space="preserve">13.1. Client-side demo filter yerine gerçek arama </w:t>
      </w:r>
    </w:p>
    <w:p>
      <w:pPr>
        <w:spacing w:after="30"/>
        <w:ind w:left="142"/>
      </w:pPr>
      <w:r>
        <w:t>Mevcut durum: Search sayfası basit input + üç kart seviyesinde.</w:t>
      </w:r>
    </w:p>
    <w:p>
      <w:pPr>
        <w:spacing w:after="30"/>
        <w:ind w:left="142"/>
      </w:pPr>
      <w:r>
        <w:t>Rica edilen düzenleme: Server-side search: Lot ID, title, make, model, city, category, description (gerekirse indexed/full-text).</w:t>
      </w:r>
    </w:p>
    <w:p>
      <w:pPr>
        <w:spacing w:after="60"/>
        <w:ind w:left="142"/>
      </w:pPr>
      <w:r>
        <w:t>Beklenen sonuç: Arama sonucu backend pagination ile gelmeli.</w:t>
      </w:r>
    </w:p>
    <w:p>
      <w:pPr>
        <w:keepNext/>
        <w:spacing w:before="80" w:after="40"/>
      </w:pPr>
      <w:r>
        <w:t xml:space="preserve">13.2. Autocomplete ekle </w:t>
      </w:r>
    </w:p>
    <w:p>
      <w:pPr>
        <w:spacing w:after="30"/>
        <w:ind w:left="142"/>
      </w:pPr>
      <w:r>
        <w:t>Mevcut durum: Autocomplete yok.</w:t>
      </w:r>
    </w:p>
    <w:p>
      <w:pPr>
        <w:spacing w:after="30"/>
        <w:ind w:left="142"/>
      </w:pPr>
      <w:r>
        <w:t>Rica edilen düzenleme: Lot ID, vehicle make/model, category ve şehir önerileri.</w:t>
      </w:r>
    </w:p>
    <w:p>
      <w:pPr>
        <w:spacing w:after="60"/>
        <w:ind w:left="142"/>
      </w:pPr>
      <w:r>
        <w:t>Beklenen sonuç: Typing sırasında debounce + minimum karakter sayısı kullan.</w:t>
      </w:r>
    </w:p>
    <w:p>
      <w:pPr>
        <w:keepNext/>
        <w:spacing w:before="80" w:after="40"/>
      </w:pPr>
      <w:r>
        <w:t xml:space="preserve">13.3. Arama sonucu filtresi </w:t>
      </w:r>
    </w:p>
    <w:p>
      <w:pPr>
        <w:spacing w:after="30"/>
        <w:ind w:left="142"/>
      </w:pPr>
      <w:r>
        <w:t>Mevcut durum: Search result’ta gelişmiş filtre yok.</w:t>
      </w:r>
    </w:p>
    <w:p>
      <w:pPr>
        <w:spacing w:after="30"/>
        <w:ind w:left="142"/>
      </w:pPr>
      <w:r>
        <w:t>Rica edilen düzenleme: Auctions listing ile aynı filter component kullanılmalı.</w:t>
      </w:r>
    </w:p>
    <w:p>
      <w:pPr>
        <w:spacing w:after="60"/>
        <w:ind w:left="142"/>
      </w:pPr>
      <w:r>
        <w:t>Beklenen sonuç: Search ve category list arasında filter davranışı tutarlı olmalı.</w:t>
      </w:r>
    </w:p>
    <w:p>
      <w:pPr>
        <w:pStyle w:val="H1Custom"/>
      </w:pPr>
      <w:r>
        <w:t>14. About Us, Contact ve Footer</w:t>
      </w:r>
    </w:p>
    <w:p>
      <w:pPr>
        <w:pStyle w:val="H2Custom"/>
      </w:pPr>
      <w:r>
        <w:t>14.1 About Us</w:t>
      </w:r>
    </w:p>
    <w:p>
      <w:pPr>
        <w:keepNext/>
        <w:spacing w:before="80" w:after="40"/>
      </w:pPr>
      <w:r>
        <w:t xml:space="preserve">14.1.1. About sayfasını büyüt </w:t>
      </w:r>
    </w:p>
    <w:p>
      <w:pPr>
        <w:spacing w:after="30"/>
        <w:ind w:left="142"/>
      </w:pPr>
      <w:r>
        <w:t>Mevcut durum: Mevcut About sayfasında yalnızca tek “Our Mission” kartı var.</w:t>
      </w:r>
    </w:p>
    <w:p>
      <w:pPr>
        <w:spacing w:after="30"/>
        <w:ind w:left="142"/>
      </w:pPr>
      <w:r>
        <w:t>Rica edilen düzenleme: Bölümler: What is BidMont, Mission for Montenegro, How Credits &amp; Bidding Work, Who Can Sell, Trust &amp; Transparency, Platform Role, Operator LITZOR DOO, corporate/legal information.</w:t>
      </w:r>
    </w:p>
    <w:p>
      <w:pPr>
        <w:spacing w:after="60"/>
        <w:ind w:left="142"/>
      </w:pPr>
      <w:r>
        <w:t>Beklenen sonuç: Sayfa BidMont’un rolünü satış aracısı gibi göstermemeli.</w:t>
      </w:r>
    </w:p>
    <w:p>
      <w:pPr>
        <w:pStyle w:val="H2Custom"/>
      </w:pPr>
      <w:r>
        <w:t>14.2 Contact</w:t>
      </w:r>
    </w:p>
    <w:p>
      <w:pPr>
        <w:keepNext/>
        <w:spacing w:before="80" w:after="40"/>
      </w:pPr>
      <w:r>
        <w:t xml:space="preserve">14.2.1. Geçici iletişim bilgilerini gerçek bilgilerle güncelle </w:t>
      </w:r>
    </w:p>
    <w:p>
      <w:pPr>
        <w:spacing w:after="30"/>
        <w:ind w:left="142"/>
      </w:pPr>
      <w:r>
        <w:t>Mevcut durum: info@bidmont.me yanında +382 20 000 000 ve genel Podgorica placeholder görünüyor.</w:t>
      </w:r>
    </w:p>
    <w:p>
      <w:pPr>
        <w:spacing w:after="30"/>
        <w:ind w:left="142"/>
      </w:pPr>
      <w:r>
        <w:t>Rica edilen düzenleme: Canlı ortam LITZOR/BidMont support e-mail, gerçek telefon ve yasal/operasyonel adres kullan. Placeholder kalmamalı.</w:t>
      </w:r>
    </w:p>
    <w:p>
      <w:pPr>
        <w:spacing w:after="60"/>
        <w:ind w:left="142"/>
      </w:pPr>
      <w:r>
        <w:t>Beklenen sonuç: Canlı ortam source’da 000 000 veya demo contact kalmamalı.</w:t>
      </w:r>
    </w:p>
    <w:p>
      <w:pPr>
        <w:keepNext/>
        <w:spacing w:before="80" w:after="40"/>
      </w:pPr>
      <w:r>
        <w:t xml:space="preserve">14.2.2. Contact form kategorileri ekle </w:t>
      </w:r>
    </w:p>
    <w:p>
      <w:pPr>
        <w:spacing w:after="30"/>
        <w:ind w:left="142"/>
      </w:pPr>
      <w:r>
        <w:t>Mevcut durum: Name / Email / Message var.</w:t>
      </w:r>
    </w:p>
    <w:p>
      <w:pPr>
        <w:spacing w:after="30"/>
        <w:ind w:left="142"/>
      </w:pPr>
      <w:r>
        <w:t>Rica edilen düzenleme: Category: Account, Credits/Payment, Auction/Bid, Seller Application, Listing, Technical Issue, Other. Opsiyonel Lot ID alanı.</w:t>
      </w:r>
    </w:p>
    <w:p>
      <w:pPr>
        <w:spacing w:after="60"/>
        <w:ind w:left="142"/>
      </w:pPr>
      <w:r>
        <w:t>Beklenen sonuç: Destek ekibi ticket’i konuya göre ayırabilmeli.</w:t>
      </w:r>
    </w:p>
    <w:p>
      <w:pPr>
        <w:keepNext/>
        <w:spacing w:before="80" w:after="40"/>
      </w:pPr>
      <w:r>
        <w:t xml:space="preserve">14.2.3. Contact üzerinden seller bypass’ı önle </w:t>
      </w:r>
    </w:p>
    <w:p>
      <w:pPr>
        <w:spacing w:after="30"/>
        <w:ind w:left="142"/>
      </w:pPr>
      <w:r>
        <w:t>Mevcut durum: Canlı ilan için seller direct contact istenebilir.</w:t>
      </w:r>
    </w:p>
    <w:p>
      <w:pPr>
        <w:spacing w:after="30"/>
        <w:ind w:left="142"/>
      </w:pPr>
      <w:r>
        <w:t>Rica edilen düzenleme: Support policy ve UI, canlı ihale sırasında seller contact paylaşmamalı.</w:t>
      </w:r>
    </w:p>
    <w:p>
      <w:pPr>
        <w:spacing w:after="60"/>
        <w:ind w:left="142"/>
      </w:pPr>
      <w:r>
        <w:t>Beklenen sonuç: Seller contact unlock kuralı sadece auction result üzerinden uygulanmalı.</w:t>
      </w:r>
    </w:p>
    <w:p>
      <w:pPr>
        <w:pStyle w:val="H2Custom"/>
      </w:pPr>
      <w:r>
        <w:t>14.3 Footer</w:t>
      </w:r>
    </w:p>
    <w:p>
      <w:pPr>
        <w:keepNext/>
        <w:spacing w:before="80" w:after="40"/>
      </w:pPr>
      <w:r>
        <w:t xml:space="preserve">14.3.1. Footer alanını canlı kullanıma uygun hale getir </w:t>
      </w:r>
    </w:p>
    <w:p>
      <w:pPr>
        <w:spacing w:after="30"/>
        <w:ind w:left="142"/>
      </w:pPr>
      <w:r>
        <w:t>Mevcut durum: Footer’da “Admin Demo” görünüyor.</w:t>
      </w:r>
    </w:p>
    <w:p>
      <w:pPr>
        <w:spacing w:after="30"/>
        <w:ind w:left="142"/>
      </w:pPr>
      <w:r>
        <w:t>Rica edilen düzenleme: Tamamen yayından çıkar. Canlı ortam footer 5 kolon: Buy / Sell / Support / Legal / Company.</w:t>
      </w:r>
    </w:p>
    <w:p>
      <w:pPr>
        <w:spacing w:after="60"/>
        <w:ind w:left="142"/>
      </w:pPr>
      <w:r>
        <w:t>Beklenen sonuç: Canlı ortam’da demo/admin link veya metni görünmemeli.</w:t>
      </w:r>
    </w:p>
    <w:p>
      <w:pPr>
        <w:keepNext/>
        <w:spacing w:before="80" w:after="40"/>
      </w:pPr>
      <w:r>
        <w:t xml:space="preserve">14.3.2. LITZOR DOO işletmeci bilgisini ekle </w:t>
      </w:r>
    </w:p>
    <w:p>
      <w:pPr>
        <w:spacing w:after="30"/>
        <w:ind w:left="142"/>
      </w:pPr>
      <w:r>
        <w:t>Mevcut durum: LITZOR görünürlüğü yok.</w:t>
      </w:r>
    </w:p>
    <w:p>
      <w:pPr>
        <w:spacing w:after="30"/>
        <w:ind w:left="142"/>
      </w:pPr>
      <w:r>
        <w:t>Rica edilen düzenleme: Footer alt satır: “BidMont is operated by LITZOR DOO, Montenegro.” + hukukçunun onayladığı company registration/PIB/address/contact bilgileri.</w:t>
      </w:r>
    </w:p>
    <w:p>
      <w:pPr>
        <w:spacing w:after="60"/>
        <w:ind w:left="142"/>
      </w:pPr>
      <w:r>
        <w:t>Beklenen sonuç: Kurumsal bilgiler placeholder olmadan girilmiş olmalı.</w:t>
      </w:r>
    </w:p>
    <w:p>
      <w:pPr>
        <w:pStyle w:val="H1Custom"/>
      </w:pPr>
      <w:r>
        <w:t>15. Legal ve Bilgilendirme Sayfaları - Yazılım Gereksinimi</w:t>
      </w:r>
    </w:p>
    <w:p>
      <w:r>
        <w:t>Bu bölüm hukuki metinlerin içeriğini belirlemek amacıyla değil, yazılım tarafında ihtiyaç duyulacak sayfa, sürümleme ve kullanıcı onayı altyapısını tarif etmek amacıyla hazırlanmıştır. Nihai hukuki metinlerin LITZOR DOO’nun Karadağ’daki hukuk ve muhasebe danışmanlarının onayıyla sisteme eklenmesi uygun olacaktır.</w:t>
      </w:r>
    </w:p>
    <w:p>
      <w:pPr>
        <w:spacing w:after="50"/>
        <w:ind w:left="85"/>
      </w:pPr>
      <w:r>
        <w:t>[ ] Route ve yönetilebilir içerik oluştur: Terms of Use</w:t>
      </w:r>
    </w:p>
    <w:p>
      <w:pPr>
        <w:spacing w:after="50"/>
        <w:ind w:left="85"/>
      </w:pPr>
      <w:r>
        <w:t>[ ] Route ve yönetilebilir içerik oluştur: Auction Participation Rules</w:t>
      </w:r>
    </w:p>
    <w:p>
      <w:pPr>
        <w:spacing w:after="50"/>
        <w:ind w:left="85"/>
      </w:pPr>
      <w:r>
        <w:t>[ ] Route ve yönetilebilir içerik oluştur: BidMont Credit Terms</w:t>
      </w:r>
    </w:p>
    <w:p>
      <w:pPr>
        <w:spacing w:after="50"/>
        <w:ind w:left="85"/>
      </w:pPr>
      <w:r>
        <w:t>[ ] Route ve yönetilebilir içerik oluştur: Seller Terms / Listing Rules</w:t>
      </w:r>
    </w:p>
    <w:p>
      <w:pPr>
        <w:spacing w:after="50"/>
        <w:ind w:left="85"/>
      </w:pPr>
      <w:r>
        <w:t>[ ] Route ve yönetilebilir içerik oluştur: Privacy Policy</w:t>
      </w:r>
    </w:p>
    <w:p>
      <w:pPr>
        <w:spacing w:after="50"/>
        <w:ind w:left="85"/>
      </w:pPr>
      <w:r>
        <w:t>[ ] Route ve yönetilebilir içerik oluştur: Cookie Policy</w:t>
      </w:r>
    </w:p>
    <w:p>
      <w:pPr>
        <w:spacing w:after="50"/>
        <w:ind w:left="85"/>
      </w:pPr>
      <w:r>
        <w:t>[ ] Route ve yönetilebilir içerik oluştur: Credit Purchase / Refund &amp; Cancellation Policy</w:t>
      </w:r>
    </w:p>
    <w:p>
      <w:pPr>
        <w:spacing w:after="50"/>
        <w:ind w:left="85"/>
      </w:pPr>
      <w:r>
        <w:t>[ ] Route ve yönetilebilir içerik oluştur: Company / Legal Notice</w:t>
      </w:r>
    </w:p>
    <w:p>
      <w:pPr>
        <w:keepNext/>
        <w:spacing w:before="80" w:after="40"/>
      </w:pPr>
      <w:r>
        <w:t xml:space="preserve">15.1. Terms versioning ekle </w:t>
      </w:r>
    </w:p>
    <w:p>
      <w:pPr>
        <w:spacing w:after="30"/>
        <w:ind w:left="142"/>
      </w:pPr>
      <w:r>
        <w:t>Mevcut durum: Checkbox varsa hangi sürümün kabul edildiği kayıtlı değil.</w:t>
      </w:r>
    </w:p>
    <w:p>
      <w:pPr>
        <w:spacing w:after="30"/>
        <w:ind w:left="142"/>
      </w:pPr>
      <w:r>
        <w:t>Rica edilen düzenleme: UserTermsAcceptance tablosu: user_id, document_type, version, accepted_at, IP/metadata policy’ye göre. Material update için re-consent flag.</w:t>
      </w:r>
    </w:p>
    <w:p>
      <w:pPr>
        <w:spacing w:after="60"/>
        <w:ind w:left="142"/>
      </w:pPr>
      <w:r>
        <w:t>Beklenen sonuç: Kullanıcının hangi terms version’ını ne zaman kabul ettiği audit edilebilir olmalı.</w:t>
      </w:r>
    </w:p>
    <w:p>
      <w:pPr>
        <w:keepNext/>
        <w:spacing w:before="80" w:after="40"/>
      </w:pPr>
      <w:r>
        <w:t xml:space="preserve">15.2. Credit checkout öncesi açık onay </w:t>
      </w:r>
    </w:p>
    <w:p>
      <w:pPr>
        <w:spacing w:after="30"/>
        <w:ind w:left="142"/>
      </w:pPr>
      <w:r>
        <w:t>Mevcut durum: Paid digital service için son onay akışı görünmüyor.</w:t>
      </w:r>
    </w:p>
    <w:p>
      <w:pPr>
        <w:spacing w:after="30"/>
        <w:ind w:left="142"/>
      </w:pPr>
      <w:r>
        <w:t>Rica edilen düzenleme: Ödeme order yaratılmadan önce paket, kredi adedi, final fiyat ve ilgili Credit Terms/Refund policy linkleri gösterilsin; gerekli checkbox kaydı saklansın.</w:t>
      </w:r>
    </w:p>
    <w:p>
      <w:pPr>
        <w:spacing w:after="60"/>
        <w:ind w:left="142"/>
      </w:pPr>
      <w:r>
        <w:t>Beklenen sonuç: Checkout redirect öncesi required acceptance tamamlanmadan devam edilememeli.</w:t>
      </w:r>
    </w:p>
    <w:p>
      <w:pPr>
        <w:keepNext/>
        <w:spacing w:before="80" w:after="40"/>
      </w:pPr>
      <w:r>
        <w:t xml:space="preserve">15.3. Join Auction öncesi kural onayı </w:t>
      </w:r>
    </w:p>
    <w:p>
      <w:pPr>
        <w:spacing w:after="30"/>
        <w:ind w:left="142"/>
      </w:pPr>
      <w:r>
        <w:t>Mevcut durum: Katılım kredi maliyeti ve sonuç rolü net değil.</w:t>
      </w:r>
    </w:p>
    <w:p>
      <w:pPr>
        <w:spacing w:after="30"/>
        <w:ind w:left="142"/>
      </w:pPr>
      <w:r>
        <w:t>Rica edilen düzenleme: Join modal: kaç kredi düşeceği, kredinin asset fiyatına dahil olmadığı, ihale sonrası final sürecin buyer-seller arasında olduğu kısa ve açık biçimde gösterilsin.</w:t>
      </w:r>
    </w:p>
    <w:p>
      <w:pPr>
        <w:spacing w:after="60"/>
        <w:ind w:left="142"/>
      </w:pPr>
      <w:r>
        <w:t>Beklenen sonuç: Katılım onayı server log’da timestamp ile tutulmalı.</w:t>
      </w:r>
    </w:p>
    <w:p>
      <w:pPr>
        <w:pStyle w:val="H1Custom"/>
      </w:pPr>
      <w:r>
        <w:t>16. Notifications ve E-posta</w:t>
      </w:r>
    </w:p>
    <w:p>
      <w:pPr>
        <w:pStyle w:val="H2Custom"/>
      </w:pPr>
      <w:r>
        <w:t>16.1 Minimum notification eventleri</w:t>
      </w:r>
    </w:p>
    <w:p>
      <w:pPr>
        <w:spacing w:after="50"/>
        <w:ind w:left="85"/>
      </w:pPr>
      <w:r>
        <w:t>[ ] Credit purchase successful</w:t>
      </w:r>
    </w:p>
    <w:p>
      <w:pPr>
        <w:spacing w:after="50"/>
        <w:ind w:left="85"/>
      </w:pPr>
      <w:r>
        <w:t>[ ] Credit purchase failed / pending gerekiyorsa</w:t>
      </w:r>
    </w:p>
    <w:p>
      <w:pPr>
        <w:spacing w:after="50"/>
        <w:ind w:left="85"/>
      </w:pPr>
      <w:r>
        <w:t>[ ] Auction joined successfully</w:t>
      </w:r>
    </w:p>
    <w:p>
      <w:pPr>
        <w:spacing w:after="50"/>
        <w:ind w:left="85"/>
      </w:pPr>
      <w:r>
        <w:t>[ ] You were outbid</w:t>
      </w:r>
    </w:p>
    <w:p>
      <w:pPr>
        <w:spacing w:after="50"/>
        <w:ind w:left="85"/>
      </w:pPr>
      <w:r>
        <w:t>[ ] Auction ending soon (ör. 1 saat / 15 dk configurable)</w:t>
      </w:r>
    </w:p>
    <w:p>
      <w:pPr>
        <w:spacing w:after="50"/>
        <w:ind w:left="85"/>
      </w:pPr>
      <w:r>
        <w:t>[ ] Anti-sniping extension</w:t>
      </w:r>
    </w:p>
    <w:p>
      <w:pPr>
        <w:spacing w:after="50"/>
        <w:ind w:left="85"/>
      </w:pPr>
      <w:r>
        <w:t>[ ] Auction ended - highest bidder</w:t>
      </w:r>
    </w:p>
    <w:p>
      <w:pPr>
        <w:spacing w:after="50"/>
        <w:ind w:left="85"/>
      </w:pPr>
      <w:r>
        <w:t>[ ] Auction ended - seller result</w:t>
      </w:r>
    </w:p>
    <w:p>
      <w:pPr>
        <w:spacing w:after="50"/>
        <w:ind w:left="85"/>
      </w:pPr>
      <w:r>
        <w:t>[ ] Seller listing submitted</w:t>
      </w:r>
    </w:p>
    <w:p>
      <w:pPr>
        <w:spacing w:after="50"/>
        <w:ind w:left="85"/>
      </w:pPr>
      <w:r>
        <w:t>[ ] Listing approved</w:t>
      </w:r>
    </w:p>
    <w:p>
      <w:pPr>
        <w:spacing w:after="50"/>
        <w:ind w:left="85"/>
      </w:pPr>
      <w:r>
        <w:t>[ ] Changes requested</w:t>
      </w:r>
    </w:p>
    <w:p>
      <w:pPr>
        <w:spacing w:after="50"/>
        <w:ind w:left="85"/>
      </w:pPr>
      <w:r>
        <w:t>[ ] Auction cancelled / credit reversal if applicable</w:t>
      </w:r>
    </w:p>
    <w:p>
      <w:pPr>
        <w:keepNext/>
        <w:spacing w:before="80" w:after="40"/>
      </w:pPr>
      <w:r>
        <w:t xml:space="preserve">16.2. Tekrarlanan bildirimleri önle </w:t>
      </w:r>
    </w:p>
    <w:p>
      <w:pPr>
        <w:spacing w:after="30"/>
        <w:ind w:left="142"/>
      </w:pPr>
      <w:r>
        <w:t>Mevcut durum: Retry durumunda aynı e-posta çok kez gidebilir.</w:t>
      </w:r>
    </w:p>
    <w:p>
      <w:pPr>
        <w:spacing w:after="30"/>
        <w:ind w:left="142"/>
      </w:pPr>
      <w:r>
        <w:t>Rica edilen düzenleme: Event ID/idempotency ile notification job’ları tekilleştir.</w:t>
      </w:r>
    </w:p>
    <w:p>
      <w:pPr>
        <w:spacing w:after="60"/>
        <w:ind w:left="142"/>
      </w:pPr>
      <w:r>
        <w:t>Beklenen sonuç: Aynı event retry edilse kullanıcıya duplicate e-posta gitmemeli.</w:t>
      </w:r>
    </w:p>
    <w:p>
      <w:pPr>
        <w:keepNext/>
        <w:spacing w:before="80" w:after="40"/>
      </w:pPr>
      <w:r>
        <w:t xml:space="preserve">16.3. ME/EN e-posta template’leri </w:t>
      </w:r>
    </w:p>
    <w:p>
      <w:pPr>
        <w:spacing w:after="30"/>
        <w:ind w:left="142"/>
      </w:pPr>
      <w:r>
        <w:t>Mevcut durum: Sistem dilinde e-posta standardı yok.</w:t>
      </w:r>
    </w:p>
    <w:p>
      <w:pPr>
        <w:spacing w:after="30"/>
        <w:ind w:left="142"/>
      </w:pPr>
      <w:r>
        <w:t>Rica edilen düzenleme: User preferred language’a göre Crnogorski/English transactional templates hazırla.</w:t>
      </w:r>
    </w:p>
    <w:p>
      <w:pPr>
        <w:spacing w:after="60"/>
        <w:ind w:left="142"/>
      </w:pPr>
      <w:r>
        <w:t>Beklenen sonuç: E-posta dili user profile ile uyumlu olmalı.</w:t>
      </w:r>
    </w:p>
    <w:p>
      <w:pPr>
        <w:pStyle w:val="H1Custom"/>
      </w:pPr>
      <w:r>
        <w:t>17. Yönetim Panelinde Bulunması Rica Edilen Modüller</w:t>
      </w:r>
    </w:p>
    <w:p>
      <w:pPr>
        <w:spacing w:after="50"/>
        <w:ind w:left="85"/>
      </w:pPr>
      <w:r>
        <w:t>[ ] Dashboard / platform metrics</w:t>
      </w:r>
    </w:p>
    <w:p>
      <w:pPr>
        <w:spacing w:after="50"/>
        <w:ind w:left="85"/>
      </w:pPr>
      <w:r>
        <w:t>[ ] User management / suspend/reactivate</w:t>
      </w:r>
    </w:p>
    <w:p>
      <w:pPr>
        <w:spacing w:after="50"/>
        <w:ind w:left="85"/>
      </w:pPr>
      <w:r>
        <w:t>[ ] Seller application review</w:t>
      </w:r>
    </w:p>
    <w:p>
      <w:pPr>
        <w:spacing w:after="50"/>
        <w:ind w:left="85"/>
      </w:pPr>
      <w:r>
        <w:t>[ ] Seller verification</w:t>
      </w:r>
    </w:p>
    <w:p>
      <w:pPr>
        <w:spacing w:after="50"/>
        <w:ind w:left="85"/>
      </w:pPr>
      <w:r>
        <w:t>[ ] Listing review / approve / changes requested / reject</w:t>
      </w:r>
    </w:p>
    <w:p>
      <w:pPr>
        <w:spacing w:after="50"/>
        <w:ind w:left="85"/>
      </w:pPr>
      <w:r>
        <w:t>[ ] Auction scheduling / cancel</w:t>
      </w:r>
    </w:p>
    <w:p>
      <w:pPr>
        <w:spacing w:after="50"/>
        <w:ind w:left="85"/>
      </w:pPr>
      <w:r>
        <w:t>[ ] Participation credit cost configuration per auction</w:t>
      </w:r>
    </w:p>
    <w:p>
      <w:pPr>
        <w:spacing w:after="50"/>
        <w:ind w:left="85"/>
      </w:pPr>
      <w:r>
        <w:t>[ ] Bid increment configuration</w:t>
      </w:r>
    </w:p>
    <w:p>
      <w:pPr>
        <w:spacing w:after="50"/>
        <w:ind w:left="85"/>
      </w:pPr>
      <w:r>
        <w:t>[ ] Anti-sniping duration configuration</w:t>
      </w:r>
    </w:p>
    <w:p>
      <w:pPr>
        <w:spacing w:after="50"/>
        <w:ind w:left="85"/>
      </w:pPr>
      <w:r>
        <w:t>[ ] Credit package management</w:t>
      </w:r>
    </w:p>
    <w:p>
      <w:pPr>
        <w:spacing w:after="50"/>
        <w:ind w:left="85"/>
      </w:pPr>
      <w:r>
        <w:t>[ ] Credit payment/order view</w:t>
      </w:r>
    </w:p>
    <w:p>
      <w:pPr>
        <w:spacing w:after="50"/>
        <w:ind w:left="85"/>
      </w:pPr>
      <w:r>
        <w:t>[ ] Manual credit adjustment with mandatory reason</w:t>
      </w:r>
    </w:p>
    <w:p>
      <w:pPr>
        <w:spacing w:after="50"/>
        <w:ind w:left="85"/>
      </w:pPr>
      <w:r>
        <w:t>[ ] Credit reversal/refund action</w:t>
      </w:r>
    </w:p>
    <w:p>
      <w:pPr>
        <w:spacing w:after="50"/>
        <w:ind w:left="85"/>
      </w:pPr>
      <w:r>
        <w:t>[ ] Bid audit / invalidate with mandatory reason</w:t>
      </w:r>
    </w:p>
    <w:p>
      <w:pPr>
        <w:spacing w:after="50"/>
        <w:ind w:left="85"/>
      </w:pPr>
      <w:r>
        <w:t>[ ] Category/subcategory management</w:t>
      </w:r>
    </w:p>
    <w:p>
      <w:pPr>
        <w:spacing w:after="50"/>
        <w:ind w:left="85"/>
      </w:pPr>
      <w:r>
        <w:t>[ ] Support/contact requests</w:t>
      </w:r>
    </w:p>
    <w:p>
      <w:pPr>
        <w:spacing w:after="50"/>
        <w:ind w:left="85"/>
      </w:pPr>
      <w:r>
        <w:t>[ ] Legal document version management</w:t>
      </w:r>
    </w:p>
    <w:p>
      <w:pPr>
        <w:spacing w:after="50"/>
        <w:ind w:left="85"/>
      </w:pPr>
      <w:r>
        <w:t>[ ] Notification template management</w:t>
      </w:r>
    </w:p>
    <w:p>
      <w:pPr>
        <w:spacing w:after="50"/>
        <w:ind w:left="85"/>
      </w:pPr>
      <w:r>
        <w:t>[ ] Audit log viewer</w:t>
      </w:r>
    </w:p>
    <w:p>
      <w:pPr>
        <w:keepNext/>
        <w:spacing w:before="80" w:after="40"/>
      </w:pPr>
      <w:r>
        <w:t xml:space="preserve">17.1. RBAC ekle </w:t>
      </w:r>
    </w:p>
    <w:p>
      <w:pPr>
        <w:spacing w:after="30"/>
        <w:ind w:left="142"/>
      </w:pPr>
      <w:r>
        <w:t>Mevcut durum: Tek tip admin riski var.</w:t>
      </w:r>
    </w:p>
    <w:p>
      <w:pPr>
        <w:spacing w:after="30"/>
        <w:ind w:left="142"/>
      </w:pPr>
      <w:r>
        <w:t>Rica edilen düzenleme: Super Admin / Admin / Support gibi role-based permission. Sensitive financial/credit/bid işlemleri ayrı permission.</w:t>
      </w:r>
    </w:p>
    <w:p>
      <w:pPr>
        <w:spacing w:after="60"/>
        <w:ind w:left="142"/>
      </w:pPr>
      <w:r>
        <w:t>Beklenen sonuç: Support rolü credit package price veya bid history değiştirememeli.</w:t>
      </w:r>
    </w:p>
    <w:p>
      <w:pPr>
        <w:keepNext/>
        <w:spacing w:before="80" w:after="40"/>
      </w:pPr>
      <w:r>
        <w:t xml:space="preserve">17.2. Admin audit log </w:t>
      </w:r>
    </w:p>
    <w:p>
      <w:pPr>
        <w:spacing w:after="30"/>
        <w:ind w:left="142"/>
      </w:pPr>
      <w:r>
        <w:t>Mevcut durum: Admin değişiklikleri izlenebilir değil.</w:t>
      </w:r>
    </w:p>
    <w:p>
      <w:pPr>
        <w:spacing w:after="30"/>
        <w:ind w:left="142"/>
      </w:pPr>
      <w:r>
        <w:t>Rica edilen düzenleme: Her sensitive action: actor, action, object, before/after özet, reason, timestamp.</w:t>
      </w:r>
    </w:p>
    <w:p>
      <w:pPr>
        <w:spacing w:after="60"/>
        <w:ind w:left="142"/>
      </w:pPr>
      <w:r>
        <w:t>Beklenen sonuç: Credit/bid/auction history’de sessiz edit/delete olmamalı.</w:t>
      </w:r>
    </w:p>
    <w:p>
      <w:pPr>
        <w:keepNext/>
        <w:spacing w:before="80" w:after="40"/>
      </w:pPr>
      <w:r>
        <w:t xml:space="preserve">17.3. Admin 2FA </w:t>
      </w:r>
    </w:p>
    <w:p>
      <w:pPr>
        <w:spacing w:after="30"/>
        <w:ind w:left="142"/>
      </w:pPr>
      <w:r>
        <w:t>Mevcut durum: Admin güvenliği belirtilmemiş.</w:t>
      </w:r>
    </w:p>
    <w:p>
      <w:pPr>
        <w:spacing w:after="30"/>
        <w:ind w:left="142"/>
      </w:pPr>
      <w:r>
        <w:t>Rica edilen düzenleme: Admin hesaplarında 2FA gerekli veya en azından canlıya geçiş sonrası olarak etkinleştir.</w:t>
      </w:r>
    </w:p>
    <w:p>
      <w:pPr>
        <w:spacing w:after="60"/>
        <w:ind w:left="142"/>
      </w:pPr>
      <w:r>
        <w:t>Beklenen sonuç: Admin login yalnız password ile kalmamalı.</w:t>
      </w:r>
    </w:p>
    <w:p>
      <w:pPr>
        <w:pStyle w:val="H1Custom"/>
      </w:pPr>
      <w:r>
        <w:t>18. Backend ve Veri Modeli - Yazılımcı İçin Minimum</w:t>
      </w:r>
    </w:p>
    <w:p>
      <w:r>
        <w:t>Tablo ve alan adları mevcut proje isimlendirme standardına göre uyarlanabilir. Aşağıdaki maddeler, veri bütünlüğünün ve teklif/kredi hareketlerinin güvenli biçimde izlenebilmesinin sağlanması amacıyla paylaşılmıştır.</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835"/>
            <w:shd w:fill="0B2A45"/>
            <w:tcMar>
              <w:top w:w="90" w:type="dxa"/>
              <w:start w:w="100" w:type="dxa"/>
              <w:bottom w:w="90" w:type="dxa"/>
              <w:end w:w="100" w:type="dxa"/>
            </w:tcMar>
          </w:tcPr>
          <w:p>
            <w:r>
              <w:t>Entity</w:t>
            </w:r>
          </w:p>
        </w:tc>
        <w:tc>
          <w:tcPr>
            <w:tcW w:type="dxa" w:w="6803"/>
            <w:shd w:fill="0B2A45"/>
            <w:tcMar>
              <w:top w:w="90" w:type="dxa"/>
              <w:start w:w="100" w:type="dxa"/>
              <w:bottom w:w="90" w:type="dxa"/>
              <w:end w:w="100" w:type="dxa"/>
            </w:tcMar>
          </w:tcPr>
          <w:p>
            <w:r>
              <w:t>Minimum amaç / alan</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User</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account, role, status, preferred_language, verification flags</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SellerProfile</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company/seller information, verification status</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Auction</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lot_code, seller_id, category, state, start/end/effective_end, current_highest state</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AuctionAssetVehicle / Equipment / Commercial</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category-specific fields</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AuctionMedia</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real images/documents, type, order, visibility</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AuctionParticipant</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auction_id + user_id unique, credits_spent, joined_at</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Bid</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immutable bid amount, user, auction, server timestamp, valid/invalid status, idempotency key</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CreditPackage</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name, quantity, price, active, sort order</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PaymentOrder</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PSP ref, status, amount, user, package</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CreditLedger</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user, +/- amount, type, reference, before/after, timestamp</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Watchlist</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user + auction unique</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Notification</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event, user, channel, status</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TermsDocument</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type, version, content/status</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TermsAcceptance</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user, type/version, accepted_at</w:t>
            </w:r>
          </w:p>
        </w:tc>
      </w:tr>
      <w:tr>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AuditLog</w:t>
            </w:r>
          </w:p>
        </w:tc>
        <w:tc>
          <w:tcPr>
            <w:tcW w:type="dxa" w:w="4989"/>
            <w:tcMar>
              <w:top w:w="75" w:type="dxa"/>
              <w:start w:w="100" w:type="dxa"/>
              <w:bottom w:w="75" w:type="dxa"/>
              <w:end w:w="100" w:type="dxa"/>
            </w:tcMar>
            <w:tcBorders>
              <w:top w:val="single" w:sz="2" w:color="DCE5EE"/>
              <w:left w:val="single" w:sz="2" w:color="DCE5EE"/>
              <w:bottom w:val="single" w:sz="2" w:color="DCE5EE"/>
              <w:right w:val="single" w:sz="2" w:color="DCE5EE"/>
            </w:tcBorders>
          </w:tcPr>
          <w:p>
            <w:r>
              <w:t>actor, action, target, reason, metadata, timestamp</w:t>
            </w:r>
          </w:p>
        </w:tc>
      </w:tr>
    </w:tbl>
    <w:p>
      <w:pPr>
        <w:pStyle w:val="H2Custom"/>
      </w:pPr>
      <w:r>
        <w:t>18.1 Temel Veritabanı Kuralları</w:t>
      </w:r>
    </w:p>
    <w:p>
      <w:pPr>
        <w:spacing w:after="50"/>
        <w:ind w:left="85"/>
      </w:pPr>
      <w:r>
        <w:t>[ ] lot_code UNIQUE</w:t>
      </w:r>
    </w:p>
    <w:p>
      <w:pPr>
        <w:spacing w:after="50"/>
        <w:ind w:left="85"/>
      </w:pPr>
      <w:r>
        <w:t>[ ] AuctionParticipant(auction_id, user_id) UNIQUE</w:t>
      </w:r>
    </w:p>
    <w:p>
      <w:pPr>
        <w:spacing w:after="50"/>
        <w:ind w:left="85"/>
      </w:pPr>
      <w:r>
        <w:t>[ ] Bid request idempotency key kontrollü/unique</w:t>
      </w:r>
    </w:p>
    <w:p>
      <w:pPr>
        <w:spacing w:after="50"/>
        <w:ind w:left="85"/>
      </w:pPr>
      <w:r>
        <w:t>[ ] Credit balance + ledger insert aynı DB transaction içinde</w:t>
      </w:r>
    </w:p>
    <w:p>
      <w:pPr>
        <w:spacing w:after="50"/>
        <w:ind w:left="85"/>
      </w:pPr>
      <w:r>
        <w:t>[ ] Credit balance negatif olamaz</w:t>
      </w:r>
    </w:p>
    <w:p>
      <w:pPr>
        <w:spacing w:after="50"/>
        <w:ind w:left="85"/>
      </w:pPr>
      <w:r>
        <w:t>[ ] Bid history ve credit ledger normal admin UI’dan fiziksel silinemez</w:t>
      </w:r>
    </w:p>
    <w:p>
      <w:pPr>
        <w:spacing w:after="50"/>
        <w:ind w:left="85"/>
      </w:pPr>
      <w:r>
        <w:t>[ ] current_highest_bid yalnız denormalized state; valid Bid kayıtlarından doğrulanabilir olmalı</w:t>
      </w:r>
    </w:p>
    <w:p>
      <w:pPr>
        <w:spacing w:after="50"/>
        <w:ind w:left="85"/>
      </w:pPr>
      <w:r>
        <w:t>[ ] DB timestamp UTC tutulabilir, UI Montenegro local time göstermeli</w:t>
      </w:r>
    </w:p>
    <w:p>
      <w:pPr>
        <w:pStyle w:val="H2Custom"/>
      </w:pPr>
      <w:r>
        <w:t>18.2 Bid endpoint transaction sırası</w:t>
      </w:r>
    </w:p>
    <w:tbl>
      <w:tblPr>
        <w:tblW w:type="auto" w:w="0"/>
        <w:jc w:val="center"/>
        <w:tblLayout w:type="fixed"/>
        <w:tblLook w:firstColumn="1" w:firstRow="1" w:lastColumn="0" w:lastRow="0" w:noHBand="0" w:noVBand="1" w:val="04A0"/>
      </w:tblPr>
      <w:tblGrid>
        <w:gridCol w:w="9978"/>
      </w:tblGrid>
      <w:tr>
        <w:tc>
          <w:tcPr>
            <w:tcW w:type="dxa" w:w="9751"/>
            <w:shd w:fill="F7F9FC"/>
            <w:tcMar>
              <w:top w:w="100" w:type="dxa"/>
              <w:start w:w="160" w:type="dxa"/>
              <w:bottom w:w="100" w:type="dxa"/>
              <w:end w:w="160" w:type="dxa"/>
            </w:tcMar>
            <w:tcBorders>
              <w:top w:val="single" w:sz="4" w:color="DCE5EE"/>
              <w:left w:val="single" w:sz="4" w:color="DCE5EE"/>
              <w:bottom w:val="single" w:sz="4" w:color="DCE5EE"/>
              <w:right w:val="single" w:sz="4" w:color="DCE5EE"/>
            </w:tcBorders>
          </w:tcPr>
          <w:p>
            <w:r>
              <w:t>1) Begin DB transaction / auction bidding state lock</w:t>
              <w:br/>
              <w:t>2) Auction state + effective deadline re-read</w:t>
              <w:br/>
              <w:t>3) Participant membership validate</w:t>
              <w:br/>
              <w:t>4) Current highest + minimum increment re-calculate</w:t>
              <w:br/>
              <w:t>5) Bid amount validate</w:t>
              <w:br/>
              <w:t>6) Immutable Bid insert</w:t>
              <w:br/>
              <w:t>7) Current highest bidder/amount update</w:t>
              <w:br/>
              <w:t>8) Anti-sniping extension if required</w:t>
              <w:br/>
              <w:t>9) Commit</w:t>
              <w:br/>
              <w:t>10) Real-time update + notifications</w:t>
            </w:r>
          </w:p>
        </w:tc>
      </w:tr>
    </w:tbl>
    <w:p>
      <w:pPr>
        <w:pStyle w:val="H1Custom"/>
      </w:pPr>
      <w:r>
        <w:t>19. Güvenlik ve Canlı Ortam Altyapısı</w:t>
      </w:r>
    </w:p>
    <w:p>
      <w:pPr>
        <w:keepNext/>
        <w:spacing w:before="80" w:after="40"/>
      </w:pPr>
      <w:r>
        <w:t xml:space="preserve">19.1. Domain + HTTPS </w:t>
      </w:r>
    </w:p>
    <w:p>
      <w:pPr>
        <w:spacing w:after="30"/>
        <w:ind w:left="142"/>
      </w:pPr>
      <w:r>
        <w:t>Mevcut durum: Ekranlarda “Güvenli Değil” ve IP erişimi görünüyor.</w:t>
      </w:r>
    </w:p>
    <w:p>
      <w:pPr>
        <w:spacing w:after="30"/>
        <w:ind w:left="142"/>
      </w:pPr>
      <w:r>
        <w:t>Rica edilen düzenleme: Canlı ortam yalnız valid TLS ile resmi domain (ör. https://bidmont.me) üzerinden çalışmalı. Public :8000 erişimi kapat. HTTP -&gt; HTTPS redirect.</w:t>
      </w:r>
    </w:p>
    <w:p>
      <w:pPr>
        <w:spacing w:after="60"/>
        <w:ind w:left="142"/>
      </w:pPr>
      <w:r>
        <w:t>Beklenen sonuç: Browser’da certificate/mixed-content uyarısı olmamalı.</w:t>
      </w:r>
    </w:p>
    <w:p>
      <w:pPr>
        <w:keepNext/>
        <w:spacing w:before="80" w:after="40"/>
      </w:pPr>
      <w:r>
        <w:t xml:space="preserve">19.2. Şifre ve session güvenliği </w:t>
      </w:r>
    </w:p>
    <w:p>
      <w:pPr>
        <w:spacing w:after="30"/>
        <w:ind w:left="142"/>
      </w:pPr>
      <w:r>
        <w:t>Mevcut durum: Demo ortamı için belirsiz.</w:t>
      </w:r>
    </w:p>
    <w:p>
      <w:pPr>
        <w:spacing w:after="30"/>
        <w:ind w:left="142"/>
      </w:pPr>
      <w:r>
        <w:t>Rica edilen düzenleme: Modern password hashing, secure session/cookie, HttpOnly, SameSite, CSRF protection (auth yapısına göre), login rate-limit.</w:t>
      </w:r>
    </w:p>
    <w:p>
      <w:pPr>
        <w:spacing w:after="60"/>
        <w:ind w:left="142"/>
      </w:pPr>
      <w:r>
        <w:t>Beklenen sonuç: Plain/reversible password saklanmamalı.</w:t>
      </w:r>
    </w:p>
    <w:p>
      <w:pPr>
        <w:keepNext/>
        <w:spacing w:before="80" w:after="40"/>
      </w:pPr>
      <w:r>
        <w:t xml:space="preserve">19.3. Bid ve Join rate limit </w:t>
      </w:r>
    </w:p>
    <w:p>
      <w:pPr>
        <w:spacing w:after="30"/>
        <w:ind w:left="142"/>
      </w:pPr>
      <w:r>
        <w:t>Mevcut durum: Spam/concurrency riski.</w:t>
      </w:r>
    </w:p>
    <w:p>
      <w:pPr>
        <w:spacing w:after="30"/>
        <w:ind w:left="142"/>
      </w:pPr>
      <w:r>
        <w:t>Rica edilen düzenleme: Authentication, join-auction, bid ve support endpoint’lerine rate limit / abuse protection.</w:t>
      </w:r>
    </w:p>
    <w:p>
      <w:pPr>
        <w:spacing w:after="60"/>
        <w:ind w:left="142"/>
      </w:pPr>
      <w:r>
        <w:t>Beklenen sonuç: Bot/spam request sistem kararlılığını bozamamalı.</w:t>
      </w:r>
    </w:p>
    <w:p>
      <w:pPr>
        <w:keepNext/>
        <w:spacing w:before="80" w:after="40"/>
      </w:pPr>
      <w:r>
        <w:t xml:space="preserve">19.4. Dosya upload güvenliği </w:t>
      </w:r>
    </w:p>
    <w:p>
      <w:pPr>
        <w:spacing w:after="30"/>
        <w:ind w:left="142"/>
      </w:pPr>
      <w:r>
        <w:t>Mevcut durum: Seller fotoğraf/doküman yükleyecek.</w:t>
      </w:r>
    </w:p>
    <w:p>
      <w:pPr>
        <w:spacing w:after="30"/>
        <w:ind w:left="142"/>
      </w:pPr>
      <w:r>
        <w:t>Rica edilen düzenleme: MIME/type/size validate; filename sanitize; executable web root dışında/object storage; malware scanning imkanı.</w:t>
      </w:r>
    </w:p>
    <w:p>
      <w:pPr>
        <w:spacing w:after="60"/>
        <w:ind w:left="142"/>
      </w:pPr>
      <w:r>
        <w:t>Beklenen sonuç: Upload ile script çalıştırılamamalı.</w:t>
      </w:r>
    </w:p>
    <w:p>
      <w:pPr>
        <w:keepNext/>
        <w:spacing w:before="80" w:after="40"/>
      </w:pPr>
      <w:r>
        <w:t xml:space="preserve">19.5. Ödeme kartı verisi saklama </w:t>
      </w:r>
    </w:p>
    <w:p>
      <w:pPr>
        <w:spacing w:after="30"/>
        <w:ind w:left="142"/>
      </w:pPr>
      <w:r>
        <w:t>Mevcut durum: Credit purchase eklenecek.</w:t>
      </w:r>
    </w:p>
    <w:p>
      <w:pPr>
        <w:spacing w:after="30"/>
        <w:ind w:left="142"/>
      </w:pPr>
      <w:r>
        <w:t>Rica edilen düzenleme: Ham kart numarası (PAN) ve CVV bilgilerinin BidMont veritabanı veya loglarında tutulmaması rica edilir. PSP hosted/tokenized solution.</w:t>
      </w:r>
    </w:p>
    <w:p>
      <w:pPr>
        <w:spacing w:after="60"/>
        <w:ind w:left="142"/>
      </w:pPr>
      <w:r>
        <w:t>Beklenen sonuç: Log/DB taramasında PAN/CVV bulunmamalı.</w:t>
      </w:r>
    </w:p>
    <w:p>
      <w:pPr>
        <w:keepNext/>
        <w:spacing w:before="80" w:after="40"/>
      </w:pPr>
      <w:r>
        <w:t xml:space="preserve">19.6. Backup ve restore </w:t>
      </w:r>
    </w:p>
    <w:p>
      <w:pPr>
        <w:spacing w:after="30"/>
        <w:ind w:left="142"/>
      </w:pPr>
      <w:r>
        <w:t>Mevcut durum: Canlı ortam recovery gereksinimi yok.</w:t>
      </w:r>
    </w:p>
    <w:p>
      <w:pPr>
        <w:spacing w:after="30"/>
        <w:ind w:left="142"/>
      </w:pPr>
      <w:r>
        <w:t>Rica edilen düzenleme: DB backup schedule + restore testi + media backup policy.</w:t>
      </w:r>
    </w:p>
    <w:p>
      <w:pPr>
        <w:spacing w:after="60"/>
        <w:ind w:left="142"/>
      </w:pPr>
      <w:r>
        <w:t>Beklenen sonuç: Staging’de restore test edilmeden canlıya geçiş tamam sayılmamalı.</w:t>
      </w:r>
    </w:p>
    <w:p>
      <w:pPr>
        <w:keepNext/>
        <w:spacing w:before="80" w:after="40"/>
      </w:pPr>
      <w:r>
        <w:t xml:space="preserve">19.7. Monitoring </w:t>
      </w:r>
    </w:p>
    <w:p>
      <w:pPr>
        <w:spacing w:after="30"/>
        <w:ind w:left="142"/>
      </w:pPr>
      <w:r>
        <w:t>Mevcut durum: Bid/payment hata izleme yok.</w:t>
      </w:r>
    </w:p>
    <w:p>
      <w:pPr>
        <w:spacing w:after="30"/>
        <w:ind w:left="142"/>
      </w:pPr>
      <w:r>
        <w:t>Rica edilen düzenleme: Centralized application error logs, payment webhook failure alert, bid engine error alert, uptime monitor.</w:t>
      </w:r>
    </w:p>
    <w:p>
      <w:pPr>
        <w:spacing w:after="60"/>
        <w:ind w:left="142"/>
      </w:pPr>
      <w:r>
        <w:t>Beklenen sonuç: Kritik hata için admin teknik ekibe uyarı üretmeli.</w:t>
      </w:r>
    </w:p>
    <w:p>
      <w:pPr>
        <w:pStyle w:val="H1Custom"/>
      </w:pPr>
      <w:r>
        <w:t>20. Canlı Ortam Öncesi Kontrol ve Test Senaryoları</w:t>
      </w:r>
    </w:p>
    <w:p>
      <w:r>
        <w:t>Canlı ortama geçişten önce aşağıdaki senaryoların staging/test ortamında birlikte doğrulanmasını rica ederiz.</w:t>
      </w:r>
    </w:p>
    <w:p>
      <w:pPr>
        <w:spacing w:after="50"/>
        <w:ind w:left="85"/>
      </w:pPr>
      <w:r>
        <w:t>[ ] AC-01 - Yeni kullanıcı kayıt olur, iletişim doğrular ve kredi paketi satın alır.</w:t>
      </w:r>
    </w:p>
    <w:p>
      <w:pPr>
        <w:spacing w:after="50"/>
        <w:ind w:left="85"/>
      </w:pPr>
      <w:r>
        <w:t>[ ] AC-02 - Başarılı ödeme webhook’u retry edilse de krediyi yalnız bir kez ekler.</w:t>
      </w:r>
    </w:p>
    <w:p>
      <w:pPr>
        <w:spacing w:after="50"/>
        <w:ind w:left="85"/>
      </w:pPr>
      <w:r>
        <w:t>[ ] AC-03 - Failed/pending ödeme kullanıcıya kredi eklemez.</w:t>
      </w:r>
    </w:p>
    <w:p>
      <w:pPr>
        <w:spacing w:after="50"/>
        <w:ind w:left="85"/>
      </w:pPr>
      <w:r>
        <w:t>[ ] AC-04 - Yetersiz kredili kullanıcı ihaleye katılamaz.</w:t>
      </w:r>
    </w:p>
    <w:p>
      <w:pPr>
        <w:spacing w:after="50"/>
        <w:ind w:left="85"/>
      </w:pPr>
      <w:r>
        <w:t>[ ] AC-05 - Yeterli kredili kullanıcı bir ihaleye bir kez katılır; kredi yalnız bir kez düşer; sonrasında sınırsız geçerli teklif verir.</w:t>
      </w:r>
    </w:p>
    <w:p>
      <w:pPr>
        <w:spacing w:after="50"/>
        <w:ind w:left="85"/>
      </w:pPr>
      <w:r>
        <w:t>[ ] AC-06 - Seller kendi ilanına teklif veremez.</w:t>
      </w:r>
    </w:p>
    <w:p>
      <w:pPr>
        <w:spacing w:after="50"/>
        <w:ind w:left="85"/>
      </w:pPr>
      <w:r>
        <w:t>[ ] AC-07 - Aynı anda gelen iki teklif current highest state’i bozmaz.</w:t>
      </w:r>
    </w:p>
    <w:p>
      <w:pPr>
        <w:spacing w:after="50"/>
        <w:ind w:left="85"/>
      </w:pPr>
      <w:r>
        <w:t>[ ] AC-08 - Geçerli son dakika teklifi anti-sniping extension üretir.</w:t>
      </w:r>
    </w:p>
    <w:p>
      <w:pPr>
        <w:spacing w:after="50"/>
        <w:ind w:left="85"/>
      </w:pPr>
      <w:r>
        <w:t>[ ] AC-09 - Kapanıştan sonra hiçbir API yeni bid kabul etmez.</w:t>
      </w:r>
    </w:p>
    <w:p>
      <w:pPr>
        <w:spacing w:after="50"/>
        <w:ind w:left="85"/>
      </w:pPr>
      <w:r>
        <w:t>[ ] AC-10 - Bid history silinemez ve audit edilebilir.</w:t>
      </w:r>
    </w:p>
    <w:p>
      <w:pPr>
        <w:spacing w:after="50"/>
        <w:ind w:left="85"/>
      </w:pPr>
      <w:r>
        <w:t>[ ] AC-11 - Canlı ihalede seller direct contact hiçbir kullanıcıya/API’ye açılmaz.</w:t>
      </w:r>
    </w:p>
    <w:p>
      <w:pPr>
        <w:spacing w:after="50"/>
        <w:ind w:left="85"/>
      </w:pPr>
      <w:r>
        <w:t>[ ] AC-12 - İhale kapanınca yalnız yetkili seller/highest bidder contact bilgilerini görebilir.</w:t>
      </w:r>
    </w:p>
    <w:p>
      <w:pPr>
        <w:spacing w:after="50"/>
        <w:ind w:left="85"/>
      </w:pPr>
      <w:r>
        <w:t>[ ] AC-13 - Asset payment/checkout/seller payout modülü v1’de yoktur.</w:t>
      </w:r>
    </w:p>
    <w:p>
      <w:pPr>
        <w:spacing w:after="50"/>
        <w:ind w:left="85"/>
      </w:pPr>
      <w:r>
        <w:t>[ ] AC-14 - Tüm kritik sayfalar mobile ve desktop kullanılabilir.</w:t>
      </w:r>
    </w:p>
    <w:p>
      <w:pPr>
        <w:spacing w:after="50"/>
        <w:ind w:left="85"/>
      </w:pPr>
      <w:r>
        <w:t>[ ] AC-15 - Canlı ortam tamamen HTTPS çalışır; mixed content yoktur.</w:t>
      </w:r>
    </w:p>
    <w:p>
      <w:pPr>
        <w:spacing w:after="50"/>
        <w:ind w:left="85"/>
      </w:pPr>
      <w:r>
        <w:t>[ ] AC-16 - ME/EN değişiminde karışık system UI text kalmaz.</w:t>
      </w:r>
    </w:p>
    <w:p>
      <w:pPr>
        <w:spacing w:after="50"/>
        <w:ind w:left="85"/>
      </w:pPr>
      <w:r>
        <w:t>[ ] AC-17 - Admin auction cancel yaparken reason girer ve konfigüre edilen credit reversal uygulanır.</w:t>
      </w:r>
    </w:p>
    <w:p>
      <w:pPr>
        <w:spacing w:after="50"/>
        <w:ind w:left="85"/>
      </w:pPr>
      <w:r>
        <w:t>[ ] AC-18 - Admin historical bid/credit hareketlerini sessizce değiştiremez/silemez.</w:t>
      </w:r>
    </w:p>
    <w:p>
      <w:pPr>
        <w:spacing w:after="50"/>
        <w:ind w:left="85"/>
      </w:pPr>
      <w:r>
        <w:t>[ ] AC-19 - Legal/corporate/contact değerleri gerçek canlı ortam bilgileridir.</w:t>
      </w:r>
    </w:p>
    <w:p>
      <w:pPr>
        <w:spacing w:after="50"/>
        <w:ind w:left="85"/>
      </w:pPr>
      <w:r>
        <w:t>[ ] AC-20 - Hiçbir canlı ortam asset ilanı alakasız stock görsel kullanmaz.</w:t>
      </w:r>
    </w:p>
    <w:p>
      <w:pPr>
        <w:spacing w:after="50"/>
        <w:ind w:left="85"/>
      </w:pPr>
      <w:r>
        <w:t>[ ] AC-21 - Backup restore ve monitoring alarm süreçleri test edilmiştir.</w:t>
      </w:r>
    </w:p>
    <w:p>
      <w:pPr>
        <w:pStyle w:val="H1Custom"/>
      </w:pPr>
      <w:r>
        <w:t>21. Genel Son Kontrol Listesi</w:t>
      </w:r>
    </w:p>
    <w:p>
      <w:pPr>
        <w:spacing w:after="50"/>
        <w:ind w:left="85"/>
      </w:pPr>
      <w:r>
        <w:t>[ ] Hero Montenegro odaklı; Adriatic yayından çıkarıldı.</w:t>
      </w:r>
    </w:p>
    <w:p>
      <w:pPr>
        <w:spacing w:after="50"/>
        <w:ind w:left="85"/>
      </w:pPr>
      <w:r>
        <w:t>[ ] Demo KPI yayından çıkarıldı.</w:t>
      </w:r>
    </w:p>
    <w:p>
      <w:pPr>
        <w:spacing w:after="50"/>
        <w:ind w:left="85"/>
      </w:pPr>
      <w:r>
        <w:t>[ ] Hero sağda live/featured auction var.</w:t>
      </w:r>
    </w:p>
    <w:p>
      <w:pPr>
        <w:spacing w:after="50"/>
        <w:ind w:left="85"/>
      </w:pPr>
      <w:r>
        <w:t>[ ] General -&gt; Commercial Assets değiştirildi.</w:t>
      </w:r>
    </w:p>
    <w:p>
      <w:pPr>
        <w:spacing w:after="50"/>
        <w:ind w:left="85"/>
      </w:pPr>
      <w:r>
        <w:t>[ ] Gerçek filtre ve server-side search çalışıyor.</w:t>
      </w:r>
    </w:p>
    <w:p>
      <w:pPr>
        <w:spacing w:after="50"/>
        <w:ind w:left="85"/>
      </w:pPr>
      <w:r>
        <w:t>[ ] Auction cards detaylandırıldı.</w:t>
      </w:r>
    </w:p>
    <w:p>
      <w:pPr>
        <w:spacing w:after="50"/>
        <w:ind w:left="85"/>
      </w:pPr>
      <w:r>
        <w:t>[ ] Gerçek asset görselleri gerekli.</w:t>
      </w:r>
    </w:p>
    <w:p>
      <w:pPr>
        <w:spacing w:after="50"/>
        <w:ind w:left="85"/>
      </w:pPr>
      <w:r>
        <w:t>[ ] Detail sayfasında Lot ID + gallery + specs + seller + credits + bid panel var.</w:t>
      </w:r>
    </w:p>
    <w:p>
      <w:pPr>
        <w:spacing w:after="50"/>
        <w:ind w:left="85"/>
      </w:pPr>
      <w:r>
        <w:t>[ ] Browser/localStorage bid demo canlı ortamdan çıkarıldı.</w:t>
      </w:r>
    </w:p>
    <w:p>
      <w:pPr>
        <w:spacing w:after="50"/>
        <w:ind w:left="85"/>
      </w:pPr>
      <w:r>
        <w:t>[ ] Kredi store ve ledger çalışıyor.</w:t>
      </w:r>
    </w:p>
    <w:p>
      <w:pPr>
        <w:spacing w:after="50"/>
        <w:ind w:left="85"/>
      </w:pPr>
      <w:r>
        <w:t>[ ] Join Auction yalnız bir kez kredi düşüyor.</w:t>
      </w:r>
    </w:p>
    <w:p>
      <w:pPr>
        <w:spacing w:after="50"/>
        <w:ind w:left="85"/>
      </w:pPr>
      <w:r>
        <w:t>[ ] Bid engine server-authoritative ve transaction safe.</w:t>
      </w:r>
    </w:p>
    <w:p>
      <w:pPr>
        <w:spacing w:after="50"/>
        <w:ind w:left="85"/>
      </w:pPr>
      <w:r>
        <w:t>[ ] Bid increment admin-configurable.</w:t>
      </w:r>
    </w:p>
    <w:p>
      <w:pPr>
        <w:spacing w:after="50"/>
        <w:ind w:left="85"/>
      </w:pPr>
      <w:r>
        <w:t>[ ] Anti-sniping çalışıyor.</w:t>
      </w:r>
    </w:p>
    <w:p>
      <w:pPr>
        <w:spacing w:after="50"/>
        <w:ind w:left="85"/>
      </w:pPr>
      <w:r>
        <w:t>[ ] Bid history anonim ve immutable.</w:t>
      </w:r>
    </w:p>
    <w:p>
      <w:pPr>
        <w:spacing w:after="50"/>
        <w:ind w:left="85"/>
      </w:pPr>
      <w:r>
        <w:t>[ ] Seller direct contact live sırasında gizli.</w:t>
      </w:r>
    </w:p>
    <w:p>
      <w:pPr>
        <w:spacing w:after="50"/>
        <w:ind w:left="85"/>
      </w:pPr>
      <w:r>
        <w:t>[ ] End result highest bid/highest bidder olarak gösteriliyor; “Sold” yok.</w:t>
      </w:r>
    </w:p>
    <w:p>
      <w:pPr>
        <w:spacing w:after="50"/>
        <w:ind w:left="85"/>
      </w:pPr>
      <w:r>
        <w:t>[ ] Final satış/ödeme/devir/teslim BidMont dışında buyer-seller arasında.</w:t>
      </w:r>
    </w:p>
    <w:p>
      <w:pPr>
        <w:spacing w:after="50"/>
        <w:ind w:left="85"/>
      </w:pPr>
      <w:r>
        <w:t>[ ] Buyer dashboard tamam.</w:t>
      </w:r>
    </w:p>
    <w:p>
      <w:pPr>
        <w:spacing w:after="50"/>
        <w:ind w:left="85"/>
      </w:pPr>
      <w:r>
        <w:t>[ ] Seller application + verification + listing review tamam.</w:t>
      </w:r>
    </w:p>
    <w:p>
      <w:pPr>
        <w:spacing w:after="50"/>
        <w:ind w:left="85"/>
      </w:pPr>
      <w:r>
        <w:t>[ ] Admin panel + audit tamam.</w:t>
      </w:r>
    </w:p>
    <w:p>
      <w:pPr>
        <w:spacing w:after="50"/>
        <w:ind w:left="85"/>
      </w:pPr>
      <w:r>
        <w:t>[ ] How It Works buyer/seller ayrı.</w:t>
      </w:r>
    </w:p>
    <w:p>
      <w:pPr>
        <w:spacing w:after="50"/>
        <w:ind w:left="85"/>
      </w:pPr>
      <w:r>
        <w:t>[ ] About/Contact/Footer canlı ortam’a uygun.</w:t>
      </w:r>
    </w:p>
    <w:p>
      <w:pPr>
        <w:spacing w:after="50"/>
        <w:ind w:left="85"/>
      </w:pPr>
      <w:r>
        <w:t>[ ] LITZOR DOO operator bilgisi doğru.</w:t>
      </w:r>
    </w:p>
    <w:p>
      <w:pPr>
        <w:spacing w:after="50"/>
        <w:ind w:left="85"/>
      </w:pPr>
      <w:r>
        <w:t>[ ] Legal routes + terms versioning mevcut.</w:t>
      </w:r>
    </w:p>
    <w:p>
      <w:pPr>
        <w:spacing w:after="50"/>
        <w:ind w:left="85"/>
      </w:pPr>
      <w:r>
        <w:t>[ ] Crnogorski + English tam.</w:t>
      </w:r>
    </w:p>
    <w:p>
      <w:pPr>
        <w:spacing w:after="50"/>
        <w:ind w:left="85"/>
      </w:pPr>
      <w:r>
        <w:t>[ ] Notification eventleri tamam.</w:t>
      </w:r>
    </w:p>
    <w:p>
      <w:pPr>
        <w:spacing w:after="50"/>
        <w:ind w:left="85"/>
      </w:pPr>
      <w:r>
        <w:t>[ ] HTTPS + security + backup + monitoring tamam.</w:t>
      </w:r>
    </w:p>
    <w:p>
      <w:pPr>
        <w:spacing w:after="50"/>
        <w:ind w:left="85"/>
      </w:pPr>
      <w:r>
        <w:t>[ ] Mobile QA tamam.</w:t>
      </w:r>
    </w:p>
    <w:p>
      <w:pPr>
        <w:spacing w:after="50"/>
        <w:ind w:left="85"/>
      </w:pPr>
      <w:r>
        <w:t>[ ] Canlı ortam acceptance testlerinin tamamı başarılı.</w:t>
      </w:r>
    </w:p>
    <w:p>
      <w:pPr>
        <w:pStyle w:val="H2Custom"/>
      </w:pPr>
      <w:r>
        <w:t>21.1 Canlı Ortama Geçmeden Önce LITZOR Tarafından Paylaşılması Gereken Bilgiler</w:t>
      </w:r>
    </w:p>
    <w:p>
      <w:pPr>
        <w:spacing w:after="50"/>
        <w:ind w:left="85"/>
      </w:pPr>
      <w:r>
        <w:t>[ ] LITZOR DOO tam ticaret unvanı ve kayıt formatı</w:t>
      </w:r>
    </w:p>
    <w:p>
      <w:pPr>
        <w:spacing w:after="50"/>
        <w:ind w:left="85"/>
      </w:pPr>
      <w:r>
        <w:t>[ ] CRPS / registration number</w:t>
      </w:r>
    </w:p>
    <w:p>
      <w:pPr>
        <w:spacing w:after="50"/>
        <w:ind w:left="85"/>
      </w:pPr>
      <w:r>
        <w:t>[ ] PIB</w:t>
      </w:r>
    </w:p>
    <w:p>
      <w:pPr>
        <w:spacing w:after="50"/>
        <w:ind w:left="85"/>
      </w:pPr>
      <w:r>
        <w:t>[ ] Yasal kayıt adresi</w:t>
      </w:r>
    </w:p>
    <w:p>
      <w:pPr>
        <w:spacing w:after="50"/>
        <w:ind w:left="85"/>
      </w:pPr>
      <w:r>
        <w:t>[ ] BidMont destek e-postası</w:t>
      </w:r>
    </w:p>
    <w:p>
      <w:pPr>
        <w:spacing w:after="50"/>
        <w:ind w:left="85"/>
      </w:pPr>
      <w:r>
        <w:t>[ ] Canlı ortam telefon numarası</w:t>
      </w:r>
    </w:p>
    <w:p>
      <w:pPr>
        <w:spacing w:after="50"/>
        <w:ind w:left="85"/>
      </w:pPr>
      <w:r>
        <w:t>[ ] PSP/acquirer seçimi ve merchant bilgileri</w:t>
      </w:r>
    </w:p>
    <w:p>
      <w:pPr>
        <w:spacing w:after="50"/>
        <w:ind w:left="85"/>
      </w:pPr>
      <w:r>
        <w:t>[ ] Credit package fiyatları ve kredi adetleri</w:t>
      </w:r>
    </w:p>
    <w:p>
      <w:pPr>
        <w:spacing w:after="50"/>
        <w:ind w:left="85"/>
      </w:pPr>
      <w:r>
        <w:t>[ ] Varsayılan participation credit cost politikası</w:t>
      </w:r>
    </w:p>
    <w:p>
      <w:pPr>
        <w:spacing w:after="50"/>
        <w:ind w:left="85"/>
      </w:pPr>
      <w:r>
        <w:t>[ ] Bid increment tablosu</w:t>
      </w:r>
    </w:p>
    <w:p>
      <w:pPr>
        <w:spacing w:after="50"/>
        <w:ind w:left="85"/>
      </w:pPr>
      <w:r>
        <w:t>[ ] Anti-sniping süresi</w:t>
      </w:r>
    </w:p>
    <w:p>
      <w:pPr>
        <w:spacing w:after="50"/>
        <w:ind w:left="85"/>
      </w:pPr>
      <w:r>
        <w:t>[ ] Nihai ME/EN legal metinler</w:t>
      </w:r>
    </w:p>
    <w:p>
      <w:pPr>
        <w:spacing w:after="50"/>
        <w:ind w:left="85"/>
      </w:pPr>
      <w:r>
        <w:t>[ ] Logo/favicon ve final brand assets</w:t>
      </w:r>
    </w:p>
    <w:sectPr w:rsidR="00FC693F" w:rsidRPr="0006063C" w:rsidSect="00034616">
      <w:headerReference w:type="default" r:id="rId9"/>
      <w:footerReference w:type="default" r:id="rId10"/>
      <w:pgSz w:w="11906" w:h="16838"/>
      <w:pgMar w:top="879"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5D6B7E"/>
        <w:sz w:val="15"/>
      </w:rPr>
      <w:t>BidMont - Yazılımcı Uygulama Dokümanı  |  v1.0  |  29.07.2026</w:t>
    </w:r>
  </w:p>
  <w:p>
    <w:pPr>
      <w:jc w:val="right"/>
    </w:pPr>
    <w:r>
      <w:rPr>
        <w:rFonts w:ascii="Liberation Sans" w:hAnsi="Liberation Sans"/>
        <w:color w:val="5D6B7E"/>
        <w:sz w:val="15"/>
      </w:rPr>
      <w:t xml:space="preserve">Sayfa </w:t>
    </w:r>
    <w:fldSimple w:instr="PAGE">
      <w:r>
        <w:rPr>
          <w:sz w:val="15"/>
          <w:color w:val="5D6B7E"/>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i w:val="0"/>
        <w:color w:val="0B2A45"/>
        <w:sz w:val="16"/>
      </w:rPr>
      <w:t>BIDMONT  |  LITZOR DOO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eastAsia="Liberation Sans"/>
      <w:color w:val="14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Liberation Sans" w:hAnsi="Liberation Sans" w:eastAsia="Liberation Sans"/>
      <w:b/>
      <w:color w:val="0B2A45"/>
      <w:sz w:val="52"/>
    </w:rPr>
  </w:style>
  <w:style w:type="paragraph" w:customStyle="1" w:styleId="SubtitleCustom">
    <w:name w:val="SubtitleCustom"/>
    <w:rPr>
      <w:rFonts w:ascii="Liberation Sans" w:hAnsi="Liberation Sans" w:eastAsia="Liberation Sans"/>
      <w:b/>
      <w:color w:val="F04452"/>
      <w:sz w:val="26"/>
    </w:rPr>
  </w:style>
  <w:style w:type="paragraph" w:customStyle="1" w:styleId="H1Custom">
    <w:name w:val="H1Custom"/>
    <w:pPr>
      <w:keepNext/>
      <w:spacing w:before="160" w:after="120"/>
    </w:pPr>
    <w:rPr>
      <w:rFonts w:ascii="Liberation Sans" w:hAnsi="Liberation Sans" w:eastAsia="Liberation Sans"/>
      <w:b/>
      <w:color w:val="0B2A45"/>
      <w:sz w:val="36"/>
    </w:rPr>
  </w:style>
  <w:style w:type="paragraph" w:customStyle="1" w:styleId="H2Custom">
    <w:name w:val="H2Custom"/>
    <w:pPr>
      <w:keepNext/>
      <w:spacing w:before="120" w:after="80"/>
    </w:pPr>
    <w:rPr>
      <w:rFonts w:ascii="Liberation Sans" w:hAnsi="Liberation Sans" w:eastAsia="Liberation Sans"/>
      <w:b/>
      <w:color w:val="0B2A45"/>
      <w:sz w:val="27"/>
    </w:rPr>
  </w:style>
  <w:style w:type="paragraph" w:customStyle="1" w:styleId="H3Custom">
    <w:name w:val="H3Custom"/>
    <w:pPr>
      <w:keepNext/>
      <w:spacing w:before="80" w:after="40"/>
    </w:pPr>
    <w:rPr>
      <w:rFonts w:ascii="Liberation Sans" w:hAnsi="Liberation Sans" w:eastAsia="Liberation Sans"/>
      <w:b/>
      <w:color w:val="F0445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BidMont - Türkçe Yapılacak Eklemeler ve Değişiklikler</dc:title>
  <dc:subject>Yazılımcı uygulama kontrol listesi</dc:subject>
  <dc:creator>LITZOR DOO / BidMont</dc:creator>
  <cp:keywords>BidMont, LITZOR DOO, Montenegro, auction, bidding, developer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