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0"/>
        <w:framePr w:wrap="around" w:x="1441" w:y="3796"/>
        <w:ind w:firstLine="630"/>
        <w:rPr>
          <w:rFonts w:ascii="黑体"/>
          <w:sz w:val="52"/>
          <w:szCs w:val="20"/>
        </w:rPr>
      </w:pPr>
    </w:p>
    <w:p>
      <w:pPr>
        <w:pStyle w:val="80"/>
        <w:framePr w:wrap="around" w:x="1441" w:y="3796"/>
        <w:ind w:firstLine="630"/>
        <w:rPr>
          <w:rFonts w:ascii="黑体"/>
          <w:sz w:val="52"/>
          <w:szCs w:val="20"/>
        </w:rPr>
      </w:pPr>
    </w:p>
    <w:p>
      <w:pPr>
        <w:pStyle w:val="80"/>
        <w:framePr w:wrap="around" w:x="1441" w:y="3796"/>
        <w:adjustRightInd w:val="0"/>
        <w:snapToGrid w:val="0"/>
        <w:spacing w:before="0" w:line="680" w:lineRule="exact"/>
        <w:rPr>
          <w:rFonts w:asciiTheme="majorEastAsia" w:hAnsiTheme="majorEastAsia" w:eastAsiaTheme="majorEastAsia"/>
          <w:b/>
          <w:sz w:val="48"/>
          <w:szCs w:val="48"/>
        </w:rPr>
      </w:pPr>
      <w:bookmarkStart w:id="41" w:name="_GoBack"/>
      <w:r>
        <w:rPr>
          <w:rFonts w:asciiTheme="majorEastAsia" w:hAnsiTheme="majorEastAsia" w:eastAsiaTheme="majorEastAsia"/>
          <w:b/>
          <w:sz w:val="48"/>
          <w:szCs w:val="48"/>
        </w:rPr>
        <w:t>深圳市</w:t>
      </w:r>
      <w:r>
        <w:rPr>
          <w:rFonts w:hint="eastAsia" w:asciiTheme="majorEastAsia" w:hAnsiTheme="majorEastAsia" w:eastAsiaTheme="majorEastAsia"/>
          <w:b/>
          <w:sz w:val="48"/>
          <w:szCs w:val="48"/>
        </w:rPr>
        <w:t>森林经营碳普惠</w:t>
      </w:r>
      <w:r>
        <w:rPr>
          <w:rFonts w:asciiTheme="majorEastAsia" w:hAnsiTheme="majorEastAsia" w:eastAsiaTheme="majorEastAsia"/>
          <w:b/>
          <w:sz w:val="48"/>
          <w:szCs w:val="48"/>
        </w:rPr>
        <w:t>方法学</w:t>
      </w:r>
    </w:p>
    <w:p>
      <w:pPr>
        <w:pStyle w:val="80"/>
        <w:framePr w:wrap="around" w:x="1441" w:y="3796"/>
        <w:adjustRightInd w:val="0"/>
        <w:snapToGrid w:val="0"/>
        <w:spacing w:before="0" w:line="680" w:lineRule="exact"/>
        <w:rPr>
          <w:rFonts w:asciiTheme="majorEastAsia" w:hAnsiTheme="majorEastAsia" w:eastAsiaTheme="majorEastAsia"/>
          <w:b/>
          <w:sz w:val="48"/>
          <w:szCs w:val="48"/>
        </w:rPr>
      </w:pPr>
      <w:r>
        <w:rPr>
          <w:rFonts w:hint="eastAsia" w:asciiTheme="majorEastAsia" w:hAnsiTheme="majorEastAsia" w:eastAsiaTheme="majorEastAsia"/>
          <w:b/>
          <w:sz w:val="48"/>
          <w:szCs w:val="48"/>
        </w:rPr>
        <w:t>（试行）</w:t>
      </w:r>
    </w:p>
    <w:bookmarkEnd w:id="41"/>
    <w:tbl>
      <w:tblPr>
        <w:tblStyle w:val="3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39"/>
      </w:tblGrid>
      <w:tr>
        <w:tc>
          <w:tcPr>
            <w:tcW w:w="9639" w:type="dxa"/>
            <w:tcBorders>
              <w:top w:val="nil"/>
              <w:left w:val="nil"/>
              <w:bottom w:val="nil"/>
              <w:right w:val="nil"/>
            </w:tcBorders>
          </w:tcPr>
          <w:p>
            <w:pPr>
              <w:pStyle w:val="82"/>
              <w:framePr w:wrap="around" w:x="1441" w:y="3796"/>
              <w:ind w:firstLine="360"/>
            </w:pPr>
          </w:p>
        </w:tc>
      </w:tr>
      <w:tr>
        <w:tc>
          <w:tcPr>
            <w:tcW w:w="9639" w:type="dxa"/>
            <w:tcBorders>
              <w:top w:val="nil"/>
              <w:left w:val="nil"/>
              <w:bottom w:val="nil"/>
              <w:right w:val="nil"/>
            </w:tcBorders>
          </w:tcPr>
          <w:p>
            <w:pPr>
              <w:pStyle w:val="83"/>
              <w:framePr w:wrap="around" w:x="1441" w:y="3796"/>
            </w:pPr>
            <w:r>
              <mc:AlternateContent>
                <mc:Choice Requires="wps">
                  <w:drawing>
                    <wp:anchor distT="0" distB="0" distL="114300" distR="114300" simplePos="0" relativeHeight="251662336" behindDoc="1" locked="1" layoutInCell="1" allowOverlap="1">
                      <wp:simplePos x="0" y="0"/>
                      <wp:positionH relativeFrom="column">
                        <wp:posOffset>2200910</wp:posOffset>
                      </wp:positionH>
                      <wp:positionV relativeFrom="paragraph">
                        <wp:posOffset>308610</wp:posOffset>
                      </wp:positionV>
                      <wp:extent cx="1905000" cy="254000"/>
                      <wp:effectExtent l="0" t="0" r="3175" b="3175"/>
                      <wp:wrapNone/>
                      <wp:docPr id="7" name="RQ"/>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Q" o:spid="_x0000_s1026" o:spt="1" style="position:absolute;left:0pt;margin-left:173.3pt;margin-top:24.3pt;height:20pt;width:150pt;z-index:-251654144;mso-width-relative:page;mso-height-relative:page;" fillcolor="#FFFFFF" filled="t" stroked="f" coordsize="21600,21600" o:gfxdata="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uXdte9UAAAAJ&#10;AQAADwAAAAAAAAABACAAAAA4AAAAZHJzL2Rvd25yZXYueG1sUEsBAhQAFAAAAAgAh07iQAXsr0IJ&#10;AgAAIAQAAA4AAAAAAAAAAQAgAAAAOgEAAGRycy9lMm9Eb2MueG1sUEsFBgAAAAAGAAYAWQEAALUF&#10;AAAAAA==&#10;">
                      <v:fill on="t" focussize="0,0"/>
                      <v:stroke on="f"/>
                      <v:imagedata o:title=""/>
                      <o:lock v:ext="edit" aspectratio="f"/>
                      <w10:anchorlock/>
                    </v:rect>
                  </w:pict>
                </mc:Fallback>
              </mc:AlternateContent>
            </w:r>
          </w:p>
        </w:tc>
      </w:tr>
    </w:tbl>
    <w:p>
      <w:pPr>
        <w:pStyle w:val="131"/>
        <w:framePr w:w="9604" w:h="1396" w:hRule="exact" w:wrap="around" w:hAnchor="page" w:x="1096" w:y="13531"/>
        <w:jc w:val="center"/>
        <w:rPr>
          <w:rFonts w:asciiTheme="majorEastAsia" w:hAnsiTheme="majorEastAsia" w:eastAsiaTheme="majorEastAsia"/>
          <w:sz w:val="32"/>
          <w:szCs w:val="32"/>
        </w:rPr>
      </w:pPr>
      <w:r>
        <w:rPr>
          <w:rFonts w:asciiTheme="majorEastAsia" w:hAnsiTheme="majorEastAsia" w:eastAsiaTheme="majorEastAsia"/>
          <w:sz w:val="32"/>
          <w:szCs w:val="32"/>
        </w:rPr>
        <mc:AlternateContent>
          <mc:Choice Requires="wps">
            <w:drawing>
              <wp:anchor distT="0" distB="0" distL="114300" distR="114300" simplePos="0" relativeHeight="251663360" behindDoc="0" locked="0" layoutInCell="1" allowOverlap="1">
                <wp:simplePos x="0" y="0"/>
                <wp:positionH relativeFrom="column">
                  <wp:posOffset>899160</wp:posOffset>
                </wp:positionH>
                <wp:positionV relativeFrom="paragraph">
                  <wp:posOffset>9299575</wp:posOffset>
                </wp:positionV>
                <wp:extent cx="6021705" cy="17145"/>
                <wp:effectExtent l="6350" t="8890" r="10795" b="12065"/>
                <wp:wrapNone/>
                <wp:docPr id="6" name="AutoShape 16"/>
                <wp:cNvGraphicFramePr/>
                <a:graphic xmlns:a="http://schemas.openxmlformats.org/drawingml/2006/main">
                  <a:graphicData uri="http://schemas.microsoft.com/office/word/2010/wordprocessingShape">
                    <wps:wsp>
                      <wps:cNvCnPr>
                        <a:cxnSpLocks noChangeShapeType="1"/>
                      </wps:cNvCnPr>
                      <wps:spPr bwMode="auto">
                        <a:xfrm flipV="1">
                          <a:off x="0" y="0"/>
                          <a:ext cx="6021705" cy="17145"/>
                        </a:xfrm>
                        <a:prstGeom prst="straightConnector1">
                          <a:avLst/>
                        </a:prstGeom>
                        <a:noFill/>
                        <a:ln w="9525">
                          <a:solidFill>
                            <a:srgbClr val="000000"/>
                          </a:solidFill>
                          <a:round/>
                        </a:ln>
                      </wps:spPr>
                      <wps:bodyPr/>
                    </wps:wsp>
                  </a:graphicData>
                </a:graphic>
              </wp:anchor>
            </w:drawing>
          </mc:Choice>
          <mc:Fallback>
            <w:pict>
              <v:shape id="AutoShape 16" o:spid="_x0000_s1026" o:spt="32" type="#_x0000_t32" style="position:absolute;left:0pt;flip:y;margin-left:70.8pt;margin-top:732.25pt;height:1.35pt;width:474.15pt;z-index:251663360;mso-width-relative:page;mso-height-relative:page;" filled="f" stroked="t" coordsize="21600,21600" o:gfxdata="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MaDn0DZAAAADgEAAA8AAAAAAAAAAQAgAAAAOAAAAGRycy9kb3ducmV2LnhtbFBL&#10;AQIUABQAAAAIAIdO4kAH4FEi3wEAAMEDAAAOAAAAAAAAAAEAIAAAAD4BAABkcnMvZTJvRG9jLnht&#10;bFBLBQYAAAAABgAGAFkBAACPBQAAAAA=&#10;">
                <v:fill on="f" focussize="0,0"/>
                <v:stroke color="#000000" joinstyle="round"/>
                <v:imagedata o:title=""/>
                <o:lock v:ext="edit" aspectratio="f"/>
              </v:shape>
            </w:pict>
          </mc:Fallback>
        </mc:AlternateContent>
      </w:r>
      <w:r>
        <w:rPr>
          <w:rFonts w:asciiTheme="majorEastAsia" w:hAnsiTheme="majorEastAsia" w:eastAsiaTheme="majorEastAsia"/>
          <w:sz w:val="32"/>
          <w:szCs w:val="32"/>
        </w:rPr>
        <mc:AlternateContent>
          <mc:Choice Requires="wps">
            <w:drawing>
              <wp:anchor distT="0" distB="0" distL="114300" distR="114300" simplePos="0" relativeHeight="251661312" behindDoc="0" locked="0" layoutInCell="1" allowOverlap="1">
                <wp:simplePos x="0" y="0"/>
                <wp:positionH relativeFrom="column">
                  <wp:posOffset>833120</wp:posOffset>
                </wp:positionH>
                <wp:positionV relativeFrom="paragraph">
                  <wp:posOffset>9251950</wp:posOffset>
                </wp:positionV>
                <wp:extent cx="1056005" cy="0"/>
                <wp:effectExtent l="6985" t="8890" r="13335" b="10160"/>
                <wp:wrapNone/>
                <wp:docPr id="5" name="AutoShape 15"/>
                <wp:cNvGraphicFramePr/>
                <a:graphic xmlns:a="http://schemas.openxmlformats.org/drawingml/2006/main">
                  <a:graphicData uri="http://schemas.microsoft.com/office/word/2010/wordprocessingShape">
                    <wps:wsp>
                      <wps:cNvCnPr>
                        <a:cxnSpLocks noChangeShapeType="1"/>
                      </wps:cNvCnPr>
                      <wps:spPr bwMode="auto">
                        <a:xfrm>
                          <a:off x="0" y="0"/>
                          <a:ext cx="1056005" cy="0"/>
                        </a:xfrm>
                        <a:prstGeom prst="straightConnector1">
                          <a:avLst/>
                        </a:prstGeom>
                        <a:noFill/>
                        <a:ln w="9525">
                          <a:solidFill>
                            <a:srgbClr val="000000"/>
                          </a:solidFill>
                          <a:round/>
                        </a:ln>
                      </wps:spPr>
                      <wps:bodyPr/>
                    </wps:wsp>
                  </a:graphicData>
                </a:graphic>
              </wp:anchor>
            </w:drawing>
          </mc:Choice>
          <mc:Fallback>
            <w:pict>
              <v:shape id="AutoShape 15" o:spid="_x0000_s1026" o:spt="32" type="#_x0000_t32" style="position:absolute;left:0pt;margin-left:65.6pt;margin-top:728.5pt;height:0pt;width:83.15pt;z-index:251661312;mso-width-relative:page;mso-height-relative:page;" filled="f" stroked="t" coordsize="21600,21600" o:gfxdata="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CS&#10;3ofg2AAAAA0BAAAPAAAAAAAAAAEAIAAAADgAAABkcnMvZG93bnJldi54bWxQSwECFAAUAAAACACH&#10;TuJAAiQoedUBAACzAwAADgAAAAAAAAABACAAAAA9AQAAZHJzL2Uyb0RvYy54bWxQSwUGAAAAAAYA&#10;BgBZAQAAhAUAAAAA&#10;">
                <v:fill on="f" focussize="0,0"/>
                <v:stroke color="#000000" joinstyle="round"/>
                <v:imagedata o:title=""/>
                <o:lock v:ext="edit" aspectratio="f"/>
              </v:shape>
            </w:pict>
          </mc:Fallback>
        </mc:AlternateContent>
      </w:r>
      <w:r>
        <w:rPr>
          <w:rFonts w:hint="eastAsia" w:asciiTheme="majorEastAsia" w:hAnsiTheme="majorEastAsia" w:eastAsiaTheme="majorEastAsia"/>
          <w:sz w:val="32"/>
          <w:szCs w:val="32"/>
        </w:rPr>
        <w:t>二零二二年十二月</w:t>
      </w:r>
    </w:p>
    <w:p>
      <w:pPr>
        <w:pStyle w:val="24"/>
        <w:ind w:firstLine="0" w:firstLineChars="0"/>
        <w:sectPr>
          <w:headerReference r:id="rId5" w:type="first"/>
          <w:headerReference r:id="rId4" w:type="even"/>
          <w:footerReference r:id="rId6" w:type="even"/>
          <w:pgSz w:w="11906" w:h="16838"/>
          <w:pgMar w:top="567" w:right="1134" w:bottom="1134" w:left="1417" w:header="0" w:footer="0" w:gutter="0"/>
          <w:pgNumType w:start="1"/>
          <w:cols w:space="720" w:num="1"/>
          <w:docGrid w:type="lines" w:linePitch="312" w:charSpace="0"/>
        </w:sectPr>
      </w:pPr>
      <w:bookmarkStart w:id="0" w:name="_Hlk88727614"/>
      <w:r>
        <mc:AlternateContent>
          <mc:Choice Requires="wps">
            <w:drawing>
              <wp:anchor distT="0" distB="0" distL="114300" distR="114300" simplePos="0" relativeHeight="251660288" behindDoc="1" locked="0" layoutInCell="1" allowOverlap="1">
                <wp:simplePos x="0" y="0"/>
                <wp:positionH relativeFrom="column">
                  <wp:posOffset>-66675</wp:posOffset>
                </wp:positionH>
                <wp:positionV relativeFrom="paragraph">
                  <wp:posOffset>710565</wp:posOffset>
                </wp:positionV>
                <wp:extent cx="866775" cy="198120"/>
                <wp:effectExtent l="4445" t="3810" r="0" b="0"/>
                <wp:wrapNone/>
                <wp:docPr id="3" name="BAH"/>
                <wp:cNvGraphicFramePr/>
                <a:graphic xmlns:a="http://schemas.openxmlformats.org/drawingml/2006/main">
                  <a:graphicData uri="http://schemas.microsoft.com/office/word/2010/wordprocessingShape">
                    <wps:wsp>
                      <wps:cNvSpPr>
                        <a:spLocks noChangeArrowheads="1"/>
                      </wps:cNvSpPr>
                      <wps:spPr bwMode="auto">
                        <a:xfrm>
                          <a:off x="0" y="0"/>
                          <a:ext cx="866775" cy="19812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BAH" o:spid="_x0000_s1026" o:spt="1" style="position:absolute;left:0pt;margin-left:-5.25pt;margin-top:55.95pt;height:15.6pt;width:68.25pt;z-index:-251656192;mso-width-relative:page;mso-height-relative:page;" fillcolor="#FFFFFF" filled="t" stroked="f" coordsize="21600,21600" o:gfxdata="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U&#10;rMgz2AAAAAsBAAAPAAAAAAAAAAEAIAAAADgAAABkcnMvZG93bnJldi54bWxQSwECFAAUAAAACACH&#10;TuJAMsxhBw4CAAAgBAAADgAAAAAAAAABACAAAAA9AQAAZHJzL2Uyb0RvYy54bWxQSwUGAAAAAAYA&#10;BgBZAQAAvQUAAAAA&#10;">
                <v:fill on="t" focussize="0,0"/>
                <v:stroke on="f"/>
                <v:imagedata o:title=""/>
                <o:lock v:ext="edit" aspectratio="f"/>
              </v:rect>
            </w:pict>
          </mc:Fallback>
        </mc:AlternateContent>
      </w:r>
      <w:r>
        <mc:AlternateContent>
          <mc:Choice Requires="wps">
            <w:drawing>
              <wp:anchor distT="0" distB="0" distL="114300" distR="114300" simplePos="0" relativeHeight="251659264" behindDoc="1" locked="0" layoutInCell="1" allowOverlap="1">
                <wp:simplePos x="0" y="0"/>
                <wp:positionH relativeFrom="column">
                  <wp:posOffset>4878070</wp:posOffset>
                </wp:positionH>
                <wp:positionV relativeFrom="paragraph">
                  <wp:posOffset>2240280</wp:posOffset>
                </wp:positionV>
                <wp:extent cx="1143000" cy="228600"/>
                <wp:effectExtent l="0" t="0" r="3810" b="0"/>
                <wp:wrapNone/>
                <wp:docPr id="2" name="DT"/>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DT" o:spid="_x0000_s1026" o:spt="1" style="position:absolute;left:0pt;margin-left:384.1pt;margin-top:176.4pt;height:18pt;width:90pt;z-index:-251657216;mso-width-relative:page;mso-height-relative:page;" fillcolor="#FFFFFF" filled="t" stroked="f" coordsize="21600,21600" o:gfxdata="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lWwXuNgA&#10;AAALAQAADwAAAAAAAAABACAAAAA4AAAAZHJzL2Rvd25yZXYueG1sUEsBAhQAFAAAAAgAh07iQF0O&#10;Xv4JAgAAIAQAAA4AAAAAAAAAAQAgAAAAPQEAAGRycy9lMm9Eb2MueG1sUEsFBgAAAAAGAAYAWQEA&#10;ALgFAAAAAA==&#10;">
                <v:fill on="t" focussize="0,0"/>
                <v:stroke on="f"/>
                <v:imagedata o:title=""/>
                <o:lock v:ext="edit" aspectratio="f"/>
              </v:rect>
            </w:pict>
          </mc:Fallback>
        </mc:AlternateContent>
      </w:r>
    </w:p>
    <w:p>
      <w:pPr>
        <w:pStyle w:val="20"/>
        <w:jc w:val="center"/>
        <w:rPr>
          <w:rFonts w:ascii="黑体" w:eastAsia="黑体"/>
          <w:sz w:val="32"/>
        </w:rPr>
      </w:pPr>
      <w:r>
        <w:rPr>
          <w:rFonts w:hint="eastAsia" w:ascii="黑体" w:eastAsia="黑体"/>
          <w:sz w:val="32"/>
        </w:rPr>
        <w:t xml:space="preserve">目 </w:t>
      </w:r>
      <w:r>
        <w:rPr>
          <w:rFonts w:ascii="黑体" w:eastAsia="黑体"/>
          <w:sz w:val="32"/>
        </w:rPr>
        <w:t xml:space="preserve"> </w:t>
      </w:r>
      <w:r>
        <w:rPr>
          <w:rFonts w:hint="eastAsia" w:ascii="黑体" w:eastAsia="黑体"/>
          <w:sz w:val="32"/>
        </w:rPr>
        <w:t>录</w:t>
      </w:r>
    </w:p>
    <w:p>
      <w:pPr>
        <w:pStyle w:val="20"/>
      </w:pPr>
      <w:r>
        <w:rPr>
          <w:rFonts w:ascii="黑体" w:eastAsia="黑体"/>
          <w:sz w:val="32"/>
        </w:rPr>
        <w:fldChar w:fldCharType="begin" w:fldLock="1"/>
      </w:r>
      <w:r>
        <w:instrText xml:space="preserve"> TOC \h \z \t"前言、引言标题,1,参考文献、索引标题,1,章标题,1,参考文献,1,附录标识,1,一级条标题, 3" \* MERGEFORMAT </w:instrText>
      </w:r>
      <w:r>
        <w:rPr>
          <w:rFonts w:ascii="黑体" w:eastAsia="黑体"/>
          <w:sz w:val="32"/>
        </w:rPr>
        <w:fldChar w:fldCharType="separate"/>
      </w:r>
      <w:r>
        <w:rPr>
          <w:rFonts w:eastAsia="黑体"/>
          <w:kern w:val="0"/>
          <w:sz w:val="32"/>
        </w:rPr>
        <w:fldChar w:fldCharType="begin"/>
      </w:r>
      <w:r>
        <w:instrText xml:space="preserve"> TOC \o "1-3" \h \z \u </w:instrText>
      </w:r>
      <w:r>
        <w:rPr>
          <w:rFonts w:eastAsia="黑体"/>
          <w:kern w:val="0"/>
          <w:sz w:val="32"/>
        </w:rPr>
        <w:fldChar w:fldCharType="separate"/>
      </w:r>
    </w:p>
    <w:p>
      <w:pPr>
        <w:pStyle w:val="20"/>
        <w:rPr>
          <w:rFonts w:asciiTheme="minorHAnsi" w:hAnsiTheme="minorHAnsi" w:eastAsiaTheme="minorEastAsia" w:cstheme="minorBidi"/>
          <w:szCs w:val="22"/>
        </w:rPr>
      </w:pPr>
      <w:r>
        <w:fldChar w:fldCharType="begin"/>
      </w:r>
      <w:r>
        <w:instrText xml:space="preserve"> HYPERLINK \l "_Toc120788039" </w:instrText>
      </w:r>
      <w:r>
        <w:fldChar w:fldCharType="separate"/>
      </w:r>
      <w:r>
        <w:rPr>
          <w:rStyle w:val="39"/>
        </w:rPr>
        <w:t>1 范围</w:t>
      </w:r>
      <w:r>
        <w:tab/>
      </w:r>
      <w:r>
        <w:fldChar w:fldCharType="begin"/>
      </w:r>
      <w:r>
        <w:instrText xml:space="preserve"> PAGEREF _Toc120788039 \h </w:instrText>
      </w:r>
      <w:r>
        <w:fldChar w:fldCharType="separate"/>
      </w:r>
      <w:r>
        <w:t>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"_Toc120788040" </w:instrText>
      </w:r>
      <w:r>
        <w:fldChar w:fldCharType="separate"/>
      </w:r>
      <w:r>
        <w:rPr>
          <w:rStyle w:val="39"/>
        </w:rPr>
        <w:t>2 规范性引用文件</w:t>
      </w:r>
      <w:r>
        <w:tab/>
      </w:r>
      <w:r>
        <w:fldChar w:fldCharType="begin"/>
      </w:r>
      <w:r>
        <w:instrText xml:space="preserve"> PAGEREF _Toc120788040 \h </w:instrText>
      </w:r>
      <w:r>
        <w:fldChar w:fldCharType="separate"/>
      </w:r>
      <w:r>
        <w:t>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"_Toc120788041" </w:instrText>
      </w:r>
      <w:r>
        <w:fldChar w:fldCharType="separate"/>
      </w:r>
      <w:r>
        <w:rPr>
          <w:rStyle w:val="39"/>
        </w:rPr>
        <w:t>3 术语和定义</w:t>
      </w:r>
      <w:r>
        <w:tab/>
      </w:r>
      <w:r>
        <w:fldChar w:fldCharType="begin"/>
      </w:r>
      <w:r>
        <w:instrText xml:space="preserve"> PAGEREF _Toc120788041 \h </w:instrText>
      </w:r>
      <w:r>
        <w:fldChar w:fldCharType="separate"/>
      </w:r>
      <w:r>
        <w:t>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"_Toc120788042" </w:instrText>
      </w:r>
      <w:r>
        <w:fldChar w:fldCharType="separate"/>
      </w:r>
      <w:r>
        <w:rPr>
          <w:rStyle w:val="39"/>
        </w:rPr>
        <w:t>4 适用条件</w:t>
      </w:r>
      <w:r>
        <w:tab/>
      </w:r>
      <w:r>
        <w:fldChar w:fldCharType="begin"/>
      </w:r>
      <w:r>
        <w:instrText xml:space="preserve"> PAGEREF _Toc120788042 \h </w:instrText>
      </w:r>
      <w:r>
        <w:fldChar w:fldCharType="separate"/>
      </w:r>
      <w:r>
        <w:t>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"_Toc120788043" </w:instrText>
      </w:r>
      <w:r>
        <w:fldChar w:fldCharType="separate"/>
      </w:r>
      <w:r>
        <w:rPr>
          <w:rStyle w:val="39"/>
        </w:rPr>
        <w:t>4.1</w:t>
      </w:r>
      <w:r>
        <w:rPr>
          <w:rStyle w:val="39"/>
          <w:rFonts w:hAnsi="SimSun"/>
        </w:rPr>
        <w:t xml:space="preserve"> 适用范围</w:t>
      </w:r>
      <w:r>
        <w:tab/>
      </w:r>
      <w:r>
        <w:fldChar w:fldCharType="begin"/>
      </w:r>
      <w:r>
        <w:instrText xml:space="preserve"> PAGEREF _Toc120788043 \h </w:instrText>
      </w:r>
      <w:r>
        <w:fldChar w:fldCharType="separate"/>
      </w:r>
      <w:r>
        <w:t>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"_Toc120788044" </w:instrText>
      </w:r>
      <w:r>
        <w:fldChar w:fldCharType="separate"/>
      </w:r>
      <w:r>
        <w:rPr>
          <w:rStyle w:val="39"/>
        </w:rPr>
        <w:t>4.2 适用的申请对象</w:t>
      </w:r>
      <w:r>
        <w:tab/>
      </w:r>
      <w:r>
        <w:fldChar w:fldCharType="begin"/>
      </w:r>
      <w:r>
        <w:instrText xml:space="preserve"> PAGEREF _Toc120788044 \h </w:instrText>
      </w:r>
      <w:r>
        <w:fldChar w:fldCharType="separate"/>
      </w:r>
      <w:r>
        <w:t>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"_Toc120788045" </w:instrText>
      </w:r>
      <w:r>
        <w:fldChar w:fldCharType="separate"/>
      </w:r>
      <w:r>
        <w:rPr>
          <w:rStyle w:val="39"/>
        </w:rPr>
        <w:t>4.3</w:t>
      </w:r>
      <w:r>
        <w:rPr>
          <w:rStyle w:val="39"/>
          <w:rFonts w:hAnsi="SimSun"/>
        </w:rPr>
        <w:t xml:space="preserve"> 地理范围</w:t>
      </w:r>
      <w:r>
        <w:tab/>
      </w:r>
      <w:r>
        <w:fldChar w:fldCharType="begin"/>
      </w:r>
      <w:r>
        <w:instrText xml:space="preserve"> PAGEREF _Toc120788045 \h </w:instrText>
      </w:r>
      <w:r>
        <w:fldChar w:fldCharType="separate"/>
      </w:r>
      <w:r>
        <w:t>1</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"_Toc120788046" </w:instrText>
      </w:r>
      <w:r>
        <w:fldChar w:fldCharType="separate"/>
      </w:r>
      <w:r>
        <w:rPr>
          <w:rStyle w:val="39"/>
        </w:rPr>
        <w:t>4.4 项目计入期</w:t>
      </w:r>
      <w:r>
        <w:tab/>
      </w:r>
      <w:r>
        <w:fldChar w:fldCharType="begin"/>
      </w:r>
      <w:r>
        <w:instrText xml:space="preserve"> PAGEREF _Toc120788046 \h </w:instrText>
      </w:r>
      <w:r>
        <w:fldChar w:fldCharType="separate"/>
      </w:r>
      <w:r>
        <w:t>2</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"_Toc120788047" </w:instrText>
      </w:r>
      <w:r>
        <w:fldChar w:fldCharType="separate"/>
      </w:r>
      <w:r>
        <w:rPr>
          <w:rStyle w:val="39"/>
        </w:rPr>
        <w:t>4.5 核证减排量收益分配方式及比例要求</w:t>
      </w:r>
      <w:r>
        <w:tab/>
      </w:r>
      <w:r>
        <w:fldChar w:fldCharType="begin"/>
      </w:r>
      <w:r>
        <w:instrText xml:space="preserve"> PAGEREF _Toc120788047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"_Toc120788048" </w:instrText>
      </w:r>
      <w:r>
        <w:fldChar w:fldCharType="separate"/>
      </w:r>
      <w:r>
        <w:rPr>
          <w:rStyle w:val="39"/>
        </w:rPr>
        <w:t>5 减排量普惠性论述</w:t>
      </w:r>
      <w:r>
        <w:tab/>
      </w:r>
      <w:r>
        <w:fldChar w:fldCharType="begin"/>
      </w:r>
      <w:r>
        <w:instrText xml:space="preserve"> PAGEREF _Toc120788048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"_Toc120788049" </w:instrText>
      </w:r>
      <w:r>
        <w:fldChar w:fldCharType="separate"/>
      </w:r>
      <w:r>
        <w:rPr>
          <w:rStyle w:val="39"/>
        </w:rPr>
        <w:t>6 额外性论述</w:t>
      </w:r>
      <w:r>
        <w:tab/>
      </w:r>
      <w:r>
        <w:fldChar w:fldCharType="begin"/>
      </w:r>
      <w:r>
        <w:instrText xml:space="preserve"> PAGEREF _Toc120788049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"_Toc120788050" </w:instrText>
      </w:r>
      <w:r>
        <w:fldChar w:fldCharType="separate"/>
      </w:r>
      <w:r>
        <w:rPr>
          <w:rStyle w:val="39"/>
        </w:rPr>
        <w:t>7 避免减排量重复申报的措施</w:t>
      </w:r>
      <w:r>
        <w:tab/>
      </w:r>
      <w:r>
        <w:fldChar w:fldCharType="begin"/>
      </w:r>
      <w:r>
        <w:instrText xml:space="preserve"> PAGEREF _Toc120788050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"_Toc120788051" </w:instrText>
      </w:r>
      <w:r>
        <w:fldChar w:fldCharType="separate"/>
      </w:r>
      <w:r>
        <w:rPr>
          <w:rStyle w:val="39"/>
        </w:rPr>
        <w:t>8 核算边界的确定</w:t>
      </w:r>
      <w:r>
        <w:tab/>
      </w:r>
      <w:r>
        <w:fldChar w:fldCharType="begin"/>
      </w:r>
      <w:r>
        <w:instrText xml:space="preserve"> PAGEREF _Toc120788051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"_Toc120788052" </w:instrText>
      </w:r>
      <w:r>
        <w:fldChar w:fldCharType="separate"/>
      </w:r>
      <w:r>
        <w:rPr>
          <w:rStyle w:val="39"/>
        </w:rPr>
        <w:t>9 基准线情景</w:t>
      </w:r>
      <w:r>
        <w:tab/>
      </w:r>
      <w:r>
        <w:fldChar w:fldCharType="begin"/>
      </w:r>
      <w:r>
        <w:instrText xml:space="preserve"> PAGEREF _Toc120788052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"_Toc120788053" </w:instrText>
      </w:r>
      <w:r>
        <w:fldChar w:fldCharType="separate"/>
      </w:r>
      <w:r>
        <w:rPr>
          <w:rStyle w:val="39"/>
        </w:rPr>
        <w:t>10 减排量计算</w:t>
      </w:r>
      <w:r>
        <w:tab/>
      </w:r>
      <w:r>
        <w:fldChar w:fldCharType="begin"/>
      </w:r>
      <w:r>
        <w:instrText xml:space="preserve"> PAGEREF _Toc120788053 \h </w:instrText>
      </w:r>
      <w:r>
        <w:fldChar w:fldCharType="separate"/>
      </w:r>
      <w:r>
        <w:t>3</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"_Toc120788054" </w:instrText>
      </w:r>
      <w:r>
        <w:fldChar w:fldCharType="separate"/>
      </w:r>
      <w:r>
        <w:rPr>
          <w:rStyle w:val="39"/>
        </w:rPr>
        <w:t>10.1 单位面积碳储量变化量的计算</w:t>
      </w:r>
      <w:r>
        <w:tab/>
      </w:r>
      <w:r>
        <w:fldChar w:fldCharType="begin"/>
      </w:r>
      <w:r>
        <w:instrText xml:space="preserve"> PAGEREF _Toc120788054 \h </w:instrText>
      </w:r>
      <w:r>
        <w:fldChar w:fldCharType="separate"/>
      </w:r>
      <w:r>
        <w:t>3</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"_Toc120788055" </w:instrText>
      </w:r>
      <w:r>
        <w:fldChar w:fldCharType="separate"/>
      </w:r>
      <w:r>
        <w:rPr>
          <w:rStyle w:val="39"/>
        </w:rPr>
        <w:t>10.2 单位面积碳储量变化量基准值ΔCBSL</w:t>
      </w:r>
      <w:r>
        <w:tab/>
      </w:r>
      <w:r>
        <w:fldChar w:fldCharType="begin"/>
      </w:r>
      <w:r>
        <w:instrText xml:space="preserve"> PAGEREF _Toc120788055 \h </w:instrText>
      </w:r>
      <w:r>
        <w:fldChar w:fldCharType="separate"/>
      </w:r>
      <w:r>
        <w:t>5</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"_Toc120788056" </w:instrText>
      </w:r>
      <w:r>
        <w:fldChar w:fldCharType="separate"/>
      </w:r>
      <w:r>
        <w:rPr>
          <w:rStyle w:val="39"/>
        </w:rPr>
        <w:t>10.3 温室气体排放量的计算</w:t>
      </w:r>
      <w:r>
        <w:tab/>
      </w:r>
      <w:r>
        <w:fldChar w:fldCharType="begin"/>
      </w:r>
      <w:r>
        <w:instrText xml:space="preserve"> PAGEREF _Toc120788056 \h </w:instrText>
      </w:r>
      <w:r>
        <w:fldChar w:fldCharType="separate"/>
      </w:r>
      <w:r>
        <w:t>5</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"_Toc120788057" </w:instrText>
      </w:r>
      <w:r>
        <w:fldChar w:fldCharType="separate"/>
      </w:r>
      <w:r>
        <w:rPr>
          <w:rStyle w:val="39"/>
        </w:rPr>
        <w:t>10.4 碳普惠减排量的计算</w:t>
      </w:r>
      <w:r>
        <w:tab/>
      </w:r>
      <w:r>
        <w:fldChar w:fldCharType="begin"/>
      </w:r>
      <w:r>
        <w:instrText xml:space="preserve"> PAGEREF _Toc120788057 \h </w:instrText>
      </w:r>
      <w:r>
        <w:fldChar w:fldCharType="separate"/>
      </w:r>
      <w:r>
        <w:t>5</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"_Toc120788058" </w:instrText>
      </w:r>
      <w:r>
        <w:fldChar w:fldCharType="separate"/>
      </w:r>
      <w:r>
        <w:rPr>
          <w:rStyle w:val="39"/>
        </w:rPr>
        <w:t>11 数据来源与监测</w:t>
      </w:r>
      <w:r>
        <w:tab/>
      </w:r>
      <w:r>
        <w:fldChar w:fldCharType="begin"/>
      </w:r>
      <w:r>
        <w:instrText xml:space="preserve"> PAGEREF _Toc120788058 \h </w:instrText>
      </w:r>
      <w:r>
        <w:fldChar w:fldCharType="separate"/>
      </w:r>
      <w:r>
        <w:t>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"_Toc120788059" </w:instrText>
      </w:r>
      <w:r>
        <w:fldChar w:fldCharType="separate"/>
      </w:r>
      <w:r>
        <w:rPr>
          <w:rStyle w:val="39"/>
        </w:rPr>
        <w:t>11.1 监测数</w:t>
      </w:r>
      <w:r>
        <w:rPr>
          <w:rStyle w:val="39"/>
          <w:bCs/>
        </w:rPr>
        <w:t>据</w:t>
      </w:r>
      <w:r>
        <w:tab/>
      </w:r>
      <w:r>
        <w:fldChar w:fldCharType="begin"/>
      </w:r>
      <w:r>
        <w:instrText xml:space="preserve"> PAGEREF _Toc120788059 \h </w:instrText>
      </w:r>
      <w:r>
        <w:fldChar w:fldCharType="separate"/>
      </w:r>
      <w:r>
        <w:t>6</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"_Toc120788060" </w:instrText>
      </w:r>
      <w:r>
        <w:fldChar w:fldCharType="separate"/>
      </w:r>
      <w:r>
        <w:rPr>
          <w:rStyle w:val="39"/>
        </w:rPr>
        <w:t>11.2 缺省数据</w:t>
      </w:r>
      <w:r>
        <w:tab/>
      </w:r>
      <w:r>
        <w:fldChar w:fldCharType="begin"/>
      </w:r>
      <w:r>
        <w:instrText xml:space="preserve"> PAGEREF _Toc120788060 \h </w:instrText>
      </w:r>
      <w:r>
        <w:fldChar w:fldCharType="separate"/>
      </w:r>
      <w:r>
        <w:t>7</w:t>
      </w:r>
      <w:r>
        <w:fldChar w:fldCharType="end"/>
      </w:r>
      <w:r>
        <w:fldChar w:fldCharType="end"/>
      </w:r>
    </w:p>
    <w:p>
      <w:pPr>
        <w:pStyle w:val="29"/>
        <w:rPr>
          <w:rFonts w:asciiTheme="minorHAnsi" w:hAnsiTheme="minorHAnsi" w:eastAsiaTheme="minorEastAsia" w:cstheme="minorBidi"/>
          <w:szCs w:val="22"/>
        </w:rPr>
      </w:pPr>
      <w:r>
        <w:fldChar w:fldCharType="begin"/>
      </w:r>
      <w:r>
        <w:instrText xml:space="preserve"> HYPERLINK \l "_Toc120788061" </w:instrText>
      </w:r>
      <w:r>
        <w:fldChar w:fldCharType="separate"/>
      </w:r>
      <w:r>
        <w:rPr>
          <w:rStyle w:val="39"/>
        </w:rPr>
        <w:t>11.3 数据质量管理措施</w:t>
      </w:r>
      <w:r>
        <w:tab/>
      </w:r>
      <w:r>
        <w:fldChar w:fldCharType="begin"/>
      </w:r>
      <w:r>
        <w:instrText xml:space="preserve"> PAGEREF _Toc120788061 \h </w:instrText>
      </w:r>
      <w:r>
        <w:fldChar w:fldCharType="separate"/>
      </w:r>
      <w:r>
        <w:t>10</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"_Toc120788062" </w:instrText>
      </w:r>
      <w:r>
        <w:fldChar w:fldCharType="separate"/>
      </w:r>
      <w:r>
        <w:rPr>
          <w:rStyle w:val="39"/>
        </w:rPr>
        <w:t>12 核证报告</w:t>
      </w:r>
      <w:r>
        <w:tab/>
      </w:r>
      <w:r>
        <w:fldChar w:fldCharType="begin"/>
      </w:r>
      <w:r>
        <w:instrText xml:space="preserve"> PAGEREF _Toc120788062 \h </w:instrText>
      </w:r>
      <w:r>
        <w:fldChar w:fldCharType="separate"/>
      </w:r>
      <w:r>
        <w:t>10</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"_Toc120788063" </w:instrText>
      </w:r>
      <w:r>
        <w:fldChar w:fldCharType="separate"/>
      </w:r>
      <w:r>
        <w:rPr>
          <w:rStyle w:val="39"/>
        </w:rPr>
        <w:t>附　录　A （资料性） 深圳市森林经营碳普惠减排量核证报告</w:t>
      </w:r>
      <w:r>
        <w:tab/>
      </w:r>
      <w:r>
        <w:fldChar w:fldCharType="begin"/>
      </w:r>
      <w:r>
        <w:instrText xml:space="preserve"> PAGEREF _Toc120788063 \h </w:instrText>
      </w:r>
      <w:r>
        <w:fldChar w:fldCharType="separate"/>
      </w:r>
      <w:r>
        <w:t>11</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"_Toc120788064" </w:instrText>
      </w:r>
      <w:r>
        <w:fldChar w:fldCharType="separate"/>
      </w:r>
      <w:r>
        <w:rPr>
          <w:rStyle w:val="39"/>
        </w:rPr>
        <w:t>附　录　B （资料性） 减排量备案申请材料清单</w:t>
      </w:r>
      <w:r>
        <w:tab/>
      </w:r>
      <w:r>
        <w:fldChar w:fldCharType="begin"/>
      </w:r>
      <w:r>
        <w:instrText xml:space="preserve"> PAGEREF _Toc120788064 \h </w:instrText>
      </w:r>
      <w:r>
        <w:fldChar w:fldCharType="separate"/>
      </w:r>
      <w:r>
        <w:t>16</w:t>
      </w:r>
      <w:r>
        <w:fldChar w:fldCharType="end"/>
      </w:r>
      <w:r>
        <w:fldChar w:fldCharType="end"/>
      </w:r>
    </w:p>
    <w:p>
      <w:pPr>
        <w:rPr>
          <w:rStyle w:val="39"/>
          <w:color w:val="auto"/>
          <w:szCs w:val="24"/>
          <w:u w:val="none"/>
        </w:rPr>
      </w:pPr>
      <w:r>
        <w:rPr>
          <w:b/>
          <w:bCs/>
          <w:lang w:val="zh-CN"/>
        </w:rPr>
        <w:fldChar w:fldCharType="end"/>
      </w:r>
    </w:p>
    <w:p/>
    <w:p>
      <w:pPr>
        <w:pStyle w:val="24"/>
        <w:sectPr>
          <w:headerReference r:id="rId9" w:type="first"/>
          <w:headerReference r:id="rId7" w:type="default"/>
          <w:footerReference r:id="rId10" w:type="default"/>
          <w:headerReference r:id="rId8" w:type="even"/>
          <w:pgSz w:w="11906" w:h="16838"/>
          <w:pgMar w:top="567" w:right="1134" w:bottom="1134" w:left="1418" w:header="1418" w:footer="1134" w:gutter="0"/>
          <w:pgNumType w:fmt="upperRoman" w:start="1"/>
          <w:cols w:space="425" w:num="1"/>
          <w:formProt w:val="0"/>
          <w:docGrid w:type="lines" w:linePitch="312" w:charSpace="0"/>
        </w:sectPr>
      </w:pPr>
      <w:r>
        <w:fldChar w:fldCharType="end"/>
      </w:r>
      <w:bookmarkStart w:id="1" w:name="_Toc89030405"/>
      <w:bookmarkStart w:id="2" w:name="_Toc88686521"/>
    </w:p>
    <w:p>
      <w:pPr>
        <w:pStyle w:val="24"/>
        <w:ind w:firstLine="0" w:firstLineChars="0"/>
        <w:jc w:val="center"/>
        <w:rPr>
          <w:rFonts w:ascii="黑体" w:hAnsi="黑体" w:eastAsia="黑体"/>
          <w:sz w:val="32"/>
          <w:szCs w:val="32"/>
        </w:rPr>
      </w:pPr>
      <w:bookmarkStart w:id="3" w:name="_Hlk120873245"/>
      <w:bookmarkStart w:id="4" w:name="_Hlk120873264"/>
      <w:r>
        <w:rPr>
          <w:rFonts w:hint="eastAsia" w:ascii="黑体" w:hAnsi="黑体" w:eastAsia="黑体"/>
          <w:sz w:val="32"/>
          <w:szCs w:val="32"/>
        </w:rPr>
        <w:t>深圳市森林经营碳普惠方法学</w:t>
      </w:r>
      <w:bookmarkEnd w:id="1"/>
      <w:bookmarkEnd w:id="2"/>
      <w:r>
        <w:rPr>
          <w:rFonts w:hint="eastAsia" w:ascii="黑体" w:hAnsi="黑体" w:eastAsia="黑体"/>
          <w:sz w:val="32"/>
          <w:szCs w:val="32"/>
        </w:rPr>
        <w:t>（试行）</w:t>
      </w:r>
    </w:p>
    <w:bookmarkEnd w:id="3"/>
    <w:p>
      <w:pPr>
        <w:pStyle w:val="46"/>
        <w:outlineLvl w:val="0"/>
      </w:pPr>
      <w:bookmarkStart w:id="5" w:name="_Toc120788039"/>
      <w:bookmarkStart w:id="6" w:name="_Toc52091808"/>
      <w:r>
        <w:rPr>
          <w:rFonts w:hint="eastAsia"/>
        </w:rPr>
        <w:t>范围</w:t>
      </w:r>
      <w:bookmarkEnd w:id="5"/>
      <w:bookmarkEnd w:id="6"/>
    </w:p>
    <w:bookmarkEnd w:id="4"/>
    <w:p>
      <w:pPr>
        <w:pStyle w:val="24"/>
      </w:pPr>
      <w:r>
        <w:rPr>
          <w:rFonts w:hint="eastAsia"/>
        </w:rPr>
        <w:t>本方法学规定了森林经营过程中实施林业增汇行为产生的碳普惠核证减排量的核算流程和方法。</w:t>
      </w:r>
    </w:p>
    <w:p>
      <w:pPr>
        <w:pStyle w:val="46"/>
        <w:outlineLvl w:val="0"/>
      </w:pPr>
      <w:bookmarkStart w:id="7" w:name="_Toc52091809"/>
      <w:bookmarkStart w:id="8" w:name="_Toc120788040"/>
      <w:r>
        <w:rPr>
          <w:rFonts w:hint="eastAsia"/>
        </w:rPr>
        <w:t>规范性引用文件</w:t>
      </w:r>
      <w:bookmarkEnd w:id="7"/>
      <w:bookmarkEnd w:id="8"/>
    </w:p>
    <w:p>
      <w:pPr>
        <w:ind w:firstLine="420" w:firstLineChars="200"/>
        <w:rPr>
          <w:rFonts w:ascii="SimSun"/>
          <w:kern w:val="0"/>
          <w:szCs w:val="20"/>
        </w:rPr>
      </w:pPr>
      <w:r>
        <w:rPr>
          <w:rFonts w:hint="eastAsia" w:ascii="SimSun"/>
          <w:kern w:val="0"/>
          <w:szCs w:val="20"/>
        </w:rPr>
        <w:t>下列文件对于本文件的应用是必不可少的。凡是注日期的引用文件，仅所注日期的版本适用于本文件。凡是不注日期的引用文件，其最新版本（包括所有的修改单）适用于本文件。</w:t>
      </w:r>
    </w:p>
    <w:p>
      <w:pPr>
        <w:ind w:firstLine="420" w:firstLineChars="200"/>
        <w:rPr>
          <w:rFonts w:ascii="SimSun"/>
          <w:kern w:val="0"/>
          <w:szCs w:val="20"/>
        </w:rPr>
      </w:pPr>
      <w:r>
        <w:rPr>
          <w:rFonts w:hint="eastAsia" w:ascii="SimSun"/>
          <w:kern w:val="0"/>
          <w:szCs w:val="20"/>
        </w:rPr>
        <w:t xml:space="preserve">GB/T 26424-2010 </w:t>
      </w:r>
      <w:r>
        <w:rPr>
          <w:rFonts w:ascii="SimSun"/>
          <w:kern w:val="0"/>
          <w:szCs w:val="20"/>
        </w:rPr>
        <w:t xml:space="preserve"> </w:t>
      </w:r>
      <w:r>
        <w:rPr>
          <w:rFonts w:hint="eastAsia" w:ascii="SimSun"/>
          <w:kern w:val="0"/>
          <w:szCs w:val="20"/>
        </w:rPr>
        <w:t>森林资源规划设计调查技术规程</w:t>
      </w:r>
    </w:p>
    <w:p>
      <w:pPr>
        <w:ind w:firstLine="420" w:firstLineChars="200"/>
      </w:pPr>
      <w:r>
        <w:rPr>
          <w:rFonts w:hint="eastAsia" w:ascii="SimSun"/>
          <w:kern w:val="0"/>
          <w:szCs w:val="20"/>
        </w:rPr>
        <w:t xml:space="preserve">LY/T 2252-2014 </w:t>
      </w:r>
      <w:r>
        <w:rPr>
          <w:rFonts w:ascii="SimSun"/>
          <w:kern w:val="0"/>
          <w:szCs w:val="20"/>
        </w:rPr>
        <w:t xml:space="preserve">  </w:t>
      </w:r>
      <w:r>
        <w:rPr>
          <w:rFonts w:hint="eastAsia" w:ascii="SimSun"/>
          <w:kern w:val="0"/>
          <w:szCs w:val="20"/>
        </w:rPr>
        <w:t>碳汇造林技术规程</w:t>
      </w:r>
    </w:p>
    <w:p>
      <w:pPr>
        <w:pStyle w:val="46"/>
        <w:outlineLvl w:val="0"/>
      </w:pPr>
      <w:bookmarkStart w:id="9" w:name="_Toc120788041"/>
      <w:r>
        <w:rPr>
          <w:rFonts w:hint="eastAsia"/>
        </w:rPr>
        <w:t>术语和定义</w:t>
      </w:r>
      <w:bookmarkEnd w:id="9"/>
    </w:p>
    <w:p>
      <w:pPr>
        <w:pStyle w:val="24"/>
        <w:rPr>
          <w:rFonts w:ascii="黑体" w:hAnsi="黑体" w:eastAsia="黑体"/>
        </w:rPr>
      </w:pPr>
      <w:r>
        <w:rPr>
          <w:rFonts w:hint="eastAsia" w:ascii="黑体" w:hAnsi="黑体" w:eastAsia="黑体"/>
        </w:rPr>
        <w:t>二类调查：</w:t>
      </w:r>
      <w:r>
        <w:rPr>
          <w:rFonts w:hint="eastAsia" w:hAnsi="SimSun"/>
        </w:rPr>
        <w:t>以森林经营管理单位或行政区域为调查总体，查清森林、林木和林地资源的种类、分布、数量和质量，客观反映调查区域森林经营管理状况，为编制森林经营方案、开展林业区划规划、指导森林经营管理等需要进行的调查活动。（注：引用GB/T26424-2010，术语与定义3.1。）</w:t>
      </w:r>
    </w:p>
    <w:p>
      <w:pPr>
        <w:pStyle w:val="24"/>
        <w:rPr>
          <w:rFonts w:ascii="黑体" w:hAnsi="黑体" w:eastAsia="黑体"/>
        </w:rPr>
      </w:pPr>
      <w:r>
        <w:rPr>
          <w:rFonts w:hint="eastAsia" w:ascii="黑体" w:hAnsi="黑体" w:eastAsia="黑体"/>
        </w:rPr>
        <w:t>小班：</w:t>
      </w:r>
      <w:r>
        <w:rPr>
          <w:rFonts w:hint="eastAsia" w:hAnsi="SimSun"/>
        </w:rPr>
        <w:t>内部特征基本一致，与相邻地段有明显区别，而需要采取相同经营措施的森林地块或小区。是森林资源规划设计调查、统计和森林经营管理的基本单位。（注：引用GB/T26424-2010，术语与定义3.3。）</w:t>
      </w:r>
    </w:p>
    <w:p>
      <w:pPr>
        <w:pStyle w:val="24"/>
        <w:rPr>
          <w:rFonts w:ascii="黑体" w:hAnsi="黑体" w:eastAsia="黑体"/>
        </w:rPr>
      </w:pPr>
      <w:r>
        <w:rPr>
          <w:rFonts w:hint="eastAsia" w:ascii="黑体" w:hAnsi="黑体" w:eastAsia="黑体"/>
        </w:rPr>
        <w:t>碳库：</w:t>
      </w:r>
      <w:r>
        <w:rPr>
          <w:rFonts w:hint="eastAsia" w:hAnsi="SimSun"/>
        </w:rPr>
        <w:t>碳的储存库，通常包括地上生物量、地下生物量、枯落物、枯死木和土壤有机质碳库。（注：改写LY/T2252-2014，术语与定义3.2。）</w:t>
      </w:r>
    </w:p>
    <w:p>
      <w:pPr>
        <w:pStyle w:val="24"/>
        <w:rPr>
          <w:rFonts w:ascii="黑体" w:hAnsi="黑体" w:eastAsia="黑体"/>
        </w:rPr>
      </w:pPr>
      <w:r>
        <w:rPr>
          <w:rFonts w:hint="eastAsia" w:ascii="黑体" w:hAnsi="黑体" w:eastAsia="黑体"/>
        </w:rPr>
        <w:t>林木生物量：</w:t>
      </w:r>
      <w:r>
        <w:rPr>
          <w:rFonts w:hint="eastAsia" w:hAnsi="SimSun"/>
        </w:rPr>
        <w:t>特定时间，林分中所有乔木的重量，包括地上生物量和地下生物量。常用净干重表示。</w:t>
      </w:r>
    </w:p>
    <w:p>
      <w:pPr>
        <w:pStyle w:val="24"/>
        <w:rPr>
          <w:rFonts w:ascii="黑体" w:hAnsi="黑体" w:eastAsia="黑体"/>
        </w:rPr>
      </w:pPr>
      <w:r>
        <w:rPr>
          <w:rFonts w:hint="eastAsia" w:ascii="黑体" w:hAnsi="黑体" w:eastAsia="黑体"/>
        </w:rPr>
        <w:t>碳储量：</w:t>
      </w:r>
      <w:r>
        <w:rPr>
          <w:rFonts w:hint="eastAsia" w:hAnsi="SimSun"/>
        </w:rPr>
        <w:t>特定时间，碳库中所储存的碳总量。</w:t>
      </w:r>
    </w:p>
    <w:p>
      <w:pPr>
        <w:pStyle w:val="24"/>
      </w:pPr>
      <w:r>
        <w:rPr>
          <w:rFonts w:hint="eastAsia" w:ascii="黑体" w:hAnsi="黑体" w:eastAsia="黑体"/>
        </w:rPr>
        <w:t>温室气体排放源：</w:t>
      </w:r>
      <w:r>
        <w:rPr>
          <w:rFonts w:hint="eastAsia" w:hAnsi="SimSun"/>
        </w:rPr>
        <w:t>向大气中排放二氧化碳等温室气体的过程、活动或机制。</w:t>
      </w:r>
    </w:p>
    <w:p>
      <w:pPr>
        <w:pStyle w:val="46"/>
        <w:outlineLvl w:val="0"/>
      </w:pPr>
      <w:bookmarkStart w:id="10" w:name="_Toc120788042"/>
      <w:r>
        <w:rPr>
          <w:rFonts w:hint="eastAsia"/>
        </w:rPr>
        <w:t>适用条件</w:t>
      </w:r>
      <w:bookmarkEnd w:id="10"/>
    </w:p>
    <w:p>
      <w:pPr>
        <w:pStyle w:val="43"/>
        <w:outlineLvl w:val="1"/>
      </w:pPr>
      <w:bookmarkStart w:id="11" w:name="_Toc88686536"/>
      <w:bookmarkStart w:id="12" w:name="_Toc120788043"/>
      <w:r>
        <w:rPr>
          <w:rFonts w:hint="eastAsia" w:ascii="SimSun" w:hAnsi="SimSun"/>
        </w:rPr>
        <w:t>适用</w:t>
      </w:r>
      <w:bookmarkEnd w:id="11"/>
      <w:r>
        <w:rPr>
          <w:rFonts w:hint="eastAsia" w:ascii="SimSun" w:hAnsi="SimSun"/>
        </w:rPr>
        <w:t>范围</w:t>
      </w:r>
      <w:bookmarkEnd w:id="12"/>
    </w:p>
    <w:p>
      <w:pPr>
        <w:pStyle w:val="24"/>
      </w:pPr>
      <w:r>
        <w:rPr>
          <w:rFonts w:hint="eastAsia"/>
        </w:rPr>
        <w:t>本方法学适用于深圳市碳普惠机制下森林经营过程中实施林业增汇行为所产生的碳普惠减排量的核算。林业增汇行为可以是加强森林抚育、减少采伐、灾害防护、可持续经营管理等提高森林碳汇水平的措施。</w:t>
      </w:r>
    </w:p>
    <w:p>
      <w:pPr>
        <w:pStyle w:val="24"/>
      </w:pPr>
      <w:r>
        <w:rPr>
          <w:rFonts w:hint="eastAsia"/>
        </w:rPr>
        <w:t>本方法学不适用于竹林和灌木林，以及以生产薪炭等生物质燃料为目的的林地。</w:t>
      </w:r>
    </w:p>
    <w:p>
      <w:pPr>
        <w:pStyle w:val="43"/>
        <w:outlineLvl w:val="1"/>
      </w:pPr>
      <w:bookmarkStart w:id="13" w:name="_Toc120788044"/>
      <w:r>
        <w:rPr>
          <w:rFonts w:hint="eastAsia"/>
        </w:rPr>
        <w:t>适用的申请对象</w:t>
      </w:r>
      <w:bookmarkEnd w:id="13"/>
    </w:p>
    <w:p>
      <w:pPr>
        <w:pStyle w:val="24"/>
      </w:pPr>
      <w:bookmarkStart w:id="14" w:name="_Hlk88854437"/>
      <w:r>
        <w:rPr>
          <w:rFonts w:hint="eastAsia"/>
        </w:rPr>
        <w:t>（1）项目地块的经营者应为个人、村集体组织或企业。</w:t>
      </w:r>
    </w:p>
    <w:p>
      <w:pPr>
        <w:pStyle w:val="24"/>
      </w:pPr>
      <w:r>
        <w:rPr>
          <w:rFonts w:hint="eastAsia"/>
        </w:rPr>
        <w:t>（2）隶属同一行政村边界内的分散林地可打包为一个项目申请。具有相同申报主体的项目不可拆分申请。</w:t>
      </w:r>
    </w:p>
    <w:bookmarkEnd w:id="14"/>
    <w:p>
      <w:pPr>
        <w:pStyle w:val="43"/>
        <w:outlineLvl w:val="1"/>
      </w:pPr>
      <w:bookmarkStart w:id="15" w:name="_Toc120788045"/>
      <w:r>
        <w:rPr>
          <w:rFonts w:hint="eastAsia" w:ascii="SimSun" w:hAnsi="SimSun"/>
        </w:rPr>
        <w:t>地理范围</w:t>
      </w:r>
      <w:bookmarkEnd w:id="15"/>
    </w:p>
    <w:p>
      <w:pPr>
        <w:pStyle w:val="24"/>
      </w:pPr>
      <w:r>
        <w:rPr>
          <w:rFonts w:hint="eastAsia"/>
        </w:rPr>
        <w:t>本方法学可适用于</w:t>
      </w:r>
      <w:r>
        <w:rPr>
          <w:rStyle w:val="41"/>
        </w:rPr>
        <w:footnoteReference w:id="0"/>
      </w:r>
      <w:r>
        <w:rPr>
          <w:rFonts w:hint="eastAsia"/>
        </w:rPr>
        <w:t>：</w:t>
      </w:r>
    </w:p>
    <w:p>
      <w:pPr>
        <w:pStyle w:val="24"/>
      </w:pPr>
      <w:r>
        <w:rPr>
          <w:rFonts w:hint="eastAsia"/>
        </w:rPr>
        <w:t>（1）深圳市及对口帮扶协作的广东省内地区</w:t>
      </w:r>
      <w:r>
        <w:rPr>
          <w:rStyle w:val="41"/>
        </w:rPr>
        <w:footnoteReference w:id="1"/>
      </w:r>
      <w:r>
        <w:rPr>
          <w:rFonts w:hint="eastAsia"/>
        </w:rPr>
        <w:t>或对口合作的省外革命老区重点城市</w:t>
      </w:r>
      <w:r>
        <w:rPr>
          <w:rStyle w:val="41"/>
        </w:rPr>
        <w:footnoteReference w:id="2"/>
      </w:r>
      <w:r>
        <w:rPr>
          <w:rFonts w:hint="eastAsia"/>
        </w:rPr>
        <w:t>。</w:t>
      </w:r>
    </w:p>
    <w:p>
      <w:pPr>
        <w:pStyle w:val="24"/>
      </w:pPr>
      <w:r>
        <w:rPr>
          <w:rFonts w:hint="eastAsia"/>
        </w:rPr>
        <w:t>（2）《深圳碳普惠体系建设工作方案》（深府办函〔2021〕92号）中提及的相关区域。</w:t>
      </w:r>
    </w:p>
    <w:p>
      <w:pPr>
        <w:pStyle w:val="24"/>
      </w:pPr>
      <w:r>
        <w:rPr>
          <w:rFonts w:hint="eastAsia"/>
        </w:rPr>
        <w:t>项目地块应权属清晰、无争议，其开展的经营管理活动应符合国家和地方政府颁布的有关法律、法规和政策措施以及相关的技术标准或规程。</w:t>
      </w:r>
    </w:p>
    <w:p>
      <w:pPr>
        <w:pStyle w:val="24"/>
      </w:pPr>
      <w:r>
        <w:rPr>
          <w:rFonts w:hint="eastAsia"/>
        </w:rPr>
        <w:t>项目地块应具有当地林业主管部门森林资源二类调查数据基础。</w:t>
      </w:r>
    </w:p>
    <w:p>
      <w:pPr>
        <w:pStyle w:val="43"/>
        <w:outlineLvl w:val="1"/>
      </w:pPr>
      <w:bookmarkStart w:id="16" w:name="_Toc120788046"/>
      <w:r>
        <w:rPr>
          <w:rFonts w:hint="eastAsia"/>
        </w:rPr>
        <w:t>项目计入期</w:t>
      </w:r>
      <w:bookmarkEnd w:id="16"/>
    </w:p>
    <w:p>
      <w:pPr>
        <w:pStyle w:val="24"/>
      </w:pPr>
      <w:r>
        <w:rPr>
          <w:rFonts w:hint="eastAsia"/>
        </w:rPr>
        <w:t>项目核证减排量计入期</w:t>
      </w:r>
      <w:r>
        <w:rPr>
          <w:rStyle w:val="41"/>
        </w:rPr>
        <w:footnoteReference w:id="3"/>
      </w:r>
      <w:r>
        <w:rPr>
          <w:rFonts w:hint="eastAsia"/>
        </w:rPr>
        <w:t>为10年，项目计入期满后可以继续申报。核证减排量产生时间不得早于2015年1月1日。核算周期以整年为计算单位，一个核算周期至少为1年。</w:t>
      </w:r>
    </w:p>
    <w:p>
      <w:pPr>
        <w:pStyle w:val="43"/>
        <w:outlineLvl w:val="1"/>
      </w:pPr>
      <w:bookmarkStart w:id="17" w:name="_Toc120788047"/>
      <w:r>
        <w:rPr>
          <w:rFonts w:hint="eastAsia"/>
        </w:rPr>
        <w:t>核证减排量收益分配方式及比例要求</w:t>
      </w:r>
      <w:bookmarkEnd w:id="17"/>
    </w:p>
    <w:p>
      <w:pPr>
        <w:pStyle w:val="24"/>
        <w:spacing w:before="156" w:beforeLines="50" w:after="156" w:afterLines="50"/>
        <w:ind w:firstLine="0" w:firstLineChars="0"/>
        <w:rPr>
          <w:rFonts w:ascii="黑体" w:hAnsi="黑体" w:eastAsia="黑体"/>
        </w:rPr>
      </w:pPr>
      <w:r>
        <w:rPr>
          <w:rFonts w:hint="eastAsia" w:ascii="黑体" w:hAnsi="黑体" w:eastAsia="黑体"/>
        </w:rPr>
        <w:t>4.5.1 村集体组织作为申请主体</w:t>
      </w:r>
    </w:p>
    <w:p>
      <w:pPr>
        <w:pStyle w:val="24"/>
      </w:pPr>
      <w:r>
        <w:rPr>
          <w:rFonts w:hint="eastAsia"/>
        </w:rPr>
        <w:t>核证减排量收益分配应按下列情况进行确定，以保障林地实际管护和经营者的权利：</w:t>
      </w:r>
    </w:p>
    <w:p>
      <w:pPr>
        <w:pStyle w:val="24"/>
      </w:pPr>
      <w:r>
        <w:rPr>
          <w:rFonts w:hint="eastAsia"/>
        </w:rPr>
        <w:t>（1）若项目林地为村集体组织统一经营管理、且涉及多个村民小组的，所有村民小组应与项目申请主体签订委托协议，明确核证减排量权属、权利及义务关系。</w:t>
      </w:r>
    </w:p>
    <w:p>
      <w:pPr>
        <w:pStyle w:val="24"/>
      </w:pPr>
      <w:r>
        <w:rPr>
          <w:rFonts w:hint="eastAsia"/>
        </w:rPr>
        <w:t>（2）若全部或部分项目林地经营权承包到户（如自留山、责任山）或以其他合法方式发生流转的，申请主体有义务告知相关承包方、租赁方关于项目开发的事宜，提前确定收益分配方式并签订协议。</w:t>
      </w:r>
    </w:p>
    <w:p>
      <w:pPr>
        <w:pStyle w:val="24"/>
      </w:pPr>
      <w:r>
        <w:rPr>
          <w:rFonts w:hint="eastAsia"/>
        </w:rPr>
        <w:t>（3）收益分配方法参照《广东省省级生态公益林补偿效益专项资金管理办法》（粤财农〔2014〕159号）。</w:t>
      </w:r>
    </w:p>
    <w:p>
      <w:pPr>
        <w:pStyle w:val="24"/>
      </w:pPr>
      <w:r>
        <w:rPr>
          <w:rFonts w:hint="eastAsia"/>
        </w:rPr>
        <w:t>（4）收益分配比例由项目各相关方自行协商确定。</w:t>
      </w:r>
    </w:p>
    <w:p>
      <w:pPr>
        <w:pStyle w:val="24"/>
        <w:spacing w:before="156" w:beforeLines="50" w:after="156" w:afterLines="50"/>
        <w:ind w:firstLine="0" w:firstLineChars="0"/>
        <w:rPr>
          <w:rFonts w:ascii="黑体" w:hAnsi="黑体" w:eastAsia="黑体"/>
        </w:rPr>
      </w:pPr>
      <w:r>
        <w:rPr>
          <w:rFonts w:hint="eastAsia" w:ascii="黑体" w:hAnsi="黑体" w:eastAsia="黑体"/>
        </w:rPr>
        <w:t>4.5.2 企业作为申请主体</w:t>
      </w:r>
    </w:p>
    <w:p>
      <w:pPr>
        <w:pStyle w:val="24"/>
      </w:pPr>
      <w:r>
        <w:rPr>
          <w:rFonts w:hint="eastAsia"/>
        </w:rPr>
        <w:t>若项目林地权属村集体组织或个人的，双方应协商明确项目核证减排量收益按一定比例返还至相应的村集体组织或个人。</w:t>
      </w:r>
    </w:p>
    <w:p>
      <w:pPr>
        <w:pStyle w:val="46"/>
        <w:outlineLvl w:val="0"/>
      </w:pPr>
      <w:bookmarkStart w:id="18" w:name="_Toc120788048"/>
      <w:r>
        <w:rPr>
          <w:rFonts w:hint="eastAsia"/>
        </w:rPr>
        <w:t>减排量普惠性论述</w:t>
      </w:r>
      <w:bookmarkEnd w:id="18"/>
    </w:p>
    <w:p>
      <w:pPr>
        <w:pStyle w:val="24"/>
      </w:pPr>
      <w:r>
        <w:rPr>
          <w:rFonts w:hint="eastAsia"/>
        </w:rPr>
        <w:t>林业碳汇碳普惠项目具有广泛的公众基础，其惠及对象是对项目林地具有实际经营管理权的个人、村集体组织或企业，即林业增汇行为的实施者。</w:t>
      </w:r>
    </w:p>
    <w:p>
      <w:pPr>
        <w:pStyle w:val="24"/>
      </w:pPr>
      <w:r>
        <w:rPr>
          <w:rFonts w:hint="eastAsia"/>
        </w:rPr>
        <w:t>核证减排量收益的所有权和支配权为个人、村集体组织或企业所有。对于村集体组织持有森林、林木、林地权属登记证明，但林地实际已承包到户或以其他合法方式发生经营权流转的，村集体组织应在与相关承包方、租赁方达成协议的情况下进行申报，并确定收益分配方法，以保障林地实际经营者的收益权利。对于企业申报林地涉及村集体组织的，核证减排量收益也应按一定比例对该区域集体组织进行补助，以体现碳普惠项目的扶贫公益性。</w:t>
      </w:r>
    </w:p>
    <w:p>
      <w:pPr>
        <w:pStyle w:val="46"/>
        <w:outlineLvl w:val="0"/>
      </w:pPr>
      <w:bookmarkStart w:id="19" w:name="_Toc120788049"/>
      <w:r>
        <w:rPr>
          <w:rFonts w:hint="eastAsia"/>
        </w:rPr>
        <w:t>额外性论述</w:t>
      </w:r>
      <w:bookmarkEnd w:id="19"/>
    </w:p>
    <w:p>
      <w:pPr>
        <w:pStyle w:val="24"/>
      </w:pPr>
      <w:r>
        <w:rPr>
          <w:rFonts w:hint="eastAsia"/>
        </w:rPr>
        <w:t>林业碳汇碳普惠项目作为现有生态补偿机制的有益补充，可为项目申请者带来短期稳定收益，解决了林业生产周期长、收益慢的问题，践行林业产品生态价值机制，有助于乡村振兴，为新农村建设提供助力，发挥其经济效益和社会效益。</w:t>
      </w:r>
    </w:p>
    <w:p>
      <w:pPr>
        <w:pStyle w:val="24"/>
      </w:pPr>
      <w:r>
        <w:rPr>
          <w:rFonts w:hint="eastAsia"/>
        </w:rPr>
        <w:t>本方法学采用项目所在地市林地平均固碳水平作为基准线情景，只有通过经营措施，提升森林生态质量，使森林固碳水平优于平均水平、碳汇效益更显著的项目林地才能产生碳普惠核证减排量。项目林地不仅具有碳汇功能，同时在生物多样性保护、涵养水源、保持水土、净化空气、保育土壤、森林游憩等方面提供了诸多保障人居环境的生态服务功能。</w:t>
      </w:r>
    </w:p>
    <w:p>
      <w:pPr>
        <w:pStyle w:val="24"/>
      </w:pPr>
      <w:r>
        <w:rPr>
          <w:rFonts w:hint="eastAsia"/>
        </w:rPr>
        <w:t>基于项目所发挥的经济效益、社会效益和生态效益，林业碳汇碳普惠项目具备额外性。</w:t>
      </w:r>
    </w:p>
    <w:p>
      <w:pPr>
        <w:pStyle w:val="46"/>
        <w:outlineLvl w:val="0"/>
      </w:pPr>
      <w:bookmarkStart w:id="20" w:name="_Toc120788050"/>
      <w:r>
        <w:rPr>
          <w:rFonts w:hint="eastAsia"/>
        </w:rPr>
        <w:t>避免减排量重复申报的措施</w:t>
      </w:r>
      <w:bookmarkEnd w:id="20"/>
    </w:p>
    <w:p>
      <w:pPr>
        <w:pStyle w:val="24"/>
      </w:pPr>
      <w:r>
        <w:rPr>
          <w:rFonts w:hint="eastAsia"/>
        </w:rPr>
        <w:t>每次申请减排量备案时，申请者应提交由第三方出具的《森林经营碳普惠减排量核证报告》（见附录A）以及《碳普惠减排量备案申请表》，核证报告及减排量备案申请表中应详尽列举项目地块的权属登记证明信息。同一地块不得重复申报新项目。</w:t>
      </w:r>
    </w:p>
    <w:p>
      <w:pPr>
        <w:pStyle w:val="24"/>
      </w:pPr>
      <w:r>
        <w:rPr>
          <w:rFonts w:hint="eastAsia"/>
        </w:rPr>
        <w:t>申请者还应提交《碳普惠减排量备案申请表》，条款要求项目申请人提供不重复申报减排量的承诺书作为约束条件，承担虚报假报及重复申请签发引起的法律责任。</w:t>
      </w:r>
    </w:p>
    <w:p>
      <w:pPr>
        <w:pStyle w:val="46"/>
        <w:outlineLvl w:val="0"/>
      </w:pPr>
      <w:bookmarkStart w:id="21" w:name="_Toc120788051"/>
      <w:r>
        <w:rPr>
          <w:rFonts w:hint="eastAsia"/>
        </w:rPr>
        <w:t>核算边界的确定</w:t>
      </w:r>
      <w:bookmarkEnd w:id="21"/>
    </w:p>
    <w:p>
      <w:pPr>
        <w:pStyle w:val="24"/>
      </w:pPr>
      <w:r>
        <w:rPr>
          <w:rFonts w:hint="eastAsia"/>
        </w:rPr>
        <w:t>项目核算的地理边界指拥有森林、林木、林地所有权或使用权的碳普惠申请者实施林业碳汇碳普惠项目活动的地理范围，以小班为基本单位。</w:t>
      </w:r>
    </w:p>
    <w:p>
      <w:pPr>
        <w:pStyle w:val="24"/>
      </w:pPr>
      <w:r>
        <w:rPr>
          <w:rFonts w:hint="eastAsia"/>
        </w:rPr>
        <w:t>申请者须提供由县（含县）级以上人民政府核发的项目地块的森林、林木、林地所有权或使用权的权属登记证明。</w:t>
      </w:r>
    </w:p>
    <w:p>
      <w:pPr>
        <w:pStyle w:val="24"/>
      </w:pPr>
      <w:r>
        <w:rPr>
          <w:rFonts w:hint="eastAsia"/>
        </w:rPr>
        <w:t>本方法学对于核算边界内碳库的选择只考虑林木生物量，包括林木地上、地下生物量。</w:t>
      </w:r>
    </w:p>
    <w:p>
      <w:pPr>
        <w:pStyle w:val="24"/>
      </w:pPr>
      <w:r>
        <w:rPr>
          <w:rFonts w:hint="eastAsia"/>
        </w:rPr>
        <w:t>本方法学仅考虑核算边界内由森林火灾引起生物质燃烧造成的非二氧化碳温室气体排放，包括CH</w:t>
      </w:r>
      <w:r>
        <w:rPr>
          <w:rFonts w:hint="eastAsia"/>
          <w:vertAlign w:val="subscript"/>
        </w:rPr>
        <w:t>4</w:t>
      </w:r>
      <w:r>
        <w:rPr>
          <w:rFonts w:hint="eastAsia"/>
        </w:rPr>
        <w:t>和N</w:t>
      </w:r>
      <w:r>
        <w:rPr>
          <w:rFonts w:hint="eastAsia"/>
          <w:vertAlign w:val="subscript"/>
        </w:rPr>
        <w:t>2</w:t>
      </w:r>
      <w:r>
        <w:rPr>
          <w:rFonts w:hint="eastAsia"/>
        </w:rPr>
        <w:t>O。</w:t>
      </w:r>
    </w:p>
    <w:p>
      <w:pPr>
        <w:pStyle w:val="46"/>
        <w:outlineLvl w:val="0"/>
      </w:pPr>
      <w:bookmarkStart w:id="22" w:name="_Toc120788052"/>
      <w:r>
        <w:rPr>
          <w:rFonts w:hint="eastAsia"/>
        </w:rPr>
        <w:t>基准线情景</w:t>
      </w:r>
      <w:bookmarkEnd w:id="22"/>
    </w:p>
    <w:p>
      <w:pPr>
        <w:widowControl/>
        <w:adjustRightInd w:val="0"/>
        <w:snapToGrid w:val="0"/>
        <w:ind w:firstLine="420" w:firstLineChars="200"/>
        <w:jc w:val="left"/>
        <w:rPr>
          <w:rFonts w:ascii="SimSun"/>
          <w:kern w:val="0"/>
          <w:szCs w:val="20"/>
        </w:rPr>
      </w:pPr>
      <w:r>
        <w:rPr>
          <w:rFonts w:hint="eastAsia" w:ascii="SimSun"/>
          <w:kern w:val="0"/>
          <w:szCs w:val="20"/>
        </w:rPr>
        <w:t>为衡量项目林业增汇行为所产生的效果，本方法学依据项目所在地级市林地平均固碳水平作为基准线情景。基准线情景可反映项目所在地级市森林管护的普遍现状，只有高于基准固碳水平的项目林地才能产生碳普惠核证减排量。</w:t>
      </w:r>
    </w:p>
    <w:p>
      <w:pPr>
        <w:pStyle w:val="46"/>
        <w:outlineLvl w:val="0"/>
      </w:pPr>
      <w:bookmarkStart w:id="23" w:name="_Toc120788053"/>
      <w:r>
        <w:rPr>
          <w:rFonts w:hint="eastAsia"/>
        </w:rPr>
        <w:t>减排量计算</w:t>
      </w:r>
      <w:bookmarkEnd w:id="23"/>
    </w:p>
    <w:p>
      <w:pPr>
        <w:pStyle w:val="43"/>
        <w:outlineLvl w:val="1"/>
      </w:pPr>
      <w:bookmarkStart w:id="24" w:name="_Toc120788054"/>
      <w:r>
        <w:rPr>
          <w:rFonts w:hint="eastAsia"/>
        </w:rPr>
        <w:t>单位面积碳储量变化量的计算</w:t>
      </w:r>
      <w:bookmarkEnd w:id="24"/>
    </w:p>
    <w:p>
      <w:pPr>
        <w:pStyle w:val="24"/>
        <w:spacing w:before="156" w:beforeLines="50" w:after="156" w:afterLines="50"/>
        <w:ind w:firstLine="0" w:firstLineChars="0"/>
        <w:rPr>
          <w:rFonts w:ascii="黑体" w:hAnsi="黑体" w:eastAsia="黑体"/>
        </w:rPr>
      </w:pPr>
      <w:r>
        <w:rPr>
          <w:rFonts w:hint="eastAsia" w:ascii="黑体" w:hAnsi="黑体" w:eastAsia="黑体"/>
        </w:rPr>
        <w:t>10.1.1 单位面积碳储量变化量</w:t>
      </w:r>
    </w:p>
    <w:p>
      <w:pPr>
        <w:pStyle w:val="24"/>
      </w:pPr>
      <w:r>
        <w:rPr>
          <w:rFonts w:hint="eastAsia"/>
        </w:rPr>
        <w:t>单位面积碳储量变化量用于衡量核算边界内单位面积林地内林木平均每年固定二氧化碳的能力。本方法学采用森林资源二类调查数据计算单位面积碳储量变化量。计算流程包括：</w:t>
      </w:r>
    </w:p>
    <w:p>
      <w:pPr>
        <w:pStyle w:val="24"/>
      </w:pPr>
      <w:r>
        <w:rPr>
          <w:rFonts w:hint="eastAsia"/>
        </w:rPr>
        <w:t>（1）基于森林资源二类调查数据中的活立木蓄积量，利用生物量扩展因子法换算为生物量；</w:t>
      </w:r>
    </w:p>
    <w:p>
      <w:pPr>
        <w:pStyle w:val="24"/>
      </w:pPr>
      <w:r>
        <w:rPr>
          <w:rFonts w:hint="eastAsia"/>
        </w:rPr>
        <w:t>（2）基于生物量，利用林木生物量碳含量换算为碳储量；</w:t>
      </w:r>
    </w:p>
    <w:p>
      <w:pPr>
        <w:pStyle w:val="24"/>
      </w:pPr>
      <w:r>
        <w:rPr>
          <w:rFonts w:hint="eastAsia"/>
        </w:rPr>
        <w:t>（3）基于一定林地面积，计算单位面积碳储量；</w:t>
      </w:r>
    </w:p>
    <w:p>
      <w:pPr>
        <w:pStyle w:val="24"/>
      </w:pPr>
      <w:r>
        <w:rPr>
          <w:rFonts w:hint="eastAsia"/>
        </w:rPr>
        <w:t>（4）基于一定时间周期，计算单位面积碳储量变化量。</w:t>
      </w:r>
    </w:p>
    <w:p>
      <w:pPr>
        <w:pStyle w:val="24"/>
        <w:spacing w:before="156" w:beforeLines="50" w:after="156" w:afterLines="50"/>
        <w:ind w:firstLine="0" w:firstLineChars="0"/>
        <w:rPr>
          <w:rFonts w:ascii="黑体" w:hAnsi="黑体" w:eastAsia="黑体"/>
        </w:rPr>
      </w:pPr>
      <w:r>
        <w:rPr>
          <w:rFonts w:hint="eastAsia" w:ascii="黑体" w:hAnsi="黑体" w:eastAsia="黑体"/>
        </w:rPr>
        <w:t>10.1.2 生物量的计算</w:t>
      </w:r>
    </w:p>
    <w:p>
      <w:pPr>
        <w:pStyle w:val="24"/>
      </w:pPr>
      <w:r>
        <w:rPr>
          <w:rFonts w:hint="eastAsia"/>
        </w:rPr>
        <w:t>根据森林资源二类调查小班的优势树种、活立木蓄积量等数据，利用生物量扩展因子法计算小班各优势树种的林木生物量：</w:t>
      </w:r>
    </w:p>
    <w:p>
      <w:pPr>
        <w:pStyle w:val="24"/>
        <w:jc w:val="center"/>
      </w:pPr>
      <w:bookmarkStart w:id="25" w:name="_Hlk89097533"/>
      <w:r>
        <w:rPr>
          <w:rFonts w:ascii="Times New Roman"/>
          <w:color w:val="000000"/>
          <w:position w:val="-12"/>
          <w:szCs w:val="21"/>
        </w:rPr>
        <w:object>
          <v:shape id="_x0000_i1025" o:spt="75" type="#_x0000_t75" style="height:14.2pt;width:232.3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bookmarkEnd w:id="25"/>
      <w:r>
        <w:rPr>
          <w:rFonts w:hint="eastAsia"/>
        </w:rPr>
        <w:t xml:space="preserve">  </w:t>
      </w:r>
      <w:r>
        <w:t xml:space="preserve">    </w:t>
      </w:r>
      <w:r>
        <w:rPr>
          <w:rFonts w:hint="eastAsia"/>
        </w:rPr>
        <w:t>公式(1)</w:t>
      </w:r>
    </w:p>
    <w:p>
      <w:pPr>
        <w:pStyle w:val="24"/>
      </w:pPr>
      <w:r>
        <w:rPr>
          <w:rFonts w:hint="eastAsia"/>
        </w:rPr>
        <w:t>式中：</w:t>
      </w:r>
    </w:p>
    <w:p>
      <w:pPr>
        <w:pStyle w:val="24"/>
      </w:pPr>
      <w:r>
        <w:rPr>
          <w:rFonts w:hint="eastAsia"/>
        </w:rPr>
        <w:t>B</w:t>
      </w:r>
      <w:r>
        <w:rPr>
          <w:rFonts w:hint="eastAsia"/>
          <w:vertAlign w:val="subscript"/>
        </w:rPr>
        <w:t>TREE,i,j,t</w:t>
      </w:r>
      <w:r>
        <w:rPr>
          <w:rFonts w:hint="eastAsia"/>
        </w:rPr>
        <w:t>：第t年第i小班中树种j的林木生物量，t d.m.；</w:t>
      </w:r>
    </w:p>
    <w:p>
      <w:pPr>
        <w:pStyle w:val="24"/>
      </w:pPr>
      <w:r>
        <w:t>I</w:t>
      </w:r>
      <w:r>
        <w:rPr>
          <w:rFonts w:hint="eastAsia"/>
        </w:rPr>
        <w:t>：小班；</w:t>
      </w:r>
    </w:p>
    <w:p>
      <w:pPr>
        <w:pStyle w:val="24"/>
      </w:pPr>
      <w:r>
        <w:t>J</w:t>
      </w:r>
      <w:r>
        <w:rPr>
          <w:rFonts w:hint="eastAsia"/>
        </w:rPr>
        <w:t>：树种；</w:t>
      </w:r>
    </w:p>
    <w:p>
      <w:pPr>
        <w:pStyle w:val="24"/>
      </w:pPr>
      <w:r>
        <w:rPr>
          <w:rFonts w:hint="eastAsia"/>
        </w:rPr>
        <w:t>V</w:t>
      </w:r>
      <w:r>
        <w:rPr>
          <w:rFonts w:hint="eastAsia"/>
          <w:vertAlign w:val="subscript"/>
        </w:rPr>
        <w:t>TREE,i,j,t</w:t>
      </w:r>
      <w:r>
        <w:rPr>
          <w:rFonts w:hint="eastAsia"/>
        </w:rPr>
        <w:t>：第t年第i小班中树种j的活立木蓄积量，m</w:t>
      </w:r>
      <w:r>
        <w:rPr>
          <w:rFonts w:hint="eastAsia"/>
          <w:vertAlign w:val="superscript"/>
        </w:rPr>
        <w:t>3</w:t>
      </w:r>
      <w:r>
        <w:rPr>
          <w:rFonts w:hint="eastAsia"/>
        </w:rPr>
        <w:t>；</w:t>
      </w:r>
    </w:p>
    <w:p>
      <w:pPr>
        <w:pStyle w:val="24"/>
      </w:pPr>
      <w:r>
        <w:rPr>
          <w:rFonts w:hint="eastAsia"/>
        </w:rPr>
        <w:t>D</w:t>
      </w:r>
      <w:r>
        <w:rPr>
          <w:rFonts w:hint="eastAsia"/>
          <w:vertAlign w:val="subscript"/>
        </w:rPr>
        <w:t>TREE,j</w:t>
      </w:r>
      <w:r>
        <w:rPr>
          <w:rFonts w:hint="eastAsia"/>
        </w:rPr>
        <w:t>：树种j的基本木材密度，t d.m.m</w:t>
      </w:r>
      <w:r>
        <w:rPr>
          <w:rFonts w:hint="eastAsia"/>
          <w:vertAlign w:val="superscript"/>
        </w:rPr>
        <w:t>-3</w:t>
      </w:r>
      <w:r>
        <w:rPr>
          <w:rFonts w:hint="eastAsia"/>
        </w:rPr>
        <w:t>；</w:t>
      </w:r>
    </w:p>
    <w:p>
      <w:pPr>
        <w:pStyle w:val="24"/>
      </w:pPr>
      <w:r>
        <w:rPr>
          <w:rFonts w:hint="eastAsia"/>
        </w:rPr>
        <w:t>BEF</w:t>
      </w:r>
      <w:r>
        <w:rPr>
          <w:rFonts w:hint="eastAsia"/>
          <w:vertAlign w:val="subscript"/>
        </w:rPr>
        <w:t>TREE,j</w:t>
      </w:r>
      <w:r>
        <w:rPr>
          <w:rFonts w:hint="eastAsia"/>
        </w:rPr>
        <w:t>：树种j的生物量扩展因子，无量纲；</w:t>
      </w:r>
    </w:p>
    <w:p>
      <w:pPr>
        <w:pStyle w:val="24"/>
      </w:pPr>
      <w:r>
        <w:rPr>
          <w:rFonts w:hint="eastAsia"/>
        </w:rPr>
        <w:t>R</w:t>
      </w:r>
      <w:r>
        <w:rPr>
          <w:rFonts w:hint="eastAsia"/>
          <w:vertAlign w:val="subscript"/>
        </w:rPr>
        <w:t>TREE,j</w:t>
      </w:r>
      <w:r>
        <w:rPr>
          <w:rFonts w:hint="eastAsia"/>
        </w:rPr>
        <w:t>：树种j的根冠比（地下生物量/地上生物量），无量纲。</w:t>
      </w:r>
    </w:p>
    <w:p>
      <w:pPr>
        <w:pStyle w:val="24"/>
        <w:spacing w:before="156" w:beforeLines="50" w:after="156" w:afterLines="50"/>
        <w:ind w:firstLine="0" w:firstLineChars="0"/>
        <w:rPr>
          <w:rFonts w:ascii="黑体" w:hAnsi="黑体" w:eastAsia="黑体"/>
        </w:rPr>
      </w:pPr>
      <w:r>
        <w:rPr>
          <w:rFonts w:hint="eastAsia" w:ascii="黑体" w:hAnsi="黑体" w:eastAsia="黑体"/>
        </w:rPr>
        <w:t>10.1.3 碳储量的计算</w:t>
      </w:r>
    </w:p>
    <w:p>
      <w:pPr>
        <w:pStyle w:val="24"/>
      </w:pPr>
      <w:r>
        <w:rPr>
          <w:rFonts w:hint="eastAsia"/>
        </w:rPr>
        <w:t>林木碳储量是利用林木生物量碳含量将林木生物量换算为碳储量，再利用CO</w:t>
      </w:r>
      <w:r>
        <w:rPr>
          <w:rFonts w:hint="eastAsia"/>
          <w:vertAlign w:val="subscript"/>
        </w:rPr>
        <w:t>2</w:t>
      </w:r>
      <w:r>
        <w:rPr>
          <w:rFonts w:hint="eastAsia"/>
        </w:rPr>
        <w:t>与C的分子量比（44/12）将碳储量（t C）换算为二氧化碳当量（t CO</w:t>
      </w:r>
      <w:r>
        <w:rPr>
          <w:rFonts w:hint="eastAsia"/>
          <w:vertAlign w:val="subscript"/>
        </w:rPr>
        <w:t>2</w:t>
      </w:r>
      <w:r>
        <w:rPr>
          <w:rFonts w:hint="eastAsia"/>
        </w:rPr>
        <w:t>e）：</w:t>
      </w:r>
    </w:p>
    <w:p>
      <w:pPr>
        <w:pStyle w:val="24"/>
        <w:jc w:val="center"/>
      </w:pPr>
      <w:r>
        <w:rPr>
          <w:rFonts w:hint="eastAsia" w:hAnsi="SimSun" w:cs="SimSun"/>
          <w:color w:val="000000"/>
          <w:position w:val="-32"/>
          <w:szCs w:val="21"/>
        </w:rPr>
        <w:object>
          <v:shape id="_x0000_i1026" o:spt="75" type="#_x0000_t75" style="height:28.9pt;width:164.75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r>
        <w:rPr>
          <w:rFonts w:hint="eastAsia"/>
        </w:rPr>
        <w:t xml:space="preserve"> </w:t>
      </w:r>
      <w:r>
        <w:t xml:space="preserve">     </w:t>
      </w:r>
      <w:r>
        <w:rPr>
          <w:rFonts w:hint="eastAsia"/>
        </w:rPr>
        <w:t>公式(2)</w:t>
      </w:r>
    </w:p>
    <w:p>
      <w:pPr>
        <w:pStyle w:val="24"/>
      </w:pPr>
      <w:r>
        <w:rPr>
          <w:rFonts w:hint="eastAsia"/>
        </w:rPr>
        <w:t>式中：</w:t>
      </w:r>
    </w:p>
    <w:p>
      <w:pPr>
        <w:pStyle w:val="24"/>
      </w:pPr>
      <w:r>
        <w:rPr>
          <w:rFonts w:hint="eastAsia"/>
        </w:rPr>
        <w:t>C</w:t>
      </w:r>
      <w:r>
        <w:rPr>
          <w:rFonts w:hint="eastAsia"/>
          <w:vertAlign w:val="subscript"/>
        </w:rPr>
        <w:t>TREE，t</w:t>
      </w:r>
      <w:r>
        <w:rPr>
          <w:rFonts w:hint="eastAsia"/>
        </w:rPr>
        <w:t>：第t年核算边界内所有林木碳储量，t CO</w:t>
      </w:r>
      <w:r>
        <w:rPr>
          <w:rFonts w:hint="eastAsia"/>
          <w:vertAlign w:val="subscript"/>
        </w:rPr>
        <w:t>2</w:t>
      </w:r>
      <w:r>
        <w:rPr>
          <w:rFonts w:hint="eastAsia"/>
        </w:rPr>
        <w:t>e；</w:t>
      </w:r>
    </w:p>
    <w:p>
      <w:pPr>
        <w:pStyle w:val="24"/>
      </w:pPr>
      <w:r>
        <w:rPr>
          <w:rFonts w:hint="eastAsia"/>
        </w:rPr>
        <w:t>B</w:t>
      </w:r>
      <w:r>
        <w:rPr>
          <w:rFonts w:hint="eastAsia"/>
          <w:vertAlign w:val="subscript"/>
        </w:rPr>
        <w:t>TREE,i,j,t</w:t>
      </w:r>
      <w:r>
        <w:rPr>
          <w:rFonts w:hint="eastAsia"/>
        </w:rPr>
        <w:t>：第t年第i小班中树种j的林木生物量，t d.m.；</w:t>
      </w:r>
    </w:p>
    <w:p>
      <w:pPr>
        <w:pStyle w:val="24"/>
      </w:pPr>
      <w:r>
        <w:rPr>
          <w:rFonts w:hint="eastAsia"/>
        </w:rPr>
        <w:t>CF</w:t>
      </w:r>
      <w:r>
        <w:rPr>
          <w:rFonts w:hint="eastAsia"/>
          <w:vertAlign w:val="subscript"/>
        </w:rPr>
        <w:t>TREE,j</w:t>
      </w:r>
      <w:r>
        <w:rPr>
          <w:rFonts w:hint="eastAsia"/>
        </w:rPr>
        <w:t>：树种j的碳含量，t C(t d.m.)</w:t>
      </w:r>
      <w:r>
        <w:rPr>
          <w:rFonts w:hint="eastAsia"/>
          <w:vertAlign w:val="superscript"/>
        </w:rPr>
        <w:t>-1</w:t>
      </w:r>
      <w:r>
        <w:rPr>
          <w:rFonts w:hint="eastAsia"/>
        </w:rPr>
        <w:t>。</w:t>
      </w:r>
    </w:p>
    <w:p>
      <w:pPr>
        <w:pStyle w:val="24"/>
        <w:spacing w:before="156" w:beforeLines="50" w:after="156" w:afterLines="50"/>
        <w:ind w:firstLine="0" w:firstLineChars="0"/>
        <w:rPr>
          <w:rFonts w:ascii="黑体" w:hAnsi="黑体" w:eastAsia="黑体"/>
        </w:rPr>
      </w:pPr>
      <w:r>
        <w:rPr>
          <w:rFonts w:hint="eastAsia" w:ascii="黑体" w:hAnsi="黑体" w:eastAsia="黑体"/>
        </w:rPr>
        <w:t>10.1.4 单位面积碳储量的计算</w:t>
      </w:r>
    </w:p>
    <w:p>
      <w:pPr>
        <w:pStyle w:val="24"/>
      </w:pPr>
      <w:r>
        <w:rPr>
          <w:rFonts w:hint="eastAsia"/>
        </w:rPr>
        <w:t>单位面积碳储量等于某一年核算边界内所有林木碳储量除以当年核算边界内项目林地总面积：</w:t>
      </w:r>
    </w:p>
    <w:p>
      <w:pPr>
        <w:pStyle w:val="24"/>
        <w:jc w:val="center"/>
      </w:pPr>
      <w:r>
        <w:rPr>
          <w:rFonts w:hint="eastAsia" w:hAnsi="SimSun" w:cs="SimSun"/>
          <w:color w:val="000000"/>
          <w:position w:val="-32"/>
          <w:szCs w:val="21"/>
        </w:rPr>
        <w:object>
          <v:shape id="_x0000_i1027" o:spt="75" type="#_x0000_t75" style="height:29.45pt;width:67.6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r>
        <w:rPr>
          <w:rFonts w:hint="eastAsia"/>
        </w:rPr>
        <w:t xml:space="preserve"> </w:t>
      </w:r>
      <w:r>
        <w:t xml:space="preserve">     </w:t>
      </w:r>
      <w:r>
        <w:rPr>
          <w:rFonts w:hint="eastAsia"/>
        </w:rPr>
        <w:t>公式(3)</w:t>
      </w:r>
    </w:p>
    <w:p>
      <w:pPr>
        <w:pStyle w:val="24"/>
      </w:pPr>
      <w:r>
        <w:rPr>
          <w:rFonts w:hint="eastAsia"/>
        </w:rPr>
        <w:t>式中：</w:t>
      </w:r>
    </w:p>
    <w:p>
      <w:pPr>
        <w:pStyle w:val="24"/>
      </w:pPr>
      <w:r>
        <w:rPr>
          <w:rFonts w:hint="eastAsia"/>
        </w:rPr>
        <w:t>c</w:t>
      </w:r>
      <w:r>
        <w:rPr>
          <w:rFonts w:hint="eastAsia"/>
          <w:vertAlign w:val="subscript"/>
        </w:rPr>
        <w:t>TREE,t</w:t>
      </w:r>
      <w:r>
        <w:rPr>
          <w:rFonts w:hint="eastAsia"/>
        </w:rPr>
        <w:t>：第t年核算边界内单位面积林木碳储量，t CO</w:t>
      </w:r>
      <w:r>
        <w:rPr>
          <w:rFonts w:hint="eastAsia"/>
          <w:vertAlign w:val="subscript"/>
        </w:rPr>
        <w:t>2</w:t>
      </w:r>
      <w:r>
        <w:rPr>
          <w:rFonts w:hint="eastAsia"/>
        </w:rPr>
        <w:t>e ha</w:t>
      </w:r>
      <w:r>
        <w:rPr>
          <w:rFonts w:hint="eastAsia"/>
          <w:vertAlign w:val="superscript"/>
        </w:rPr>
        <w:t>-1</w:t>
      </w:r>
      <w:r>
        <w:rPr>
          <w:rFonts w:hint="eastAsia"/>
        </w:rPr>
        <w:t>；</w:t>
      </w:r>
    </w:p>
    <w:p>
      <w:pPr>
        <w:pStyle w:val="24"/>
      </w:pPr>
      <w:r>
        <w:rPr>
          <w:rFonts w:hint="eastAsia"/>
        </w:rPr>
        <w:t>C</w:t>
      </w:r>
      <w:r>
        <w:rPr>
          <w:rFonts w:hint="eastAsia"/>
          <w:vertAlign w:val="subscript"/>
        </w:rPr>
        <w:t>TREE,t</w:t>
      </w:r>
      <w:r>
        <w:rPr>
          <w:rFonts w:hint="eastAsia"/>
        </w:rPr>
        <w:t>：第t年核算边界内所有林木碳储量，t CO</w:t>
      </w:r>
      <w:r>
        <w:rPr>
          <w:rFonts w:hint="eastAsia"/>
          <w:vertAlign w:val="subscript"/>
        </w:rPr>
        <w:t>2</w:t>
      </w:r>
      <w:r>
        <w:rPr>
          <w:rFonts w:hint="eastAsia"/>
        </w:rPr>
        <w:t>e；</w:t>
      </w:r>
    </w:p>
    <w:p>
      <w:pPr>
        <w:pStyle w:val="24"/>
      </w:pPr>
      <w:r>
        <w:rPr>
          <w:rFonts w:hint="eastAsia"/>
        </w:rPr>
        <w:t>A</w:t>
      </w:r>
      <w:r>
        <w:rPr>
          <w:rFonts w:hint="eastAsia"/>
          <w:vertAlign w:val="subscript"/>
        </w:rPr>
        <w:t>t</w:t>
      </w:r>
      <w:r>
        <w:rPr>
          <w:rFonts w:hint="eastAsia"/>
        </w:rPr>
        <w:t>：第t年核算边界内项目林地总面积，ha。计算单位面积碳储量时，以核算小班总面积为准。</w:t>
      </w:r>
    </w:p>
    <w:p>
      <w:pPr>
        <w:pStyle w:val="24"/>
        <w:spacing w:before="156" w:beforeLines="50" w:after="156" w:afterLines="50"/>
        <w:ind w:firstLine="0" w:firstLineChars="0"/>
        <w:rPr>
          <w:rFonts w:ascii="黑体" w:hAnsi="黑体" w:eastAsia="黑体"/>
        </w:rPr>
      </w:pPr>
      <w:r>
        <w:rPr>
          <w:rFonts w:hint="eastAsia" w:ascii="黑体" w:hAnsi="黑体" w:eastAsia="黑体"/>
        </w:rPr>
        <w:t>10.1.5 单位面积年碳储量变化量的计算</w:t>
      </w:r>
    </w:p>
    <w:p>
      <w:pPr>
        <w:pStyle w:val="24"/>
      </w:pPr>
      <w:r>
        <w:rPr>
          <w:rFonts w:hint="eastAsia"/>
        </w:rPr>
        <w:t>单位面积年碳储量变化量等于一定时间周期内林地单位面积碳储量的年平均变化量：</w:t>
      </w:r>
    </w:p>
    <w:p>
      <w:pPr>
        <w:pStyle w:val="24"/>
        <w:jc w:val="center"/>
      </w:pPr>
      <w:r>
        <w:rPr>
          <w:rFonts w:hint="eastAsia" w:hAnsi="SimSun" w:cs="SimSun"/>
          <w:color w:val="000000"/>
          <w:position w:val="-32"/>
          <w:szCs w:val="21"/>
        </w:rPr>
        <w:object>
          <v:shape id="_x0000_i1028" o:spt="75" type="#_x0000_t75" style="height:30.55pt;width:106.9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r>
        <w:rPr>
          <w:rFonts w:hint="eastAsia"/>
        </w:rPr>
        <w:t xml:space="preserve"> </w:t>
      </w:r>
      <w:r>
        <w:t xml:space="preserve">     </w:t>
      </w:r>
      <w:r>
        <w:rPr>
          <w:rFonts w:hint="eastAsia"/>
        </w:rPr>
        <w:t>公式(4)</w:t>
      </w:r>
    </w:p>
    <w:p>
      <w:pPr>
        <w:pStyle w:val="24"/>
      </w:pPr>
      <w:r>
        <w:rPr>
          <w:rFonts w:hint="eastAsia"/>
        </w:rPr>
        <w:t>式中：</w:t>
      </w:r>
    </w:p>
    <w:p>
      <w:pPr>
        <w:pStyle w:val="24"/>
      </w:pPr>
      <w:r>
        <w:rPr>
          <w:rFonts w:hint="eastAsia"/>
        </w:rPr>
        <w:t>ΔC</w:t>
      </w:r>
      <w:r>
        <w:rPr>
          <w:rFonts w:hint="eastAsia"/>
          <w:vertAlign w:val="subscript"/>
        </w:rPr>
        <w:t>T,A</w:t>
      </w:r>
      <w:r>
        <w:rPr>
          <w:rFonts w:hint="eastAsia"/>
        </w:rPr>
        <w:t>：核算边界内林地的单位面积年碳储量变化量，t CO</w:t>
      </w:r>
      <w:r>
        <w:rPr>
          <w:rFonts w:hint="eastAsia"/>
          <w:vertAlign w:val="subscript"/>
        </w:rPr>
        <w:t>2</w:t>
      </w:r>
      <w:r>
        <w:rPr>
          <w:rFonts w:hint="eastAsia"/>
        </w:rPr>
        <w:t>e ha</w:t>
      </w:r>
      <w:r>
        <w:rPr>
          <w:rFonts w:hint="eastAsia"/>
          <w:vertAlign w:val="superscript"/>
        </w:rPr>
        <w:t>-1</w:t>
      </w:r>
      <w:r>
        <w:rPr>
          <w:rFonts w:hint="eastAsia"/>
        </w:rPr>
        <w:t>a</w:t>
      </w:r>
      <w:r>
        <w:rPr>
          <w:rFonts w:hint="eastAsia"/>
          <w:vertAlign w:val="superscript"/>
        </w:rPr>
        <w:t>-1</w:t>
      </w:r>
      <w:r>
        <w:rPr>
          <w:rFonts w:hint="eastAsia"/>
        </w:rPr>
        <w:t>；</w:t>
      </w:r>
    </w:p>
    <w:p>
      <w:pPr>
        <w:pStyle w:val="24"/>
      </w:pPr>
      <w:r>
        <w:rPr>
          <w:rFonts w:hint="eastAsia"/>
        </w:rPr>
        <w:t>c</w:t>
      </w:r>
      <w:r>
        <w:rPr>
          <w:rFonts w:hint="eastAsia"/>
          <w:vertAlign w:val="subscript"/>
        </w:rPr>
        <w:t>TREE,t1</w:t>
      </w:r>
      <w:r>
        <w:rPr>
          <w:rFonts w:hint="eastAsia"/>
        </w:rPr>
        <w:t>：第t</w:t>
      </w:r>
      <w:r>
        <w:rPr>
          <w:rFonts w:hint="eastAsia"/>
          <w:vertAlign w:val="subscript"/>
        </w:rPr>
        <w:t>1</w:t>
      </w:r>
      <w:r>
        <w:rPr>
          <w:rFonts w:hint="eastAsia"/>
        </w:rPr>
        <w:t>年，核算边界内单位面积林木碳储量，t CO</w:t>
      </w:r>
      <w:r>
        <w:rPr>
          <w:rFonts w:hint="eastAsia"/>
          <w:vertAlign w:val="subscript"/>
        </w:rPr>
        <w:t>2</w:t>
      </w:r>
      <w:r>
        <w:rPr>
          <w:rFonts w:hint="eastAsia"/>
        </w:rPr>
        <w:t>e ha</w:t>
      </w:r>
      <w:r>
        <w:rPr>
          <w:rFonts w:hint="eastAsia"/>
          <w:vertAlign w:val="superscript"/>
        </w:rPr>
        <w:t>-1</w:t>
      </w:r>
      <w:r>
        <w:rPr>
          <w:rFonts w:hint="eastAsia"/>
        </w:rPr>
        <w:t>；</w:t>
      </w:r>
    </w:p>
    <w:p>
      <w:pPr>
        <w:pStyle w:val="24"/>
      </w:pPr>
      <w:r>
        <w:rPr>
          <w:rFonts w:hint="eastAsia"/>
        </w:rPr>
        <w:t>c</w:t>
      </w:r>
      <w:r>
        <w:rPr>
          <w:rFonts w:hint="eastAsia"/>
          <w:vertAlign w:val="subscript"/>
        </w:rPr>
        <w:t>TREE,t2</w:t>
      </w:r>
      <w:r>
        <w:rPr>
          <w:rFonts w:hint="eastAsia"/>
        </w:rPr>
        <w:t>：第t</w:t>
      </w:r>
      <w:r>
        <w:rPr>
          <w:rFonts w:hint="eastAsia"/>
          <w:vertAlign w:val="subscript"/>
        </w:rPr>
        <w:t>2</w:t>
      </w:r>
      <w:r>
        <w:rPr>
          <w:rFonts w:hint="eastAsia"/>
        </w:rPr>
        <w:t>年，核算边界内单位面积林木碳储量，t CO</w:t>
      </w:r>
      <w:r>
        <w:rPr>
          <w:rFonts w:hint="eastAsia"/>
          <w:vertAlign w:val="subscript"/>
        </w:rPr>
        <w:t>2</w:t>
      </w:r>
      <w:r>
        <w:rPr>
          <w:rFonts w:hint="eastAsia"/>
        </w:rPr>
        <w:t>e ha</w:t>
      </w:r>
      <w:r>
        <w:rPr>
          <w:rFonts w:hint="eastAsia"/>
          <w:vertAlign w:val="superscript"/>
        </w:rPr>
        <w:t>-1</w:t>
      </w:r>
      <w:r>
        <w:rPr>
          <w:rFonts w:hint="eastAsia"/>
        </w:rPr>
        <w:t>；</w:t>
      </w:r>
    </w:p>
    <w:p>
      <w:pPr>
        <w:pStyle w:val="24"/>
      </w:pPr>
      <w:r>
        <w:rPr>
          <w:rFonts w:hint="eastAsia"/>
        </w:rPr>
        <w:t>T：核算周期（t</w:t>
      </w:r>
      <w:r>
        <w:rPr>
          <w:rFonts w:hint="eastAsia"/>
          <w:vertAlign w:val="subscript"/>
        </w:rPr>
        <w:t>1</w:t>
      </w:r>
      <w:r>
        <w:rPr>
          <w:rFonts w:hint="eastAsia"/>
        </w:rPr>
        <w:t>～t</w:t>
      </w:r>
      <w:r>
        <w:rPr>
          <w:rFonts w:hint="eastAsia"/>
          <w:vertAlign w:val="subscript"/>
        </w:rPr>
        <w:t>2</w:t>
      </w:r>
      <w:r>
        <w:rPr>
          <w:rFonts w:hint="eastAsia"/>
        </w:rPr>
        <w:t>），年。</w:t>
      </w:r>
    </w:p>
    <w:p>
      <w:pPr>
        <w:pStyle w:val="43"/>
        <w:outlineLvl w:val="1"/>
      </w:pPr>
      <w:bookmarkStart w:id="26" w:name="_Toc120788055"/>
      <w:r>
        <w:rPr>
          <w:rFonts w:hint="eastAsia"/>
        </w:rPr>
        <w:t>单位面积碳储量变化量基准值ΔCBSL</w:t>
      </w:r>
      <w:bookmarkEnd w:id="26"/>
    </w:p>
    <w:p>
      <w:pPr>
        <w:pStyle w:val="24"/>
      </w:pPr>
      <w:r>
        <w:rPr>
          <w:rFonts w:hint="eastAsia"/>
        </w:rPr>
        <w:t>本方法学采用各地市森林资源二类调查统计数据，以各地级市林地平均单位面积碳储量变化量作为基准值（计算步骤同10.1节），省内部分地市的参考值：河源市3.3525 t CO</w:t>
      </w:r>
      <w:r>
        <w:rPr>
          <w:rFonts w:hint="eastAsia"/>
          <w:vertAlign w:val="subscript"/>
        </w:rPr>
        <w:t>2</w:t>
      </w:r>
      <w:r>
        <w:rPr>
          <w:rFonts w:hint="eastAsia"/>
        </w:rPr>
        <w:t>e ha</w:t>
      </w:r>
      <w:r>
        <w:rPr>
          <w:rFonts w:hint="eastAsia"/>
          <w:vertAlign w:val="superscript"/>
        </w:rPr>
        <w:t>-1</w:t>
      </w:r>
      <w:r>
        <w:rPr>
          <w:rFonts w:hint="eastAsia"/>
        </w:rPr>
        <w:t>a</w:t>
      </w:r>
      <w:r>
        <w:rPr>
          <w:rFonts w:hint="eastAsia"/>
          <w:vertAlign w:val="superscript"/>
        </w:rPr>
        <w:t>-1</w:t>
      </w:r>
      <w:r>
        <w:rPr>
          <w:rFonts w:hint="eastAsia"/>
        </w:rPr>
        <w:t>、汕头市1.9978 t CO</w:t>
      </w:r>
      <w:r>
        <w:rPr>
          <w:rFonts w:hint="eastAsia"/>
          <w:vertAlign w:val="subscript"/>
        </w:rPr>
        <w:t>2</w:t>
      </w:r>
      <w:r>
        <w:rPr>
          <w:rFonts w:hint="eastAsia"/>
        </w:rPr>
        <w:t>e ha</w:t>
      </w:r>
      <w:r>
        <w:rPr>
          <w:rFonts w:hint="eastAsia"/>
          <w:vertAlign w:val="superscript"/>
        </w:rPr>
        <w:t>-1</w:t>
      </w:r>
      <w:r>
        <w:rPr>
          <w:rFonts w:hint="eastAsia"/>
        </w:rPr>
        <w:t>a</w:t>
      </w:r>
      <w:r>
        <w:rPr>
          <w:rFonts w:hint="eastAsia"/>
          <w:vertAlign w:val="superscript"/>
        </w:rPr>
        <w:t>-1</w:t>
      </w:r>
      <w:r>
        <w:rPr>
          <w:rFonts w:hint="eastAsia"/>
        </w:rPr>
        <w:t>、汕尾市2.0247 t CO</w:t>
      </w:r>
      <w:r>
        <w:rPr>
          <w:rFonts w:hint="eastAsia"/>
          <w:vertAlign w:val="subscript"/>
        </w:rPr>
        <w:t>2</w:t>
      </w:r>
      <w:r>
        <w:rPr>
          <w:rFonts w:hint="eastAsia"/>
        </w:rPr>
        <w:t>e ha</w:t>
      </w:r>
      <w:r>
        <w:rPr>
          <w:rFonts w:hint="eastAsia"/>
          <w:vertAlign w:val="superscript"/>
        </w:rPr>
        <w:t>-1</w:t>
      </w:r>
      <w:r>
        <w:rPr>
          <w:rFonts w:hint="eastAsia"/>
        </w:rPr>
        <w:t>a</w:t>
      </w:r>
      <w:r>
        <w:rPr>
          <w:rFonts w:hint="eastAsia"/>
          <w:vertAlign w:val="superscript"/>
        </w:rPr>
        <w:t>-1</w:t>
      </w:r>
      <w:r>
        <w:rPr>
          <w:rFonts w:hint="eastAsia"/>
        </w:rPr>
        <w:t>，省外各地市根据当地林业部门二类调查数据，参照10.1节计算确定所在地市基准值。</w:t>
      </w:r>
    </w:p>
    <w:p>
      <w:pPr>
        <w:pStyle w:val="43"/>
        <w:outlineLvl w:val="1"/>
      </w:pPr>
      <w:bookmarkStart w:id="27" w:name="_Toc120788056"/>
      <w:r>
        <w:rPr>
          <w:rFonts w:hint="eastAsia"/>
        </w:rPr>
        <w:t>温室气体排放量的计算</w:t>
      </w:r>
      <w:bookmarkEnd w:id="27"/>
    </w:p>
    <w:p>
      <w:pPr>
        <w:pStyle w:val="24"/>
        <w:spacing w:before="156" w:beforeLines="50" w:after="156" w:afterLines="50"/>
        <w:ind w:firstLine="0" w:firstLineChars="0"/>
        <w:rPr>
          <w:rFonts w:ascii="黑体" w:hAnsi="黑体" w:eastAsia="黑体"/>
        </w:rPr>
      </w:pPr>
      <w:r>
        <w:rPr>
          <w:rFonts w:hint="eastAsia" w:ascii="黑体" w:hAnsi="黑体" w:eastAsia="黑体"/>
        </w:rPr>
        <w:t>10.3.1 温室气体排放源的选择</w:t>
      </w:r>
    </w:p>
    <w:p>
      <w:pPr>
        <w:pStyle w:val="24"/>
      </w:pPr>
      <w:r>
        <w:rPr>
          <w:rFonts w:hint="eastAsia"/>
        </w:rPr>
        <w:t>本方法学主要考虑核算边界内由森林火灾等引起生物质燃烧造成的非二氧化碳温室气体排放，包括CH</w:t>
      </w:r>
      <w:r>
        <w:rPr>
          <w:rFonts w:hint="eastAsia"/>
          <w:vertAlign w:val="subscript"/>
        </w:rPr>
        <w:t>4</w:t>
      </w:r>
      <w:r>
        <w:rPr>
          <w:rFonts w:hint="eastAsia"/>
        </w:rPr>
        <w:t>和N</w:t>
      </w:r>
      <w:r>
        <w:rPr>
          <w:rFonts w:hint="eastAsia"/>
          <w:vertAlign w:val="subscript"/>
        </w:rPr>
        <w:t>2</w:t>
      </w:r>
      <w:r>
        <w:rPr>
          <w:rFonts w:hint="eastAsia"/>
        </w:rPr>
        <w:t>O。</w:t>
      </w:r>
    </w:p>
    <w:p>
      <w:pPr>
        <w:pStyle w:val="24"/>
        <w:jc w:val="center"/>
      </w:pPr>
      <w:r>
        <w:rPr>
          <w:rFonts w:hint="eastAsia" w:hAnsi="SimSun" w:cs="SimSun"/>
          <w:position w:val="-8"/>
          <w:szCs w:val="21"/>
        </w:rPr>
        <w:object>
          <v:shape id="_x0000_i1029" o:spt="75" type="#_x0000_t75" style="height:12.55pt;width:91.1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t xml:space="preserve">      </w:t>
      </w:r>
      <w:r>
        <w:rPr>
          <w:rFonts w:hint="eastAsia"/>
        </w:rPr>
        <w:t>公式(5)</w:t>
      </w:r>
    </w:p>
    <w:p>
      <w:pPr>
        <w:pStyle w:val="24"/>
      </w:pPr>
      <w:r>
        <w:rPr>
          <w:rFonts w:hint="eastAsia"/>
        </w:rPr>
        <w:t>式中：</w:t>
      </w:r>
    </w:p>
    <w:p>
      <w:pPr>
        <w:pStyle w:val="24"/>
      </w:pPr>
      <w:r>
        <w:rPr>
          <w:rFonts w:hint="eastAsia"/>
        </w:rPr>
        <w:t>GHG</w:t>
      </w:r>
      <w:r>
        <w:rPr>
          <w:rFonts w:hint="eastAsia"/>
          <w:vertAlign w:val="subscript"/>
        </w:rPr>
        <w:t>E,T</w:t>
      </w:r>
      <w:r>
        <w:rPr>
          <w:rFonts w:hint="eastAsia"/>
        </w:rPr>
        <w:t>：核算周期内项目边界内排放的非二氧化碳温室气体总量，t CO</w:t>
      </w:r>
      <w:r>
        <w:rPr>
          <w:rFonts w:hint="eastAsia"/>
          <w:vertAlign w:val="subscript"/>
        </w:rPr>
        <w:t>2</w:t>
      </w:r>
      <w:r>
        <w:rPr>
          <w:rFonts w:hint="eastAsia"/>
        </w:rPr>
        <w:t>e；</w:t>
      </w:r>
    </w:p>
    <w:p>
      <w:pPr>
        <w:pStyle w:val="24"/>
      </w:pPr>
      <w:r>
        <w:rPr>
          <w:rFonts w:hint="eastAsia"/>
        </w:rPr>
        <w:t>GHG</w:t>
      </w:r>
      <w:r>
        <w:rPr>
          <w:rFonts w:hint="eastAsia"/>
          <w:vertAlign w:val="subscript"/>
        </w:rPr>
        <w:t>FF,T</w:t>
      </w:r>
      <w:r>
        <w:rPr>
          <w:rFonts w:hint="eastAsia"/>
        </w:rPr>
        <w:t>：核算周期内项目边界内因森林火灾引起林木地上生物质燃烧造成的非二氧化碳温室气体排放总量，t CO</w:t>
      </w:r>
      <w:r>
        <w:rPr>
          <w:rFonts w:hint="eastAsia"/>
          <w:vertAlign w:val="subscript"/>
        </w:rPr>
        <w:t>2</w:t>
      </w:r>
      <w:r>
        <w:rPr>
          <w:rFonts w:hint="eastAsia"/>
        </w:rPr>
        <w:t>e。</w:t>
      </w:r>
    </w:p>
    <w:p>
      <w:pPr>
        <w:pStyle w:val="24"/>
        <w:spacing w:before="156" w:beforeLines="50" w:after="156" w:afterLines="50"/>
        <w:ind w:firstLine="0" w:firstLineChars="0"/>
        <w:rPr>
          <w:rFonts w:ascii="黑体" w:hAnsi="黑体" w:eastAsia="黑体"/>
        </w:rPr>
      </w:pPr>
      <w:r>
        <w:rPr>
          <w:rFonts w:hint="eastAsia" w:ascii="黑体" w:hAnsi="黑体" w:eastAsia="黑体"/>
        </w:rPr>
        <w:t>10.3.2 森林火灾引起的排放</w:t>
      </w:r>
    </w:p>
    <w:p>
      <w:pPr>
        <w:pStyle w:val="24"/>
      </w:pPr>
      <w:r>
        <w:rPr>
          <w:rFonts w:hint="eastAsia"/>
        </w:rPr>
        <w:t>本方法学仅考虑林木地上生物质的燃烧，不考虑死有机质燃烧。因森林火灾引起林木地上生物质燃烧产生的排放量由下式计算：</w:t>
      </w:r>
    </w:p>
    <w:p>
      <w:pPr>
        <w:pStyle w:val="24"/>
        <w:ind w:left="420" w:leftChars="200" w:firstLine="0" w:firstLineChars="0"/>
        <w:jc w:val="center"/>
      </w:pPr>
      <w:r>
        <w:rPr>
          <w:rFonts w:hint="eastAsia" w:hAnsi="SimSun" w:cs="SimSun"/>
          <w:position w:val="-28"/>
          <w:szCs w:val="21"/>
        </w:rPr>
        <w:object>
          <v:shape id="_x0000_i1030" o:spt="75" type="#_x0000_t75" style="height:22.35pt;width:345.2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t xml:space="preserve">      </w:t>
      </w:r>
      <w:r>
        <w:rPr>
          <w:rFonts w:hint="eastAsia"/>
        </w:rPr>
        <w:t>公式(6)</w:t>
      </w:r>
    </w:p>
    <w:p>
      <w:pPr>
        <w:pStyle w:val="24"/>
        <w:jc w:val="center"/>
      </w:pPr>
      <w:r>
        <w:rPr>
          <w:rFonts w:hint="eastAsia"/>
        </w:rPr>
        <w:t>b</w:t>
      </w:r>
      <w:r>
        <w:rPr>
          <w:rFonts w:hint="eastAsia"/>
          <w:vertAlign w:val="subscript"/>
        </w:rPr>
        <w:t>TREE,i,tL</w:t>
      </w:r>
      <w:r>
        <w:rPr>
          <w:rFonts w:hint="eastAsia"/>
        </w:rPr>
        <w:t>=V</w:t>
      </w:r>
      <w:r>
        <w:rPr>
          <w:rFonts w:hint="eastAsia"/>
          <w:vertAlign w:val="subscript"/>
        </w:rPr>
        <w:t>TREE,i,j,t</w:t>
      </w:r>
      <w:r>
        <w:rPr>
          <w:rFonts w:hint="eastAsia"/>
        </w:rPr>
        <w:t>×D</w:t>
      </w:r>
      <w:r>
        <w:rPr>
          <w:rFonts w:hint="eastAsia"/>
          <w:vertAlign w:val="subscript"/>
        </w:rPr>
        <w:t>TREE,j</w:t>
      </w:r>
      <w:r>
        <w:rPr>
          <w:rFonts w:hint="eastAsia"/>
        </w:rPr>
        <w:t>×BEF</w:t>
      </w:r>
      <w:r>
        <w:rPr>
          <w:rFonts w:hint="eastAsia"/>
          <w:vertAlign w:val="subscript"/>
        </w:rPr>
        <w:t>TREE,j</w:t>
      </w:r>
      <w:r>
        <w:t xml:space="preserve">      </w:t>
      </w:r>
      <w:r>
        <w:rPr>
          <w:rFonts w:hint="eastAsia"/>
        </w:rPr>
        <w:t>公式(7)</w:t>
      </w:r>
    </w:p>
    <w:p>
      <w:pPr>
        <w:pStyle w:val="24"/>
        <w:spacing w:before="156" w:beforeLines="50" w:after="156" w:afterLines="50"/>
        <w:jc w:val="center"/>
      </w:pPr>
      <m:oMath>
        <m:sSub>
          <m:sSubPr>
            <m:ctrlPr>
              <w:rPr>
                <w:rFonts w:ascii="Cambria Math" w:hAnsi="Cambria Math"/>
                <w:i/>
              </w:rPr>
            </m:ctrlPr>
          </m:sSubPr>
          <m:e>
            <m:r>
              <m:rPr/>
              <w:rPr>
                <w:rFonts w:ascii="Cambria Math" w:hAnsi="Cambria Math"/>
              </w:rPr>
              <m:t>GHG</m:t>
            </m:r>
            <m:ctrlPr>
              <w:rPr>
                <w:rFonts w:ascii="Cambria Math" w:hAnsi="Cambria Math"/>
                <w:i/>
              </w:rPr>
            </m:ctrlPr>
          </m:e>
          <m:sub>
            <m:r>
              <m:rPr/>
              <w:rPr>
                <w:rFonts w:ascii="Cambria Math" w:hAnsi="Cambria Math"/>
              </w:rPr>
              <m:t>FF,T</m:t>
            </m:r>
            <m:ctrlPr>
              <w:rPr>
                <w:rFonts w:ascii="Cambria Math" w:hAnsi="Cambria Math"/>
                <w:i/>
              </w:rPr>
            </m:ctrlPr>
          </m:sub>
        </m:sSub>
        <m:r>
          <m:rPr/>
          <w:rPr>
            <w:rFonts w:ascii="Cambria Math" w:hAnsi="Cambria Math"/>
          </w:rPr>
          <m:t>=</m:t>
        </m:r>
        <m:nary>
          <m:naryPr>
            <m:chr m:val="∑"/>
            <m:limLoc m:val="undOvr"/>
            <m:supHide m:val="1"/>
            <m:ctrlPr>
              <w:rPr>
                <w:rFonts w:ascii="Cambria Math" w:hAnsi="Cambria Math"/>
                <w:i/>
              </w:rPr>
            </m:ctrlPr>
          </m:naryPr>
          <m:sub>
            <m:r>
              <m:rPr/>
              <w:rPr>
                <w:rFonts w:hint="eastAsia" w:ascii="Cambria Math" w:hAnsi="Cambria Math"/>
              </w:rPr>
              <m:t>t</m:t>
            </m:r>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ascii="Cambria Math" w:hAnsi="Cambria Math"/>
                  </w:rPr>
                  <m:t>GHG</m:t>
                </m:r>
                <m:ctrlPr>
                  <w:rPr>
                    <w:rFonts w:ascii="Cambria Math" w:hAnsi="Cambria Math"/>
                    <w:i/>
                  </w:rPr>
                </m:ctrlPr>
              </m:e>
              <m:sub>
                <m:r>
                  <m:rPr/>
                  <w:rPr>
                    <w:rFonts w:ascii="Cambria Math" w:hAnsi="Cambria Math"/>
                  </w:rPr>
                  <m:t>FF,</m:t>
                </m:r>
                <m:r>
                  <m:rPr/>
                  <w:rPr>
                    <w:rFonts w:hint="eastAsia" w:ascii="Cambria Math" w:hAnsi="Cambria Math"/>
                  </w:rPr>
                  <m:t>t</m:t>
                </m:r>
                <m:ctrlPr>
                  <w:rPr>
                    <w:rFonts w:ascii="Cambria Math" w:hAnsi="Cambria Math"/>
                    <w:i/>
                  </w:rPr>
                </m:ctrlPr>
              </m:sub>
            </m:sSub>
            <m:ctrlPr>
              <w:rPr>
                <w:rFonts w:ascii="Cambria Math" w:hAnsi="Cambria Math"/>
                <w:i/>
              </w:rPr>
            </m:ctrlPr>
          </m:e>
        </m:nary>
      </m:oMath>
      <w:r>
        <w:rPr>
          <w:rFonts w:hint="eastAsia"/>
        </w:rPr>
        <w:t xml:space="preserve"> </w:t>
      </w:r>
      <w:r>
        <w:t xml:space="preserve">     </w:t>
      </w:r>
      <w:r>
        <w:rPr>
          <w:rFonts w:hint="eastAsia"/>
        </w:rPr>
        <w:t>公式(8)</w:t>
      </w:r>
    </w:p>
    <w:p>
      <w:pPr>
        <w:pStyle w:val="24"/>
      </w:pPr>
      <w:r>
        <w:rPr>
          <w:rFonts w:hint="eastAsia"/>
        </w:rPr>
        <w:t>式中：</w:t>
      </w:r>
    </w:p>
    <w:p>
      <w:pPr>
        <w:pStyle w:val="24"/>
      </w:pPr>
      <w:r>
        <w:rPr>
          <w:rFonts w:hint="eastAsia"/>
        </w:rPr>
        <w:t>GHG</w:t>
      </w:r>
      <w:r>
        <w:rPr>
          <w:rFonts w:hint="eastAsia"/>
          <w:vertAlign w:val="subscript"/>
        </w:rPr>
        <w:t>FF,T</w:t>
      </w:r>
      <w:r>
        <w:rPr>
          <w:rFonts w:hint="eastAsia"/>
        </w:rPr>
        <w:t>：核算周期内项目边界内因森林火灾引起林木地上生物质燃烧造成的非二氧化碳温室气体排放总量，t CO</w:t>
      </w:r>
      <w:r>
        <w:rPr>
          <w:rFonts w:hint="eastAsia"/>
          <w:vertAlign w:val="subscript"/>
        </w:rPr>
        <w:t>2</w:t>
      </w:r>
      <w:r>
        <w:rPr>
          <w:rFonts w:hint="eastAsia"/>
        </w:rPr>
        <w:t>e；</w:t>
      </w:r>
    </w:p>
    <w:p>
      <w:pPr>
        <w:pStyle w:val="24"/>
      </w:pPr>
      <w:r>
        <w:rPr>
          <w:rFonts w:hint="eastAsia"/>
        </w:rPr>
        <w:t>GHG</w:t>
      </w:r>
      <w:r>
        <w:rPr>
          <w:rFonts w:hint="eastAsia"/>
          <w:vertAlign w:val="subscript"/>
        </w:rPr>
        <w:t>FF,t</w:t>
      </w:r>
      <w:r>
        <w:rPr>
          <w:rFonts w:hint="eastAsia"/>
        </w:rPr>
        <w:t>：第t年核算边界内因森林火灾引起林木地上生物质燃烧造成的非二氧化碳温室气体排放量，t CO</w:t>
      </w:r>
      <w:r>
        <w:rPr>
          <w:rFonts w:hint="eastAsia"/>
          <w:vertAlign w:val="subscript"/>
        </w:rPr>
        <w:t>2</w:t>
      </w:r>
      <w:r>
        <w:rPr>
          <w:rFonts w:hint="eastAsia"/>
        </w:rPr>
        <w:t>e a</w:t>
      </w:r>
      <w:r>
        <w:rPr>
          <w:rFonts w:hint="eastAsia"/>
          <w:vertAlign w:val="superscript"/>
        </w:rPr>
        <w:t>-1</w:t>
      </w:r>
      <w:r>
        <w:rPr>
          <w:rFonts w:hint="eastAsia"/>
        </w:rPr>
        <w:t>；</w:t>
      </w:r>
    </w:p>
    <w:p>
      <w:pPr>
        <w:pStyle w:val="24"/>
      </w:pPr>
      <w:r>
        <w:rPr>
          <w:rFonts w:hint="eastAsia"/>
        </w:rPr>
        <w:t>A</w:t>
      </w:r>
      <w:r>
        <w:rPr>
          <w:rFonts w:hint="eastAsia"/>
          <w:vertAlign w:val="subscript"/>
        </w:rPr>
        <w:t>FF,i,t</w:t>
      </w:r>
      <w:r>
        <w:rPr>
          <w:rFonts w:hint="eastAsia"/>
        </w:rPr>
        <w:t>：第t年第i小班发生森林火灾的面积，ha；</w:t>
      </w:r>
    </w:p>
    <w:p>
      <w:pPr>
        <w:pStyle w:val="24"/>
      </w:pPr>
      <w:r>
        <w:rPr>
          <w:rFonts w:hint="eastAsia"/>
        </w:rPr>
        <w:t>b</w:t>
      </w:r>
      <w:r>
        <w:rPr>
          <w:rFonts w:hint="eastAsia"/>
          <w:vertAlign w:val="subscript"/>
        </w:rPr>
        <w:t>TREE,i,tL</w:t>
      </w:r>
      <w:r>
        <w:rPr>
          <w:rFonts w:hint="eastAsia"/>
        </w:rPr>
        <w:t>：发生火灾前一年，第i小班平均单位面积地上生物量，t d.m.ha</w:t>
      </w:r>
      <w:r>
        <w:rPr>
          <w:rFonts w:hint="eastAsia"/>
          <w:vertAlign w:val="superscript"/>
        </w:rPr>
        <w:t>-1</w:t>
      </w:r>
      <w:r>
        <w:rPr>
          <w:rFonts w:hint="eastAsia"/>
        </w:rPr>
        <w:t>。参照本章第10.1.2节中林木生物量计算公式获得公式（7）。如果只是发生地表火，即林木地上生物量未被燃烧，则此值为0；</w:t>
      </w:r>
    </w:p>
    <w:p>
      <w:pPr>
        <w:pStyle w:val="24"/>
      </w:pPr>
      <w:r>
        <w:rPr>
          <w:rFonts w:hint="eastAsia"/>
        </w:rPr>
        <w:t>COMF</w:t>
      </w:r>
      <w:r>
        <w:rPr>
          <w:rFonts w:hint="eastAsia"/>
          <w:vertAlign w:val="subscript"/>
        </w:rPr>
        <w:t>i</w:t>
      </w:r>
      <w:r>
        <w:rPr>
          <w:rFonts w:hint="eastAsia"/>
        </w:rPr>
        <w:t>：第i小班的燃烧因子，无量纲；</w:t>
      </w:r>
    </w:p>
    <w:p>
      <w:pPr>
        <w:pStyle w:val="24"/>
      </w:pPr>
      <w:r>
        <w:rPr>
          <w:rFonts w:hint="eastAsia"/>
        </w:rPr>
        <w:t>EF</w:t>
      </w:r>
      <w:r>
        <w:rPr>
          <w:rFonts w:hint="eastAsia"/>
          <w:vertAlign w:val="subscript"/>
        </w:rPr>
        <w:t>CH4</w:t>
      </w:r>
      <w:r>
        <w:rPr>
          <w:rFonts w:hint="eastAsia"/>
        </w:rPr>
        <w:t>：森林火灾CH</w:t>
      </w:r>
      <w:r>
        <w:rPr>
          <w:rFonts w:hint="eastAsia"/>
          <w:vertAlign w:val="subscript"/>
        </w:rPr>
        <w:t>4</w:t>
      </w:r>
      <w:r>
        <w:rPr>
          <w:rFonts w:hint="eastAsia"/>
        </w:rPr>
        <w:t>的排放因子，g CH</w:t>
      </w:r>
      <w:r>
        <w:rPr>
          <w:rFonts w:hint="eastAsia"/>
          <w:vertAlign w:val="subscript"/>
        </w:rPr>
        <w:t>4</w:t>
      </w:r>
      <w:r>
        <w:rPr>
          <w:rFonts w:hint="eastAsia"/>
        </w:rPr>
        <w:t>（kg燃烧的干物质d.m.）</w:t>
      </w:r>
      <w:r>
        <w:rPr>
          <w:rFonts w:hint="eastAsia"/>
          <w:vertAlign w:val="superscript"/>
        </w:rPr>
        <w:t>-1</w:t>
      </w:r>
      <w:r>
        <w:rPr>
          <w:rFonts w:hint="eastAsia"/>
        </w:rPr>
        <w:t>，取固定值4.7；</w:t>
      </w:r>
    </w:p>
    <w:p>
      <w:pPr>
        <w:pStyle w:val="24"/>
      </w:pPr>
      <w:r>
        <w:rPr>
          <w:rFonts w:hint="eastAsia"/>
        </w:rPr>
        <w:t>EF</w:t>
      </w:r>
      <w:r>
        <w:rPr>
          <w:rFonts w:hint="eastAsia"/>
          <w:vertAlign w:val="subscript"/>
        </w:rPr>
        <w:t>N2O</w:t>
      </w:r>
      <w:r>
        <w:rPr>
          <w:rFonts w:hint="eastAsia"/>
        </w:rPr>
        <w:t>：森林火灾N</w:t>
      </w:r>
      <w:r>
        <w:rPr>
          <w:rFonts w:hint="eastAsia"/>
          <w:vertAlign w:val="subscript"/>
        </w:rPr>
        <w:t>2</w:t>
      </w:r>
      <w:r>
        <w:rPr>
          <w:rFonts w:hint="eastAsia"/>
        </w:rPr>
        <w:t>O的排放因子，g N</w:t>
      </w:r>
      <w:r>
        <w:rPr>
          <w:rFonts w:hint="eastAsia"/>
          <w:vertAlign w:val="subscript"/>
        </w:rPr>
        <w:t>2</w:t>
      </w:r>
      <w:r>
        <w:rPr>
          <w:rFonts w:hint="eastAsia"/>
        </w:rPr>
        <w:t>O（kg燃烧的干物质d.m.）</w:t>
      </w:r>
      <w:r>
        <w:rPr>
          <w:rFonts w:hint="eastAsia"/>
          <w:vertAlign w:val="superscript"/>
        </w:rPr>
        <w:t>-1</w:t>
      </w:r>
      <w:r>
        <w:rPr>
          <w:rFonts w:hint="eastAsia"/>
        </w:rPr>
        <w:t>，取固定值0.26；</w:t>
      </w:r>
    </w:p>
    <w:p>
      <w:pPr>
        <w:pStyle w:val="24"/>
      </w:pPr>
      <w:r>
        <w:rPr>
          <w:rFonts w:hint="eastAsia"/>
        </w:rPr>
        <w:t>GWP</w:t>
      </w:r>
      <w:r>
        <w:rPr>
          <w:rFonts w:hint="eastAsia"/>
          <w:vertAlign w:val="subscript"/>
        </w:rPr>
        <w:t>CH4</w:t>
      </w:r>
      <w:r>
        <w:rPr>
          <w:rFonts w:hint="eastAsia"/>
        </w:rPr>
        <w:t>：CH</w:t>
      </w:r>
      <w:r>
        <w:rPr>
          <w:rFonts w:hint="eastAsia"/>
          <w:vertAlign w:val="subscript"/>
        </w:rPr>
        <w:t>4</w:t>
      </w:r>
      <w:r>
        <w:rPr>
          <w:rFonts w:hint="eastAsia"/>
        </w:rPr>
        <w:t>的全球增温趋势，取固定值21，tCO</w:t>
      </w:r>
      <w:r>
        <w:rPr>
          <w:rFonts w:hint="eastAsia"/>
          <w:vertAlign w:val="subscript"/>
        </w:rPr>
        <w:t>2</w:t>
      </w:r>
      <w:r>
        <w:rPr>
          <w:rFonts w:hint="eastAsia"/>
        </w:rPr>
        <w:t>e.(tCH</w:t>
      </w:r>
      <w:r>
        <w:rPr>
          <w:rFonts w:hint="eastAsia"/>
          <w:vertAlign w:val="subscript"/>
        </w:rPr>
        <w:t>4</w:t>
      </w:r>
      <w:r>
        <w:rPr>
          <w:rFonts w:hint="eastAsia"/>
        </w:rPr>
        <w:t>)</w:t>
      </w:r>
      <w:r>
        <w:rPr>
          <w:rFonts w:hint="eastAsia"/>
          <w:vertAlign w:val="superscript"/>
        </w:rPr>
        <w:t>-1</w:t>
      </w:r>
      <w:r>
        <w:rPr>
          <w:rFonts w:hint="eastAsia"/>
        </w:rPr>
        <w:t>；</w:t>
      </w:r>
    </w:p>
    <w:p>
      <w:pPr>
        <w:pStyle w:val="24"/>
      </w:pPr>
      <w:r>
        <w:rPr>
          <w:rFonts w:hint="eastAsia"/>
        </w:rPr>
        <w:t>GWP</w:t>
      </w:r>
      <w:r>
        <w:rPr>
          <w:rFonts w:hint="eastAsia"/>
          <w:vertAlign w:val="subscript"/>
        </w:rPr>
        <w:t>N2O</w:t>
      </w:r>
      <w:r>
        <w:rPr>
          <w:rFonts w:hint="eastAsia"/>
        </w:rPr>
        <w:t>：N</w:t>
      </w:r>
      <w:r>
        <w:rPr>
          <w:rFonts w:hint="eastAsia"/>
          <w:vertAlign w:val="subscript"/>
        </w:rPr>
        <w:t>2</w:t>
      </w:r>
      <w:r>
        <w:rPr>
          <w:rFonts w:hint="eastAsia"/>
        </w:rPr>
        <w:t>O的全球增温趋势，取固定值310，tCO</w:t>
      </w:r>
      <w:r>
        <w:rPr>
          <w:rFonts w:hint="eastAsia"/>
          <w:vertAlign w:val="subscript"/>
        </w:rPr>
        <w:t>2</w:t>
      </w:r>
      <w:r>
        <w:rPr>
          <w:rFonts w:hint="eastAsia"/>
        </w:rPr>
        <w:t>e.(tN</w:t>
      </w:r>
      <w:r>
        <w:rPr>
          <w:rFonts w:hint="eastAsia"/>
          <w:vertAlign w:val="subscript"/>
        </w:rPr>
        <w:t>2</w:t>
      </w:r>
      <w:r>
        <w:rPr>
          <w:rFonts w:hint="eastAsia"/>
        </w:rPr>
        <w:t>O)</w:t>
      </w:r>
      <w:r>
        <w:rPr>
          <w:rFonts w:hint="eastAsia"/>
          <w:vertAlign w:val="superscript"/>
        </w:rPr>
        <w:t>-1</w:t>
      </w:r>
      <w:r>
        <w:rPr>
          <w:rFonts w:hint="eastAsia"/>
        </w:rPr>
        <w:t>。</w:t>
      </w:r>
    </w:p>
    <w:p>
      <w:pPr>
        <w:pStyle w:val="43"/>
        <w:outlineLvl w:val="1"/>
      </w:pPr>
      <w:bookmarkStart w:id="28" w:name="_Toc120788057"/>
      <w:r>
        <w:rPr>
          <w:rFonts w:hint="eastAsia"/>
        </w:rPr>
        <w:t>碳普惠减排量的计算</w:t>
      </w:r>
      <w:bookmarkEnd w:id="28"/>
      <w:r>
        <w:rPr>
          <w:rFonts w:hint="eastAsia"/>
        </w:rPr>
        <w:t xml:space="preserve"> </w:t>
      </w:r>
    </w:p>
    <w:p>
      <w:pPr>
        <w:pStyle w:val="24"/>
      </w:pPr>
      <w:r>
        <w:rPr>
          <w:rFonts w:hint="eastAsia"/>
        </w:rPr>
        <w:t>碳普惠减排量的计算方法如公式（9）所示：</w:t>
      </w:r>
    </w:p>
    <w:p>
      <w:pPr>
        <w:pStyle w:val="24"/>
        <w:jc w:val="center"/>
      </w:pPr>
      <w:r>
        <w:rPr>
          <w:rFonts w:hint="eastAsia" w:hAnsi="SimSun" w:cs="SimSun"/>
          <w:position w:val="-10"/>
          <w:szCs w:val="21"/>
        </w:rPr>
        <w:object>
          <v:shape id="_x0000_i1031" o:spt="75" type="#_x0000_t75" style="height:14.75pt;width:193.65pt;" o:ole="t" filled="f" o:preferrelative="t" stroked="f" coordsize="21600,21600">
            <v:path/>
            <v:fill on="f" focussize="0,0"/>
            <v:stroke on="f" joinstyle="miter"/>
            <v:imagedata r:id="rId28" o:title=""/>
            <o:lock v:ext="edit" aspectratio="t"/>
            <w10:wrap type="none"/>
            <w10:anchorlock/>
          </v:shape>
          <o:OLEObject Type="Embed" ProgID="Equation.3" ShapeID="_x0000_i1031" DrawAspect="Content" ObjectID="_1468075731" r:id="rId27">
            <o:LockedField>false</o:LockedField>
          </o:OLEObject>
        </w:object>
      </w:r>
      <w:r>
        <w:rPr>
          <w:rFonts w:hint="eastAsia"/>
        </w:rPr>
        <w:t xml:space="preserve"> </w:t>
      </w:r>
      <w:r>
        <w:t xml:space="preserve">     </w:t>
      </w:r>
      <w:r>
        <w:rPr>
          <w:rFonts w:hint="eastAsia"/>
        </w:rPr>
        <w:t>公式(9)</w:t>
      </w:r>
    </w:p>
    <w:p>
      <w:pPr>
        <w:pStyle w:val="24"/>
      </w:pPr>
      <w:r>
        <w:rPr>
          <w:rFonts w:hint="eastAsia"/>
        </w:rPr>
        <w:t>式中：</w:t>
      </w:r>
    </w:p>
    <w:p>
      <w:pPr>
        <w:pStyle w:val="24"/>
      </w:pPr>
      <w:r>
        <w:rPr>
          <w:rFonts w:hint="eastAsia"/>
        </w:rPr>
        <w:t>PHCER：碳普惠减排量，t CO</w:t>
      </w:r>
      <w:r>
        <w:rPr>
          <w:rFonts w:hint="eastAsia"/>
          <w:vertAlign w:val="subscript"/>
        </w:rPr>
        <w:t>2</w:t>
      </w:r>
      <w:r>
        <w:rPr>
          <w:rFonts w:hint="eastAsia"/>
        </w:rPr>
        <w:t>e；</w:t>
      </w:r>
    </w:p>
    <w:p>
      <w:pPr>
        <w:pStyle w:val="24"/>
      </w:pPr>
      <w:r>
        <w:rPr>
          <w:rFonts w:hint="eastAsia"/>
        </w:rPr>
        <w:t>ΔC</w:t>
      </w:r>
      <w:r>
        <w:rPr>
          <w:rFonts w:hint="eastAsia"/>
          <w:vertAlign w:val="subscript"/>
        </w:rPr>
        <w:t>T，A</w:t>
      </w:r>
      <w:r>
        <w:rPr>
          <w:rFonts w:hint="eastAsia"/>
        </w:rPr>
        <w:t>：单位面积碳储量变化量，t CO</w:t>
      </w:r>
      <w:r>
        <w:rPr>
          <w:rFonts w:hint="eastAsia"/>
          <w:vertAlign w:val="subscript"/>
        </w:rPr>
        <w:t>2</w:t>
      </w:r>
      <w:r>
        <w:rPr>
          <w:rFonts w:hint="eastAsia"/>
        </w:rPr>
        <w:t>e ha</w:t>
      </w:r>
      <w:r>
        <w:rPr>
          <w:rFonts w:hint="eastAsia"/>
          <w:vertAlign w:val="superscript"/>
        </w:rPr>
        <w:t>-1</w:t>
      </w:r>
      <w:r>
        <w:rPr>
          <w:rFonts w:hint="eastAsia"/>
        </w:rPr>
        <w:t>a</w:t>
      </w:r>
      <w:r>
        <w:rPr>
          <w:rFonts w:hint="eastAsia"/>
          <w:vertAlign w:val="superscript"/>
        </w:rPr>
        <w:t>-1</w:t>
      </w:r>
      <w:r>
        <w:rPr>
          <w:rFonts w:hint="eastAsia"/>
        </w:rPr>
        <w:t>；</w:t>
      </w:r>
    </w:p>
    <w:p>
      <w:pPr>
        <w:pStyle w:val="24"/>
      </w:pPr>
      <w:r>
        <w:rPr>
          <w:rFonts w:hint="eastAsia"/>
        </w:rPr>
        <w:t>ΔC</w:t>
      </w:r>
      <w:r>
        <w:rPr>
          <w:rFonts w:hint="eastAsia"/>
          <w:vertAlign w:val="subscript"/>
        </w:rPr>
        <w:t>BSL</w:t>
      </w:r>
      <w:r>
        <w:rPr>
          <w:rFonts w:hint="eastAsia"/>
        </w:rPr>
        <w:t>：单位面积碳储量变化量基准值，t CO</w:t>
      </w:r>
      <w:r>
        <w:rPr>
          <w:rFonts w:hint="eastAsia"/>
          <w:vertAlign w:val="subscript"/>
        </w:rPr>
        <w:t>2</w:t>
      </w:r>
      <w:r>
        <w:rPr>
          <w:rFonts w:hint="eastAsia"/>
        </w:rPr>
        <w:t>e ha</w:t>
      </w:r>
      <w:r>
        <w:rPr>
          <w:rFonts w:hint="eastAsia"/>
          <w:vertAlign w:val="superscript"/>
        </w:rPr>
        <w:t>-1</w:t>
      </w:r>
      <w:r>
        <w:rPr>
          <w:rFonts w:hint="eastAsia"/>
        </w:rPr>
        <w:t>a</w:t>
      </w:r>
      <w:r>
        <w:rPr>
          <w:rFonts w:hint="eastAsia"/>
          <w:vertAlign w:val="superscript"/>
        </w:rPr>
        <w:t>-1</w:t>
      </w:r>
      <w:r>
        <w:rPr>
          <w:rFonts w:hint="eastAsia"/>
        </w:rPr>
        <w:t>；</w:t>
      </w:r>
    </w:p>
    <w:p>
      <w:pPr>
        <w:pStyle w:val="24"/>
      </w:pPr>
      <w:r>
        <w:rPr>
          <w:rFonts w:hint="eastAsia"/>
        </w:rPr>
        <w:t xml:space="preserve">A：核算边界内项目林地总面积 </w:t>
      </w:r>
      <w:r>
        <w:rPr>
          <w:rStyle w:val="41"/>
        </w:rPr>
        <w:footnoteReference w:id="4"/>
      </w:r>
      <w:r>
        <w:rPr>
          <w:rFonts w:hint="eastAsia"/>
        </w:rPr>
        <w:t>，ha。</w:t>
      </w:r>
    </w:p>
    <w:p>
      <w:pPr>
        <w:pStyle w:val="24"/>
      </w:pPr>
      <w:r>
        <w:rPr>
          <w:rFonts w:hint="eastAsia"/>
        </w:rPr>
        <w:t>T：核算周期，年；</w:t>
      </w:r>
    </w:p>
    <w:p>
      <w:pPr>
        <w:pStyle w:val="24"/>
      </w:pPr>
      <w:r>
        <w:rPr>
          <w:rFonts w:hint="eastAsia"/>
        </w:rPr>
        <w:t>GHG</w:t>
      </w:r>
      <w:r>
        <w:rPr>
          <w:rFonts w:hint="eastAsia"/>
          <w:vertAlign w:val="subscript"/>
        </w:rPr>
        <w:t>E,T</w:t>
      </w:r>
      <w:r>
        <w:rPr>
          <w:rFonts w:hint="eastAsia"/>
        </w:rPr>
        <w:t>：核算周期内，核算边界内排放的非二氧化碳温室气体，t CO</w:t>
      </w:r>
      <w:r>
        <w:rPr>
          <w:rFonts w:hint="eastAsia"/>
          <w:vertAlign w:val="subscript"/>
        </w:rPr>
        <w:t>2</w:t>
      </w:r>
      <w:r>
        <w:rPr>
          <w:rFonts w:hint="eastAsia"/>
        </w:rPr>
        <w:t>e。</w:t>
      </w:r>
    </w:p>
    <w:p>
      <w:pPr>
        <w:pStyle w:val="46"/>
        <w:outlineLvl w:val="0"/>
      </w:pPr>
      <w:bookmarkStart w:id="29" w:name="_Toc120788058"/>
      <w:r>
        <w:rPr>
          <w:rFonts w:hint="eastAsia"/>
        </w:rPr>
        <w:t>数据来源与监测</w:t>
      </w:r>
      <w:bookmarkEnd w:id="29"/>
    </w:p>
    <w:p>
      <w:pPr>
        <w:pStyle w:val="43"/>
        <w:outlineLvl w:val="1"/>
      </w:pPr>
      <w:bookmarkStart w:id="30" w:name="_Toc120788059"/>
      <w:r>
        <w:rPr>
          <w:rFonts w:hint="eastAsia"/>
        </w:rPr>
        <w:t>监测数</w:t>
      </w:r>
      <w:r>
        <w:rPr>
          <w:bCs/>
        </w:rPr>
        <w:t>据</w:t>
      </w:r>
      <w:bookmarkEnd w:id="30"/>
    </w:p>
    <w:p>
      <w:pPr>
        <w:pStyle w:val="24"/>
      </w:pPr>
      <w:r>
        <w:rPr>
          <w:rFonts w:hint="eastAsia"/>
        </w:rPr>
        <w:t>本方法学中要求的监测数据主要来源于经地方林业主管部门确认的森林资源二类调查数据（或持续更新的森林资源档案数据）。监测数据主要包括：核算边界内林地总面积、活立木蓄积量和森林火灾面积等。</w:t>
      </w:r>
    </w:p>
    <w:p>
      <w:pPr>
        <w:pStyle w:val="24"/>
      </w:pPr>
      <w:r>
        <w:rPr>
          <w:rFonts w:hint="eastAsia"/>
        </w:rPr>
        <w:t>具体描述和数据来源参见下表。</w:t>
      </w:r>
    </w:p>
    <w:tbl>
      <w:tblPr>
        <w:tblStyle w:val="33"/>
        <w:tblpPr w:leftFromText="180" w:rightFromText="180" w:vertAnchor="text" w:horzAnchor="page" w:tblpX="1854" w:tblpY="49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kern w:val="0"/>
                <w:sz w:val="18"/>
                <w:szCs w:val="18"/>
              </w:rPr>
              <w:t>V</w:t>
            </w:r>
            <w:r>
              <w:rPr>
                <w:rFonts w:ascii="Times New Roman" w:hAnsi="Times New Roman" w:cs="Times New Roman"/>
                <w:kern w:val="0"/>
                <w:sz w:val="18"/>
                <w:szCs w:val="18"/>
                <w:vertAlign w:val="subscript"/>
              </w:rPr>
              <w:t>TREE,i,j,t</w:t>
            </w:r>
          </w:p>
        </w:tc>
      </w:tr>
      <w:t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m</w:t>
            </w:r>
            <w:r>
              <w:rPr>
                <w:rFonts w:ascii="Times New Roman" w:hAnsi="Times New Roman" w:cs="Times New Roman"/>
                <w:sz w:val="18"/>
                <w:szCs w:val="18"/>
                <w:vertAlign w:val="superscript"/>
              </w:rPr>
              <w:t>3</w:t>
            </w:r>
          </w:p>
        </w:tc>
      </w:tr>
      <w:t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公式（1）</w:t>
            </w:r>
          </w:p>
        </w:tc>
      </w:tr>
      <w:t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第t年第i小班中树种j的活立木蓄积量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监测频次</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每次申请减排量核算时，获取该核算周期内</w:t>
            </w:r>
            <w:r>
              <w:rPr>
                <w:rFonts w:hint="eastAsia" w:ascii="Times New Roman" w:hAnsi="Times New Roman" w:cs="Times New Roman"/>
                <w:sz w:val="18"/>
                <w:szCs w:val="18"/>
              </w:rPr>
              <w:t>逐年</w:t>
            </w:r>
            <w:r>
              <w:rPr>
                <w:rFonts w:ascii="Times New Roman" w:hAnsi="Times New Roman" w:cs="Times New Roman"/>
                <w:sz w:val="18"/>
                <w:szCs w:val="18"/>
              </w:rPr>
              <w:t>数据</w:t>
            </w:r>
            <w:r>
              <w:rPr>
                <w:rFonts w:hint="eastAsia" w:ascii="Times New Roman" w:hAnsi="Times New Roman" w:cs="Times New Roman"/>
                <w:sz w:val="18"/>
                <w:szCs w:val="18"/>
              </w:rPr>
              <w:t>。</w:t>
            </w:r>
          </w:p>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某年份数据代表该年末林木蓄积量状况</w:t>
            </w:r>
            <w:r>
              <w:rPr>
                <w:rFonts w:hint="eastAsia" w:ascii="Times New Roman" w:hAnsi="Times New Roman" w:cs="Times New Roman"/>
                <w:sz w:val="18"/>
                <w:szCs w:val="18"/>
              </w:rPr>
              <w:t>。</w:t>
            </w:r>
            <w:r>
              <w:rPr>
                <w:rFonts w:ascii="Times New Roman" w:hAnsi="Times New Roman" w:cs="Times New Roman"/>
                <w:sz w:val="18"/>
                <w:szCs w:val="18"/>
              </w:rPr>
              <w:t>（若核算2015年减排量，则</w:t>
            </w:r>
            <w:r>
              <w:rPr>
                <w:rFonts w:hint="eastAsia" w:ascii="Times New Roman" w:hAnsi="Times New Roman" w:cs="Times New Roman"/>
                <w:sz w:val="18"/>
                <w:szCs w:val="18"/>
              </w:rPr>
              <w:t>需</w:t>
            </w:r>
            <w:r>
              <w:rPr>
                <w:rFonts w:ascii="Times New Roman" w:hAnsi="Times New Roman" w:cs="Times New Roman"/>
                <w:sz w:val="18"/>
                <w:szCs w:val="18"/>
              </w:rPr>
              <w:t>获取项目林地2014、2015两个年份的数据）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SimSun" w:hAnsi="SimSun" w:cs="SimSun"/>
                <w:sz w:val="18"/>
                <w:szCs w:val="18"/>
              </w:rPr>
            </w:pPr>
            <w:r>
              <w:rPr>
                <w:rFonts w:hint="eastAsia" w:ascii="SimSun" w:hAnsi="SimSun" w:cs="SimSun"/>
                <w:sz w:val="18"/>
                <w:szCs w:val="18"/>
              </w:rPr>
              <w:t>林业部门森林资源二类调查数据</w:t>
            </w:r>
          </w:p>
          <w:p>
            <w:pPr>
              <w:pStyle w:val="151"/>
              <w:widowControl/>
              <w:tabs>
                <w:tab w:val="center" w:pos="4201"/>
                <w:tab w:val="right" w:leader="dot" w:pos="9298"/>
              </w:tabs>
              <w:autoSpaceDE w:val="0"/>
              <w:autoSpaceDN w:val="0"/>
              <w:rPr>
                <w:rFonts w:ascii="Times New Roman" w:hAnsi="Times New Roman" w:cs="Times New Roman"/>
                <w:sz w:val="18"/>
                <w:szCs w:val="18"/>
              </w:rPr>
            </w:pPr>
            <w:r>
              <w:rPr>
                <w:rFonts w:hint="eastAsia" w:ascii="Times New Roman" w:hAnsi="Times New Roman" w:cs="Times New Roman"/>
                <w:sz w:val="18"/>
                <w:szCs w:val="18"/>
              </w:rPr>
              <w:t>（申请者需持森林、林木、林地权属登记证明</w:t>
            </w:r>
            <w:r>
              <w:rPr>
                <w:rFonts w:ascii="Times New Roman" w:hAnsi="Times New Roman" w:cs="Times New Roman"/>
                <w:sz w:val="18"/>
                <w:szCs w:val="18"/>
              </w:rPr>
              <w:t>，向县级林业部门调取项目地块涉及的地籍小班数据</w:t>
            </w:r>
            <w:r>
              <w:rPr>
                <w:rFonts w:hint="eastAsia" w:ascii="Times New Roman" w:hAnsi="Times New Roman" w:cs="Times New Roman"/>
                <w:sz w:val="18"/>
                <w:szCs w:val="18"/>
              </w:rPr>
              <w:t>）</w:t>
            </w:r>
          </w:p>
        </w:tc>
      </w:tr>
    </w:tbl>
    <w:p>
      <w:pPr>
        <w:pStyle w:val="127"/>
        <w:ind w:left="0"/>
      </w:pPr>
      <w:r>
        <w:rPr>
          <w:rFonts w:hint="eastAsia"/>
        </w:rPr>
        <w:t>第t年第i小班中树种j的活立木蓄积量</w:t>
      </w:r>
    </w:p>
    <w:p>
      <w:pPr>
        <w:pStyle w:val="127"/>
        <w:spacing w:before="312" w:beforeLines="100" w:after="0" w:afterLines="0"/>
        <w:ind w:left="0"/>
      </w:pPr>
      <w:r>
        <w:rPr>
          <w:rFonts w:hint="eastAsia"/>
        </w:rPr>
        <w:t>第t年第i小班发生森林火灾的面积</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color w:val="000000"/>
                <w:kern w:val="0"/>
                <w:sz w:val="18"/>
                <w:szCs w:val="18"/>
              </w:rPr>
              <w:t>A</w:t>
            </w:r>
            <w:r>
              <w:rPr>
                <w:rFonts w:ascii="Times New Roman" w:hAnsi="Times New Roman" w:cs="Times New Roman"/>
                <w:color w:val="000000"/>
                <w:kern w:val="0"/>
                <w:sz w:val="18"/>
                <w:szCs w:val="18"/>
                <w:vertAlign w:val="subscript"/>
              </w:rPr>
              <w:t>FF,i,t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第t年第i小班发生森林火灾的面积，ha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监测频次</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每次申请减排量核算时，获取</w:t>
            </w:r>
            <w:r>
              <w:rPr>
                <w:rFonts w:hint="eastAsia" w:ascii="Times New Roman" w:hAnsi="Times New Roman" w:cs="Times New Roman"/>
                <w:sz w:val="18"/>
                <w:szCs w:val="18"/>
              </w:rPr>
              <w:t>该</w:t>
            </w:r>
            <w:r>
              <w:rPr>
                <w:rFonts w:ascii="Times New Roman" w:hAnsi="Times New Roman" w:cs="Times New Roman"/>
                <w:sz w:val="18"/>
                <w:szCs w:val="18"/>
              </w:rPr>
              <w:t>核算周期内</w:t>
            </w:r>
            <w:r>
              <w:rPr>
                <w:rFonts w:hint="eastAsia" w:ascii="Times New Roman" w:hAnsi="Times New Roman" w:cs="Times New Roman"/>
                <w:sz w:val="18"/>
                <w:szCs w:val="18"/>
              </w:rPr>
              <w:t>每次发生</w:t>
            </w:r>
            <w:r>
              <w:rPr>
                <w:rFonts w:ascii="Times New Roman" w:hAnsi="Times New Roman" w:cs="Times New Roman"/>
                <w:sz w:val="18"/>
                <w:szCs w:val="18"/>
              </w:rPr>
              <w:t>森林火灾</w:t>
            </w:r>
            <w:r>
              <w:rPr>
                <w:rFonts w:hint="eastAsia" w:ascii="Times New Roman" w:hAnsi="Times New Roman" w:cs="Times New Roman"/>
                <w:sz w:val="18"/>
                <w:szCs w:val="18"/>
              </w:rPr>
              <w:t>的</w:t>
            </w:r>
            <w:r>
              <w:rPr>
                <w:rFonts w:ascii="Times New Roman" w:hAnsi="Times New Roman" w:cs="Times New Roman"/>
                <w:sz w:val="18"/>
                <w:szCs w:val="18"/>
              </w:rPr>
              <w:t>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林业部门森林火灾登记数据</w:t>
            </w:r>
          </w:p>
        </w:tc>
      </w:tr>
    </w:tbl>
    <w:p>
      <w:pPr>
        <w:pStyle w:val="127"/>
        <w:spacing w:before="312" w:beforeLines="100" w:after="0" w:afterLines="0"/>
        <w:ind w:left="0"/>
      </w:pPr>
      <w:r>
        <w:rPr>
          <w:rFonts w:hint="eastAsia"/>
        </w:rPr>
        <w:t>核算边界内项目林地总面积</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kern w:val="0"/>
                <w:sz w:val="18"/>
                <w:szCs w:val="18"/>
              </w:rPr>
              <w:t>A（A</w:t>
            </w:r>
            <w:r>
              <w:rPr>
                <w:rFonts w:ascii="Times New Roman" w:hAnsi="Times New Roman" w:cs="Times New Roman"/>
                <w:kern w:val="0"/>
                <w:sz w:val="18"/>
                <w:szCs w:val="18"/>
                <w:vertAlign w:val="subscript"/>
              </w:rPr>
              <w:t>t</w:t>
            </w:r>
            <w:r>
              <w:rPr>
                <w:rFonts w:ascii="Times New Roman" w:hAnsi="Times New Roman" w:cs="Times New Roman"/>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核算边界内项目林地总面积</w:t>
            </w:r>
            <w:r>
              <w:rPr>
                <w:rStyle w:val="41"/>
                <w:rFonts w:ascii="Times New Roman" w:hAnsi="Times New Roman" w:cs="Times New Roman"/>
                <w:sz w:val="18"/>
                <w:szCs w:val="18"/>
              </w:rPr>
              <w:footnoteReference w:id="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监测频次</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每次申请减排量核算时获取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hint="eastAsia" w:ascii="SimSun" w:hAnsi="SimSun" w:cs="SimSun"/>
                <w:sz w:val="18"/>
                <w:szCs w:val="18"/>
              </w:rPr>
              <w:t>林业部门森林资源二类调查数据</w:t>
            </w:r>
          </w:p>
        </w:tc>
      </w:tr>
    </w:tbl>
    <w:p>
      <w:pPr>
        <w:pStyle w:val="24"/>
      </w:pPr>
    </w:p>
    <w:p>
      <w:pPr>
        <w:pStyle w:val="43"/>
        <w:outlineLvl w:val="1"/>
      </w:pPr>
      <w:bookmarkStart w:id="31" w:name="_Toc120788060"/>
      <w:r>
        <w:rPr>
          <w:rFonts w:hint="eastAsia"/>
        </w:rPr>
        <w:t>缺省数据</w:t>
      </w:r>
      <w:bookmarkEnd w:id="31"/>
    </w:p>
    <w:p>
      <w:pPr>
        <w:pStyle w:val="24"/>
      </w:pPr>
      <w:r>
        <w:rPr>
          <w:rFonts w:hint="eastAsia"/>
        </w:rPr>
        <w:t>本方法学中使用的缺省数据主要包括：基本木材密度，生物量扩展因子，根冠比，碳含量，燃烧因子，排放因子，全球增温趋势等。</w:t>
      </w:r>
    </w:p>
    <w:p>
      <w:pPr>
        <w:pStyle w:val="24"/>
      </w:pPr>
      <w:r>
        <w:rPr>
          <w:rFonts w:hint="eastAsia"/>
        </w:rPr>
        <w:t>具体描述和数据来源参见下表。</w:t>
      </w:r>
    </w:p>
    <w:p>
      <w:pPr>
        <w:pStyle w:val="127"/>
        <w:spacing w:before="312" w:beforeLines="100" w:after="0" w:afterLines="0"/>
        <w:ind w:left="0"/>
      </w:pPr>
      <w:r>
        <w:rPr>
          <w:rFonts w:hint="eastAsia"/>
        </w:rPr>
        <w:t>树种j的基本木材密度</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sz w:val="18"/>
                <w:szCs w:val="18"/>
              </w:rPr>
              <w:t>D</w:t>
            </w:r>
            <w:r>
              <w:rPr>
                <w:sz w:val="18"/>
                <w:szCs w:val="18"/>
                <w:vertAlign w:val="subscript"/>
              </w:rPr>
              <w:t>TREE,j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t　d.m.m</w:t>
            </w:r>
            <w:r>
              <w:rPr>
                <w:rFonts w:ascii="Times New Roman" w:hAnsi="Times New Roman" w:cs="Times New Roman"/>
                <w:sz w:val="18"/>
                <w:szCs w:val="18"/>
                <w:vertAlign w:val="super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树种j的基本木材密度，用于将树干材积换算为树干生物量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hint="eastAsia" w:ascii="Times New Roman" w:hAnsi="Times New Roman" w:cs="Times New Roman"/>
                <w:b/>
                <w:sz w:val="18"/>
                <w:szCs w:val="18"/>
              </w:rPr>
              <w:t>中、南亚热带地区</w:t>
            </w:r>
            <w:r>
              <w:rPr>
                <w:rFonts w:ascii="Times New Roman" w:hAnsi="Times New Roman" w:cs="Times New Roman"/>
                <w:b/>
                <w:sz w:val="18"/>
                <w:szCs w:val="18"/>
              </w:rPr>
              <w:t>主要优势树种（组）基本木材密度（D）参考值</w:t>
            </w:r>
          </w:p>
          <w:p>
            <w:pPr>
              <w:pStyle w:val="151"/>
              <w:widowControl/>
              <w:tabs>
                <w:tab w:val="center" w:pos="4201"/>
                <w:tab w:val="right" w:leader="dot" w:pos="9298"/>
              </w:tabs>
              <w:wordWrap w:val="0"/>
              <w:autoSpaceDE w:val="0"/>
              <w:autoSpaceDN w:val="0"/>
              <w:jc w:val="right"/>
              <w:rPr>
                <w:rFonts w:ascii="Times New Roman" w:hAnsi="Times New Roman" w:cs="Times New Roman"/>
                <w:b/>
                <w:sz w:val="18"/>
                <w:szCs w:val="18"/>
              </w:rPr>
            </w:pPr>
            <w:r>
              <w:rPr>
                <w:rFonts w:ascii="Times New Roman" w:hAnsi="Times New Roman" w:cs="Times New Roman"/>
                <w:b/>
                <w:sz w:val="18"/>
                <w:szCs w:val="18"/>
              </w:rPr>
              <w:t>单位：　t　d.m.m</w:t>
            </w:r>
            <w:r>
              <w:rPr>
                <w:rFonts w:ascii="Times New Roman" w:hAnsi="Times New Roman" w:cs="Times New Roman"/>
                <w:b/>
                <w:sz w:val="18"/>
                <w:szCs w:val="18"/>
                <w:vertAlign w:val="superscript"/>
              </w:rPr>
              <w:t>-3</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D</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D</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桉树</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0.578</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木荷</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0.598</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软阔类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国外松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0.424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木麻黄</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0.443</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硬阔类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火炬松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0.424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杉木</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0.307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阔叶混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落叶松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0.490</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相思</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0.443</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马尾松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0.380</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枫香</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0.598</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针阔混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湿地松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0.424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藜蒴</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0.443</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杂木</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其他松类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0.424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其他杉类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0.359</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南洋楹</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0.443</w:t>
                  </w:r>
                </w:p>
              </w:tc>
            </w:tr>
          </w:tbl>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来源：《中华人民共和国气候变化第二次国家信息通报》“土地利用与林业温室气体清单”（2013）</w:t>
            </w:r>
          </w:p>
        </w:tc>
      </w:tr>
    </w:tbl>
    <w:p>
      <w:pPr>
        <w:pStyle w:val="127"/>
        <w:spacing w:before="312" w:beforeLines="100" w:after="0" w:afterLines="0"/>
        <w:ind w:left="0"/>
      </w:pPr>
      <w:r>
        <w:rPr>
          <w:rFonts w:hint="eastAsia"/>
        </w:rPr>
        <w:t>树种j的生物量扩展因子</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sz w:val="18"/>
                <w:szCs w:val="18"/>
              </w:rPr>
              <w:t>BEF</w:t>
            </w:r>
            <w:r>
              <w:rPr>
                <w:sz w:val="18"/>
                <w:szCs w:val="18"/>
                <w:vertAlign w:val="subscript"/>
              </w:rPr>
              <w:t>TREE,j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无量纲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树种j的生物量扩展因子，用于将树干生物量换算为地上生物量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jc w:val="center"/>
              <w:rPr>
                <w:rFonts w:ascii="Times New Roman" w:hAnsi="Times New Roman" w:cs="Times New Roman"/>
                <w:b/>
                <w:sz w:val="18"/>
                <w:szCs w:val="18"/>
              </w:rPr>
            </w:pPr>
            <w:r>
              <w:rPr>
                <w:rFonts w:hint="eastAsia" w:ascii="Times New Roman" w:hAnsi="Times New Roman" w:cs="Times New Roman"/>
                <w:b/>
                <w:sz w:val="18"/>
                <w:szCs w:val="18"/>
              </w:rPr>
              <w:t>中、南亚热带地区</w:t>
            </w:r>
            <w:r>
              <w:rPr>
                <w:rFonts w:ascii="Times New Roman" w:hAnsi="Times New Roman" w:cs="Times New Roman"/>
                <w:b/>
                <w:sz w:val="18"/>
                <w:szCs w:val="18"/>
              </w:rPr>
              <w:t>主要优势树种（组）生物量扩展因子（BEF）参考值</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BEF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BEF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BEF</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桉树</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1.263</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木荷</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1.894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软阔类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国外松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1.631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木麻黄</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1.505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硬阔类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火炬松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1.631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杉木</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1.634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阔叶混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落叶松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1.416</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相思</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1.479</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马尾松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1.472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枫香</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1.765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针阔混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湿地松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1.614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藜蒴</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1.586</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杂木</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其他松类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1.631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其他杉类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1.667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南洋楹</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1.586</w:t>
                  </w:r>
                </w:p>
              </w:tc>
            </w:tr>
          </w:tbl>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来源：《中华人民共和国气候变化第二次国家信息通报》“土地利用与林业温室气体清单”（2013）</w:t>
            </w:r>
          </w:p>
        </w:tc>
      </w:tr>
    </w:tbl>
    <w:p>
      <w:pPr>
        <w:pStyle w:val="127"/>
        <w:spacing w:before="312" w:beforeLines="100" w:after="0" w:afterLines="0"/>
        <w:ind w:left="0"/>
      </w:pPr>
      <w:r>
        <w:rPr>
          <w:rFonts w:hint="eastAsia"/>
        </w:rPr>
        <w:t>树种j的根冠比</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sz w:val="18"/>
                <w:szCs w:val="18"/>
              </w:rPr>
              <w:t>R</w:t>
            </w:r>
            <w:r>
              <w:rPr>
                <w:sz w:val="18"/>
                <w:szCs w:val="18"/>
                <w:vertAlign w:val="subscript"/>
              </w:rPr>
              <w:t>TREE,j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无量纲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树种j的根冠比，即树种j的地下生物量/地上生物量的比值，用于将地上生物量换算为全植株生物量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jc w:val="center"/>
              <w:rPr>
                <w:rFonts w:ascii="Times New Roman" w:hAnsi="Times New Roman" w:cs="Times New Roman"/>
                <w:b/>
                <w:sz w:val="18"/>
                <w:szCs w:val="18"/>
              </w:rPr>
            </w:pPr>
            <w:r>
              <w:rPr>
                <w:rFonts w:hint="eastAsia" w:ascii="Times New Roman" w:hAnsi="Times New Roman" w:cs="Times New Roman"/>
                <w:b/>
                <w:sz w:val="18"/>
                <w:szCs w:val="18"/>
              </w:rPr>
              <w:t>中、南亚热带地区</w:t>
            </w:r>
            <w:r>
              <w:rPr>
                <w:rFonts w:ascii="Times New Roman" w:hAnsi="Times New Roman" w:cs="Times New Roman"/>
                <w:b/>
                <w:sz w:val="18"/>
                <w:szCs w:val="18"/>
              </w:rPr>
              <w:t>主要优势树种（组）地下生物量/地上生物量比值（R）参考值</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R</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R</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R</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桉树</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0.221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木荷</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0.258</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软阔类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0.289</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国外松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0.206</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木麻黄</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0.213</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硬阔类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0.261</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火炬松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0.206</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杉木</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0.246</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阔叶混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0.262</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落叶松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0.212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相思</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0.207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0.267</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马尾松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0.187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枫香</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0.398</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针阔混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0.248</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湿地松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0.264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藜蒴</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0.289</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杂木</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0.289</w:t>
                  </w:r>
                </w:p>
              </w:tc>
            </w:tr>
            <w:t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其他松类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0.206</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其他杉类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0.277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南洋楹</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0.289</w:t>
                  </w:r>
                </w:p>
              </w:tc>
            </w:tr>
          </w:tbl>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来源：《中华人民共和国气候变化第二次国家信息通报》“土地利用与林业温室气体清单”（2013）</w:t>
            </w:r>
          </w:p>
        </w:tc>
      </w:tr>
    </w:tbl>
    <w:p>
      <w:pPr>
        <w:pStyle w:val="127"/>
        <w:spacing w:before="312" w:beforeLines="100" w:after="0" w:afterLines="0"/>
        <w:ind w:left="0"/>
      </w:pPr>
      <w:r>
        <w:rPr>
          <w:rFonts w:hint="eastAsia"/>
        </w:rPr>
        <w:t>树种j生物量中的碳含量</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sz w:val="18"/>
                <w:szCs w:val="18"/>
              </w:rPr>
              <w:t>CF</w:t>
            </w:r>
            <w:r>
              <w:rPr>
                <w:sz w:val="18"/>
                <w:szCs w:val="18"/>
                <w:vertAlign w:val="subscript"/>
              </w:rPr>
              <w:t>TREE,j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t C(t d.m.)</w:t>
            </w:r>
            <w:r>
              <w:rPr>
                <w:rFonts w:ascii="Times New Roman" w:hAnsi="Times New Roman" w:cs="Times New Roman"/>
                <w:sz w:val="18"/>
                <w:szCs w:val="18"/>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树种j生物量中的碳含量，用于将生物量换算成碳储量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hint="eastAsia" w:ascii="Times New Roman" w:hAnsi="Times New Roman" w:cs="Times New Roman"/>
                <w:b/>
                <w:sz w:val="18"/>
                <w:szCs w:val="18"/>
              </w:rPr>
              <w:t>中、南亚热带地区</w:t>
            </w:r>
            <w:r>
              <w:rPr>
                <w:rFonts w:ascii="Times New Roman" w:hAnsi="Times New Roman" w:cs="Times New Roman"/>
                <w:b/>
                <w:sz w:val="18"/>
                <w:szCs w:val="18"/>
              </w:rPr>
              <w:t>主要优势树种（组）生物量碳含量（CF）参考值</w:t>
            </w:r>
          </w:p>
          <w:p>
            <w:pPr>
              <w:pStyle w:val="151"/>
              <w:widowControl/>
              <w:tabs>
                <w:tab w:val="center" w:pos="4201"/>
                <w:tab w:val="right" w:leader="dot" w:pos="9298"/>
              </w:tabs>
              <w:wordWrap w:val="0"/>
              <w:autoSpaceDE w:val="0"/>
              <w:autoSpaceDN w:val="0"/>
              <w:jc w:val="right"/>
              <w:rPr>
                <w:rFonts w:ascii="Times New Roman" w:hAnsi="Times New Roman" w:cs="Times New Roman"/>
                <w:b/>
                <w:sz w:val="18"/>
                <w:szCs w:val="18"/>
              </w:rPr>
            </w:pPr>
            <w:r>
              <w:rPr>
                <w:rFonts w:ascii="Times New Roman" w:hAnsi="Times New Roman" w:cs="Times New Roman"/>
                <w:b/>
                <w:sz w:val="18"/>
                <w:szCs w:val="18"/>
              </w:rPr>
              <w:t>单位：　t C(t d.m.)</w:t>
            </w:r>
            <w:r>
              <w:rPr>
                <w:rFonts w:ascii="Times New Roman" w:hAnsi="Times New Roman" w:cs="Times New Roman"/>
                <w:b/>
                <w:sz w:val="18"/>
                <w:szCs w:val="18"/>
                <w:vertAlign w:val="superscript"/>
              </w:rPr>
              <w:t>-1</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CF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CF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桉树</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0.5144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木荷</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0.497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软阔类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国外松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木麻黄</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0.498</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硬阔类</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火炬松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杉木</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0.5545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阔叶混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落叶松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0.521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相思</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0.5412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针叶混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马尾松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0.5513</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枫香</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0.497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针阔混</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湿地松</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0.5700</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藜蒴</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0.5227</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杂木</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其他松类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其他杉类</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0.510</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南洋楹</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0.485</w:t>
                  </w:r>
                </w:p>
              </w:tc>
            </w:tr>
          </w:tbl>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来源：桉树、马尾松、湿地松、杉木、相思、藜蒴、软阔类、硬阔类碳含量数值来源于广东省林业调查规划院实测数据；其他树种碳含量数值来源于《中华人民共和国气候变化第二次国家信息通报》“土地利用与林业温室气体清单”（2013）</w:t>
            </w:r>
          </w:p>
        </w:tc>
      </w:tr>
    </w:tbl>
    <w:p>
      <w:pPr>
        <w:pStyle w:val="127"/>
        <w:spacing w:before="312" w:beforeLines="100" w:after="0" w:afterLines="0"/>
        <w:ind w:left="0"/>
      </w:pPr>
      <w:r>
        <w:rPr>
          <w:rFonts w:hint="eastAsia"/>
        </w:rPr>
        <w:t>燃烧因子</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color w:val="000000"/>
                <w:sz w:val="18"/>
                <w:szCs w:val="18"/>
              </w:rPr>
              <w:t>COMF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无量纲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燃烧因子（针对每个植被类型）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9" w:hRule="atLeast"/>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采用如下默认值：</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7"/>
              <w:gridCol w:w="2067"/>
              <w:gridCol w:w="2068"/>
            </w:tblGrid>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b/>
                      <w:bCs/>
                      <w:sz w:val="18"/>
                      <w:szCs w:val="18"/>
                    </w:rPr>
                  </w:pPr>
                  <w:r>
                    <w:rPr>
                      <w:rFonts w:ascii="Times New Roman" w:hAnsi="Times New Roman" w:cs="Times New Roman"/>
                      <w:b/>
                      <w:bCs/>
                      <w:sz w:val="18"/>
                      <w:szCs w:val="18"/>
                    </w:rPr>
                    <w:t>森林类型</w:t>
                  </w: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b/>
                      <w:bCs/>
                      <w:sz w:val="18"/>
                      <w:szCs w:val="18"/>
                    </w:rPr>
                  </w:pPr>
                  <w:r>
                    <w:rPr>
                      <w:rFonts w:ascii="Times New Roman" w:hAnsi="Times New Roman" w:cs="Times New Roman"/>
                      <w:b/>
                      <w:bCs/>
                      <w:sz w:val="18"/>
                      <w:szCs w:val="18"/>
                    </w:rPr>
                    <w:t>林龄（年）</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b/>
                      <w:bCs/>
                      <w:sz w:val="18"/>
                      <w:szCs w:val="18"/>
                    </w:rPr>
                  </w:pPr>
                  <w:r>
                    <w:rPr>
                      <w:rFonts w:ascii="Times New Roman" w:hAnsi="Times New Roman" w:cs="Times New Roman"/>
                      <w:b/>
                      <w:bCs/>
                      <w:sz w:val="18"/>
                      <w:szCs w:val="18"/>
                    </w:rPr>
                    <w:t>缺省值</w:t>
                  </w:r>
                </w:p>
              </w:tc>
            </w:tr>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热带森林</w:t>
                  </w: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3-5</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0.46</w:t>
                  </w:r>
                </w:p>
              </w:tc>
            </w:tr>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6-10</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0.67</w:t>
                  </w:r>
                </w:p>
              </w:tc>
            </w:tr>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11-17</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0.50</w:t>
                  </w:r>
                </w:p>
              </w:tc>
            </w:tr>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18年以上</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0.32</w:t>
                  </w:r>
                </w:p>
              </w:tc>
            </w:tr>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北方森林</w:t>
                  </w: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所有</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0.40</w:t>
                  </w:r>
                </w:p>
              </w:tc>
            </w:tr>
            <w:tr>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温带森林</w:t>
                  </w:r>
                </w:p>
              </w:tc>
              <w:tc>
                <w:tcPr>
                  <w:tcW w:w="2067"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所有</w:t>
                  </w:r>
                </w:p>
              </w:tc>
              <w:tc>
                <w:tcPr>
                  <w:tcW w:w="2068" w:type="dxa"/>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0.45</w:t>
                  </w:r>
                </w:p>
              </w:tc>
            </w:tr>
          </w:tbl>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来源：《CDM造林再造林项目活动生物质燃烧造成非CO</w:t>
            </w:r>
            <w:r>
              <w:rPr>
                <w:rFonts w:ascii="Times New Roman" w:hAnsi="Times New Roman" w:cs="Times New Roman"/>
                <w:sz w:val="18"/>
                <w:szCs w:val="18"/>
                <w:vertAlign w:val="subscript"/>
              </w:rPr>
              <w:t>2</w:t>
            </w:r>
            <w:r>
              <w:rPr>
                <w:rFonts w:ascii="Times New Roman" w:hAnsi="Times New Roman" w:cs="Times New Roman"/>
                <w:sz w:val="18"/>
                <w:szCs w:val="18"/>
              </w:rPr>
              <w:t>温室气体排放增加的估算工具》（EB　65，Annex　31）</w:t>
            </w:r>
          </w:p>
        </w:tc>
      </w:tr>
    </w:tbl>
    <w:p>
      <w:pPr>
        <w:pStyle w:val="127"/>
        <w:spacing w:before="312" w:beforeLines="100" w:after="0" w:afterLines="0"/>
        <w:ind w:left="0"/>
      </w:pPr>
      <w:r>
        <w:rPr>
          <w:rFonts w:hint="eastAsia"/>
        </w:rPr>
        <w:t>CH</w:t>
      </w:r>
      <w:r>
        <w:rPr>
          <w:rFonts w:hint="eastAsia"/>
          <w:vertAlign w:val="subscript"/>
        </w:rPr>
        <w:t>4</w:t>
      </w:r>
      <w:r>
        <w:rPr>
          <w:rFonts w:hint="eastAsia"/>
        </w:rPr>
        <w:t>的排放因子</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color w:val="000000"/>
                <w:sz w:val="18"/>
                <w:szCs w:val="18"/>
              </w:rPr>
              <w:t>EF</w:t>
            </w:r>
            <w:r>
              <w:rPr>
                <w:color w:val="000000"/>
                <w:sz w:val="18"/>
                <w:szCs w:val="18"/>
                <w:vertAlign w:val="subscript"/>
              </w:rPr>
              <w:t>CH4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g CH</w:t>
            </w:r>
            <w:r>
              <w:rPr>
                <w:rFonts w:ascii="Times New Roman" w:hAnsi="Times New Roman" w:cs="Times New Roman"/>
                <w:sz w:val="18"/>
                <w:szCs w:val="18"/>
                <w:vertAlign w:val="subscript"/>
              </w:rPr>
              <w:t>4</w:t>
            </w:r>
            <w:r>
              <w:rPr>
                <w:rFonts w:ascii="Times New Roman" w:hAnsi="Times New Roman" w:cs="Times New Roman"/>
                <w:sz w:val="18"/>
                <w:szCs w:val="18"/>
              </w:rPr>
              <w:t>（kg燃烧的干物质 d.m.）</w:t>
            </w:r>
            <w:r>
              <w:rPr>
                <w:rFonts w:ascii="Times New Roman" w:hAnsi="Times New Roman" w:cs="Times New Roman"/>
                <w:sz w:val="18"/>
                <w:szCs w:val="18"/>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CH</w:t>
            </w:r>
            <w:r>
              <w:rPr>
                <w:rFonts w:ascii="Times New Roman" w:hAnsi="Times New Roman" w:cs="Times New Roman"/>
                <w:sz w:val="18"/>
                <w:szCs w:val="18"/>
                <w:vertAlign w:val="subscript"/>
              </w:rPr>
              <w:t>4</w:t>
            </w:r>
            <w:r>
              <w:rPr>
                <w:rFonts w:ascii="Times New Roman" w:hAnsi="Times New Roman" w:cs="Times New Roman"/>
                <w:sz w:val="18"/>
                <w:szCs w:val="18"/>
              </w:rPr>
              <w:t>的排放因子，取固定值4.7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《CDM造林再造林项目活动生物质燃烧造成非CO</w:t>
            </w:r>
            <w:r>
              <w:rPr>
                <w:rFonts w:ascii="Times New Roman" w:hAnsi="Times New Roman" w:cs="Times New Roman"/>
                <w:sz w:val="18"/>
                <w:szCs w:val="18"/>
                <w:vertAlign w:val="subscript"/>
              </w:rPr>
              <w:t>2</w:t>
            </w:r>
            <w:r>
              <w:rPr>
                <w:rFonts w:ascii="Times New Roman" w:hAnsi="Times New Roman" w:cs="Times New Roman"/>
                <w:sz w:val="18"/>
                <w:szCs w:val="18"/>
              </w:rPr>
              <w:t>温室气体排放增加的估算工具》（EB　65，Annex　31）</w:t>
            </w:r>
          </w:p>
        </w:tc>
      </w:tr>
    </w:tbl>
    <w:p>
      <w:pPr>
        <w:pStyle w:val="127"/>
        <w:spacing w:before="312" w:beforeLines="100" w:after="0" w:afterLines="0"/>
        <w:ind w:left="0"/>
      </w:pPr>
      <w:r>
        <w:rPr>
          <w:rFonts w:hint="eastAsia"/>
        </w:rPr>
        <w:t>N</w:t>
      </w:r>
      <w:r>
        <w:rPr>
          <w:rFonts w:hint="eastAsia"/>
          <w:vertAlign w:val="subscript"/>
        </w:rPr>
        <w:t>2</w:t>
      </w:r>
      <w:r>
        <w:rPr>
          <w:rFonts w:hint="eastAsia"/>
        </w:rPr>
        <w:t>O的排放因子</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color w:val="000000"/>
                <w:sz w:val="18"/>
                <w:szCs w:val="18"/>
              </w:rPr>
              <w:t>EF</w:t>
            </w:r>
            <w:r>
              <w:rPr>
                <w:color w:val="000000"/>
                <w:sz w:val="18"/>
                <w:szCs w:val="18"/>
                <w:vertAlign w:val="subscript"/>
              </w:rPr>
              <w:t>N2O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g N</w:t>
            </w:r>
            <w:r>
              <w:rPr>
                <w:rFonts w:ascii="Times New Roman" w:hAnsi="Times New Roman" w:cs="Times New Roman"/>
                <w:sz w:val="18"/>
                <w:szCs w:val="18"/>
                <w:vertAlign w:val="subscript"/>
              </w:rPr>
              <w:t>2</w:t>
            </w:r>
            <w:r>
              <w:rPr>
                <w:rFonts w:ascii="Times New Roman" w:hAnsi="Times New Roman" w:cs="Times New Roman"/>
                <w:sz w:val="18"/>
                <w:szCs w:val="18"/>
              </w:rPr>
              <w:t>O（kg燃烧的干物质 d.m.）</w:t>
            </w:r>
            <w:r>
              <w:rPr>
                <w:rFonts w:ascii="Times New Roman" w:hAnsi="Times New Roman" w:cs="Times New Roman"/>
                <w:sz w:val="18"/>
                <w:szCs w:val="18"/>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N</w:t>
            </w:r>
            <w:r>
              <w:rPr>
                <w:rFonts w:ascii="Times New Roman" w:hAnsi="Times New Roman" w:cs="Times New Roman"/>
                <w:sz w:val="18"/>
                <w:szCs w:val="18"/>
                <w:vertAlign w:val="subscript"/>
              </w:rPr>
              <w:t>2</w:t>
            </w:r>
            <w:r>
              <w:rPr>
                <w:rFonts w:ascii="Times New Roman" w:hAnsi="Times New Roman" w:cs="Times New Roman"/>
                <w:sz w:val="18"/>
                <w:szCs w:val="18"/>
              </w:rPr>
              <w:t>O的排放因子，取固定值0.26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《CDM造林再造林项目活动生物质燃烧造成非CO</w:t>
            </w:r>
            <w:r>
              <w:rPr>
                <w:rFonts w:ascii="Times New Roman" w:hAnsi="Times New Roman" w:cs="Times New Roman"/>
                <w:sz w:val="18"/>
                <w:szCs w:val="18"/>
                <w:vertAlign w:val="subscript"/>
              </w:rPr>
              <w:t>2</w:t>
            </w:r>
            <w:r>
              <w:rPr>
                <w:rFonts w:ascii="Times New Roman" w:hAnsi="Times New Roman" w:cs="Times New Roman"/>
                <w:sz w:val="18"/>
                <w:szCs w:val="18"/>
              </w:rPr>
              <w:t>温室气体排放增加的估算工具》（EB　65，Annex　31）</w:t>
            </w:r>
          </w:p>
        </w:tc>
      </w:tr>
    </w:tbl>
    <w:p>
      <w:pPr>
        <w:pStyle w:val="127"/>
        <w:spacing w:before="312" w:beforeLines="100" w:after="0" w:afterLines="0"/>
        <w:ind w:left="0"/>
      </w:pPr>
      <w:r>
        <w:rPr>
          <w:rFonts w:hint="eastAsia"/>
        </w:rPr>
        <w:t>CH</w:t>
      </w:r>
      <w:r>
        <w:rPr>
          <w:rFonts w:hint="eastAsia"/>
          <w:vertAlign w:val="subscript"/>
        </w:rPr>
        <w:t>4</w:t>
      </w:r>
      <w:r>
        <w:rPr>
          <w:rFonts w:hint="eastAsia"/>
        </w:rPr>
        <w:t>的全球增温趋势</w:t>
      </w:r>
    </w:p>
    <w:tbl>
      <w:tblPr>
        <w:tblStyle w:val="33"/>
        <w:tblpPr w:leftFromText="180" w:rightFromText="180" w:vertAnchor="text" w:horzAnchor="page" w:tblpX="1868" w:tblpY="49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color w:val="000000"/>
                <w:sz w:val="18"/>
                <w:szCs w:val="18"/>
              </w:rPr>
              <w:t>GWP</w:t>
            </w:r>
            <w:r>
              <w:rPr>
                <w:color w:val="000000"/>
                <w:sz w:val="18"/>
                <w:szCs w:val="18"/>
                <w:vertAlign w:val="subscript"/>
              </w:rPr>
              <w:t>CH4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sz w:val="18"/>
                <w:szCs w:val="18"/>
              </w:rPr>
              <w:t>CO</w:t>
            </w:r>
            <w:r>
              <w:rPr>
                <w:rFonts w:ascii="Times New Roman"/>
                <w:sz w:val="18"/>
                <w:szCs w:val="18"/>
                <w:vertAlign w:val="subscript"/>
              </w:rPr>
              <w:t>2</w:t>
            </w:r>
            <w:r>
              <w:rPr>
                <w:rFonts w:ascii="Times New Roman"/>
                <w:sz w:val="18"/>
                <w:szCs w:val="18"/>
              </w:rPr>
              <w:t>e</w:t>
            </w:r>
            <w:r>
              <w:rPr>
                <w:rFonts w:hint="eastAsia" w:ascii="Times New Roman"/>
                <w:sz w:val="18"/>
                <w:szCs w:val="18"/>
              </w:rPr>
              <w:t>.(</w:t>
            </w:r>
            <w:r>
              <w:rPr>
                <w:rFonts w:hint="eastAsia" w:ascii="Times New Roman" w:hAnsi="Times New Roman" w:cs="Times New Roman"/>
                <w:sz w:val="18"/>
                <w:szCs w:val="18"/>
              </w:rPr>
              <w:t>t</w:t>
            </w:r>
            <w:r>
              <w:rPr>
                <w:rFonts w:ascii="Times New Roman"/>
                <w:sz w:val="18"/>
                <w:szCs w:val="18"/>
              </w:rPr>
              <w:t>C</w:t>
            </w:r>
            <w:r>
              <w:rPr>
                <w:rFonts w:hint="eastAsia" w:ascii="Times New Roman"/>
                <w:sz w:val="18"/>
                <w:szCs w:val="18"/>
              </w:rPr>
              <w:t>H</w:t>
            </w:r>
            <w:r>
              <w:rPr>
                <w:rFonts w:hint="eastAsia" w:ascii="Times New Roman"/>
                <w:sz w:val="18"/>
                <w:szCs w:val="18"/>
                <w:vertAlign w:val="subscript"/>
              </w:rPr>
              <w:t>4</w:t>
            </w:r>
            <w:r>
              <w:rPr>
                <w:rFonts w:hint="eastAsia" w:ascii="Times New Roman"/>
                <w:sz w:val="18"/>
                <w:szCs w:val="18"/>
              </w:rPr>
              <w:t>)</w:t>
            </w:r>
            <w:r>
              <w:rPr>
                <w:rFonts w:hint="eastAsia" w:ascii="Times New Roman"/>
                <w:sz w:val="18"/>
                <w:szCs w:val="18"/>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CH</w:t>
            </w:r>
            <w:r>
              <w:rPr>
                <w:rFonts w:ascii="Times New Roman" w:hAnsi="Times New Roman" w:cs="Times New Roman"/>
                <w:sz w:val="18"/>
                <w:szCs w:val="18"/>
                <w:vertAlign w:val="subscript"/>
              </w:rPr>
              <w:t>4</w:t>
            </w:r>
            <w:r>
              <w:rPr>
                <w:rFonts w:ascii="Times New Roman" w:hAnsi="Times New Roman" w:cs="Times New Roman"/>
                <w:sz w:val="18"/>
                <w:szCs w:val="18"/>
              </w:rPr>
              <w:t>的全球增温趋势，取固定值21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《CDM造林再造林项目活动生物质燃烧造成非CO</w:t>
            </w:r>
            <w:r>
              <w:rPr>
                <w:rFonts w:ascii="Times New Roman" w:hAnsi="Times New Roman" w:cs="Times New Roman"/>
                <w:sz w:val="18"/>
                <w:szCs w:val="18"/>
                <w:vertAlign w:val="subscript"/>
              </w:rPr>
              <w:t>2</w:t>
            </w:r>
            <w:r>
              <w:rPr>
                <w:rFonts w:ascii="Times New Roman" w:hAnsi="Times New Roman" w:cs="Times New Roman"/>
                <w:sz w:val="18"/>
                <w:szCs w:val="18"/>
              </w:rPr>
              <w:t>温室气体排放增加的估算工具》（EB　65，Annex　31）</w:t>
            </w:r>
          </w:p>
        </w:tc>
      </w:tr>
    </w:tbl>
    <w:p>
      <w:pPr>
        <w:pStyle w:val="127"/>
        <w:spacing w:before="312" w:beforeLines="100" w:after="0" w:afterLines="0"/>
        <w:ind w:left="0"/>
      </w:pPr>
      <w:r>
        <w:rPr>
          <w:rFonts w:hint="eastAsia"/>
        </w:rPr>
        <w:t>N</w:t>
      </w:r>
      <w:r>
        <w:rPr>
          <w:rFonts w:hint="eastAsia"/>
          <w:vertAlign w:val="subscript"/>
        </w:rPr>
        <w:t>2</w:t>
      </w:r>
      <w:r>
        <w:rPr>
          <w:rFonts w:hint="eastAsia"/>
        </w:rPr>
        <w:t>O的全球增温趋势</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7"/>
        <w:gridCol w:w="6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数据/参数</w:t>
            </w:r>
          </w:p>
        </w:tc>
        <w:tc>
          <w:tcPr>
            <w:tcW w:w="6418" w:type="dxa"/>
            <w:tcBorders>
              <w:top w:val="single" w:color="auto" w:sz="4" w:space="0"/>
              <w:left w:val="single" w:color="auto" w:sz="4" w:space="0"/>
              <w:bottom w:val="single" w:color="auto" w:sz="4" w:space="0"/>
              <w:right w:val="single" w:color="auto" w:sz="4" w:space="0"/>
            </w:tcBorders>
            <w:vAlign w:val="center"/>
          </w:tcPr>
          <w:p>
            <w:pPr>
              <w:snapToGrid w:val="0"/>
              <w:rPr>
                <w:sz w:val="18"/>
                <w:szCs w:val="18"/>
              </w:rPr>
            </w:pPr>
            <w:r>
              <w:rPr>
                <w:color w:val="000000"/>
                <w:sz w:val="18"/>
                <w:szCs w:val="18"/>
              </w:rPr>
              <w:t>GWP</w:t>
            </w:r>
            <w:r>
              <w:rPr>
                <w:color w:val="000000"/>
                <w:sz w:val="18"/>
                <w:szCs w:val="18"/>
                <w:vertAlign w:val="subscript"/>
              </w:rPr>
              <w:t>N2O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单位</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hint="eastAsia" w:ascii="Times New Roman" w:hAnsi="Times New Roman" w:cs="Times New Roman"/>
                <w:sz w:val="18"/>
                <w:szCs w:val="18"/>
              </w:rPr>
              <w:t>t</w:t>
            </w:r>
            <w:r>
              <w:rPr>
                <w:rFonts w:ascii="Times New Roman"/>
                <w:sz w:val="18"/>
                <w:szCs w:val="18"/>
              </w:rPr>
              <w:t>CO</w:t>
            </w:r>
            <w:r>
              <w:rPr>
                <w:rFonts w:ascii="Times New Roman"/>
                <w:sz w:val="18"/>
                <w:szCs w:val="18"/>
                <w:vertAlign w:val="subscript"/>
              </w:rPr>
              <w:t>2</w:t>
            </w:r>
            <w:r>
              <w:rPr>
                <w:rFonts w:ascii="Times New Roman"/>
                <w:sz w:val="18"/>
                <w:szCs w:val="18"/>
              </w:rPr>
              <w:t>e</w:t>
            </w:r>
            <w:r>
              <w:rPr>
                <w:rFonts w:hint="eastAsia" w:ascii="Times New Roman"/>
                <w:sz w:val="18"/>
                <w:szCs w:val="18"/>
              </w:rPr>
              <w:t>.(</w:t>
            </w:r>
            <w:r>
              <w:rPr>
                <w:rFonts w:hint="eastAsia" w:ascii="Times New Roman" w:hAnsi="Times New Roman" w:cs="Times New Roman"/>
                <w:sz w:val="18"/>
                <w:szCs w:val="18"/>
              </w:rPr>
              <w:t>tN</w:t>
            </w:r>
            <w:r>
              <w:rPr>
                <w:rFonts w:hint="eastAsia" w:ascii="Times New Roman"/>
                <w:sz w:val="18"/>
                <w:szCs w:val="18"/>
                <w:vertAlign w:val="subscript"/>
              </w:rPr>
              <w:t>2</w:t>
            </w:r>
            <w:r>
              <w:rPr>
                <w:rFonts w:hint="eastAsia" w:ascii="Times New Roman" w:hAnsi="Times New Roman" w:cs="Times New Roman"/>
                <w:sz w:val="18"/>
                <w:szCs w:val="18"/>
              </w:rPr>
              <w:t>O</w:t>
            </w:r>
            <w:r>
              <w:rPr>
                <w:rFonts w:hint="eastAsia" w:ascii="Times New Roman"/>
                <w:sz w:val="18"/>
                <w:szCs w:val="18"/>
              </w:rPr>
              <w:t>)</w:t>
            </w:r>
            <w:r>
              <w:rPr>
                <w:rFonts w:hint="eastAsia" w:ascii="Times New Roman"/>
                <w:sz w:val="18"/>
                <w:szCs w:val="18"/>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应用的公式编号</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公式（6）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描述</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N</w:t>
            </w:r>
            <w:r>
              <w:rPr>
                <w:rFonts w:ascii="Times New Roman" w:hAnsi="Times New Roman" w:cs="Times New Roman"/>
                <w:sz w:val="18"/>
                <w:szCs w:val="18"/>
                <w:vertAlign w:val="subscript"/>
              </w:rPr>
              <w:t>2</w:t>
            </w:r>
            <w:r>
              <w:rPr>
                <w:rFonts w:ascii="Times New Roman" w:hAnsi="Times New Roman" w:cs="Times New Roman"/>
                <w:sz w:val="18"/>
                <w:szCs w:val="18"/>
              </w:rPr>
              <w:t>O的全球增温趋势，取固定值310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7"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数据源</w:t>
            </w:r>
          </w:p>
        </w:tc>
        <w:tc>
          <w:tcPr>
            <w:tcW w:w="6418" w:type="dxa"/>
            <w:tcBorders>
              <w:top w:val="single" w:color="auto" w:sz="4" w:space="0"/>
              <w:left w:val="single" w:color="auto" w:sz="4" w:space="0"/>
              <w:bottom w:val="single" w:color="auto" w:sz="4" w:space="0"/>
              <w:right w:val="single" w:color="auto" w:sz="4" w:space="0"/>
            </w:tcBorders>
          </w:tcPr>
          <w:p>
            <w:pPr>
              <w:pStyle w:val="151"/>
              <w:widowControl/>
              <w:tabs>
                <w:tab w:val="center" w:pos="4201"/>
                <w:tab w:val="right" w:leader="dot" w:pos="9298"/>
              </w:tabs>
              <w:autoSpaceDE w:val="0"/>
              <w:autoSpaceDN w:val="0"/>
              <w:rPr>
                <w:rFonts w:ascii="Times New Roman" w:hAnsi="Times New Roman" w:cs="Times New Roman"/>
                <w:sz w:val="18"/>
                <w:szCs w:val="18"/>
              </w:rPr>
            </w:pPr>
            <w:r>
              <w:rPr>
                <w:rFonts w:ascii="Times New Roman" w:hAnsi="Times New Roman" w:cs="Times New Roman"/>
                <w:sz w:val="18"/>
                <w:szCs w:val="18"/>
              </w:rPr>
              <w:t>《CDM造林再造林项目活动生物质燃烧造成非CO</w:t>
            </w:r>
            <w:r>
              <w:rPr>
                <w:rFonts w:ascii="Times New Roman" w:hAnsi="Times New Roman" w:cs="Times New Roman"/>
                <w:sz w:val="18"/>
                <w:szCs w:val="18"/>
                <w:vertAlign w:val="subscript"/>
              </w:rPr>
              <w:t>2</w:t>
            </w:r>
            <w:r>
              <w:rPr>
                <w:rFonts w:ascii="Times New Roman" w:hAnsi="Times New Roman" w:cs="Times New Roman"/>
                <w:sz w:val="18"/>
                <w:szCs w:val="18"/>
              </w:rPr>
              <w:t>温室气体排放增加的估算工具》（EB　65，Annex　31）</w:t>
            </w:r>
          </w:p>
        </w:tc>
      </w:tr>
    </w:tbl>
    <w:p>
      <w:pPr>
        <w:pStyle w:val="43"/>
        <w:outlineLvl w:val="1"/>
      </w:pPr>
      <w:bookmarkStart w:id="32" w:name="_Toc120788061"/>
      <w:r>
        <w:rPr>
          <w:rFonts w:hint="eastAsia"/>
        </w:rPr>
        <w:t>数据质量管理措施</w:t>
      </w:r>
      <w:bookmarkEnd w:id="32"/>
    </w:p>
    <w:p>
      <w:pPr>
        <w:pStyle w:val="24"/>
      </w:pPr>
      <w:r>
        <w:rPr>
          <w:rFonts w:hint="eastAsia"/>
        </w:rPr>
        <w:t>碳普惠参与方应采取以下质量管理措施，确保碳普惠有关数据的真实可靠：</w:t>
      </w:r>
    </w:p>
    <w:p>
      <w:pPr>
        <w:pStyle w:val="24"/>
      </w:pPr>
      <w:r>
        <w:rPr>
          <w:rFonts w:hint="eastAsia"/>
        </w:rPr>
        <w:t>（1）建立碳普惠数据采集和报告的规章制度，包括人员、工作流程和内容、工作周期和时间节点等；</w:t>
      </w:r>
    </w:p>
    <w:p>
      <w:pPr>
        <w:pStyle w:val="24"/>
      </w:pPr>
      <w:r>
        <w:rPr>
          <w:rFonts w:hint="eastAsia"/>
        </w:rPr>
        <w:t>（2）建立碳普惠林地信息一览表，选定合适的计算方法和排放因子、系数，形成文件并存档；</w:t>
      </w:r>
    </w:p>
    <w:p>
      <w:pPr>
        <w:pStyle w:val="24"/>
      </w:pPr>
      <w:r>
        <w:rPr>
          <w:rFonts w:hint="eastAsia"/>
        </w:rPr>
        <w:t>（3）建立健全林地管护记录，对小班边界变更、采伐、森林火灾等对林地碳排放影响重大的事项进行监测和记录，并在林地信息一览表中定期更新；</w:t>
      </w:r>
    </w:p>
    <w:p>
      <w:pPr>
        <w:pStyle w:val="24"/>
      </w:pPr>
      <w:r>
        <w:rPr>
          <w:rFonts w:hint="eastAsia"/>
        </w:rPr>
        <w:t>（4）建立文档的管理规范，保存、维护碳普惠核算的文件和有关的数据资料。</w:t>
      </w:r>
    </w:p>
    <w:p>
      <w:pPr>
        <w:pStyle w:val="24"/>
      </w:pPr>
    </w:p>
    <w:p>
      <w:pPr>
        <w:pStyle w:val="46"/>
        <w:outlineLvl w:val="0"/>
      </w:pPr>
      <w:bookmarkStart w:id="33" w:name="_Toc120788062"/>
      <w:r>
        <w:rPr>
          <w:rFonts w:hint="eastAsia"/>
        </w:rPr>
        <w:t>核证报告</w:t>
      </w:r>
      <w:bookmarkEnd w:id="33"/>
    </w:p>
    <w:p>
      <w:pPr>
        <w:pStyle w:val="24"/>
      </w:pPr>
      <w:r>
        <w:rPr>
          <w:rFonts w:hint="eastAsia"/>
        </w:rPr>
        <w:t>森林经营碳普惠减排量核证报告包含但不限于以下内容：　</w:t>
      </w:r>
    </w:p>
    <w:p>
      <w:pPr>
        <w:pStyle w:val="24"/>
      </w:pPr>
      <w:r>
        <w:rPr>
          <w:rFonts w:hint="eastAsia"/>
        </w:rPr>
        <w:t>（1）项目业主基本信息；</w:t>
      </w:r>
    </w:p>
    <w:p>
      <w:pPr>
        <w:pStyle w:val="24"/>
      </w:pPr>
      <w:r>
        <w:rPr>
          <w:rFonts w:hint="eastAsia"/>
        </w:rPr>
        <w:t>（2）项目负责人与联系人；</w:t>
      </w:r>
    </w:p>
    <w:p>
      <w:pPr>
        <w:pStyle w:val="24"/>
      </w:pPr>
      <w:r>
        <w:rPr>
          <w:rFonts w:hint="eastAsia"/>
        </w:rPr>
        <w:t>（3）项目基本信息；</w:t>
      </w:r>
    </w:p>
    <w:p>
      <w:pPr>
        <w:pStyle w:val="24"/>
      </w:pPr>
      <w:r>
        <w:rPr>
          <w:rFonts w:hint="eastAsia"/>
        </w:rPr>
        <w:t>（4）项目林地基本信息；</w:t>
      </w:r>
    </w:p>
    <w:p>
      <w:pPr>
        <w:pStyle w:val="24"/>
      </w:pPr>
      <w:r>
        <w:rPr>
          <w:rFonts w:hint="eastAsia"/>
        </w:rPr>
        <w:t>（5）林地基础数据汇总；</w:t>
      </w:r>
    </w:p>
    <w:p>
      <w:pPr>
        <w:pStyle w:val="24"/>
      </w:pPr>
      <w:r>
        <w:rPr>
          <w:rFonts w:hint="eastAsia"/>
        </w:rPr>
        <w:t>（6）碳普惠核证减排量计算结果；</w:t>
      </w:r>
    </w:p>
    <w:p>
      <w:pPr>
        <w:pStyle w:val="24"/>
      </w:pPr>
      <w:r>
        <w:rPr>
          <w:rFonts w:hint="eastAsia"/>
        </w:rPr>
        <w:t>（7）核证结论。</w:t>
      </w:r>
    </w:p>
    <w:p>
      <w:pPr>
        <w:widowControl/>
        <w:jc w:val="left"/>
        <w:rPr>
          <w:rFonts w:ascii="黑体" w:eastAsia="黑体"/>
          <w:kern w:val="0"/>
          <w:szCs w:val="20"/>
        </w:rPr>
      </w:pPr>
      <w:r>
        <w:br w:type="page"/>
      </w:r>
    </w:p>
    <w:bookmarkEnd w:id="0"/>
    <w:p>
      <w:pPr>
        <w:pStyle w:val="85"/>
      </w:pPr>
      <w:r>
        <w:br w:type="textWrapping"/>
      </w:r>
      <w:bookmarkStart w:id="34" w:name="_Toc89874331"/>
      <w:bookmarkStart w:id="35" w:name="_Toc120788063"/>
      <w:r>
        <w:rPr>
          <w:rFonts w:hint="eastAsia"/>
        </w:rPr>
        <w:t>（资料性）</w:t>
      </w:r>
      <w:r>
        <w:br w:type="textWrapping"/>
      </w:r>
      <w:r>
        <w:rPr>
          <w:rFonts w:hint="eastAsia"/>
        </w:rPr>
        <w:t>深圳市森林经营碳普惠减排量核证报告</w:t>
      </w:r>
      <w:bookmarkEnd w:id="34"/>
      <w:bookmarkEnd w:id="35"/>
    </w:p>
    <w:p>
      <w:pPr>
        <w:pStyle w:val="24"/>
        <w:ind w:firstLine="6510" w:firstLineChars="3100"/>
        <w:rPr>
          <w:u w:val="single"/>
        </w:rPr>
      </w:pPr>
      <w:r>
        <w:rPr>
          <w:rFonts w:hint="eastAsia"/>
          <w:u w:val="single"/>
        </w:rPr>
        <w:t xml:space="preserve">报告编号：                </w:t>
      </w:r>
    </w:p>
    <w:p/>
    <w:p/>
    <w:p/>
    <w:p/>
    <w:p/>
    <w:p/>
    <w:p/>
    <w:p>
      <w:pPr>
        <w:autoSpaceDE w:val="0"/>
        <w:autoSpaceDN w:val="0"/>
        <w:jc w:val="center"/>
        <w:rPr>
          <w:rFonts w:ascii="SimSun"/>
          <w:sz w:val="32"/>
        </w:rPr>
      </w:pPr>
      <w:r>
        <w:rPr>
          <w:rFonts w:hint="eastAsia" w:ascii="SimSun"/>
          <w:sz w:val="32"/>
        </w:rPr>
        <w:t>XXXX 公司</w:t>
      </w:r>
    </w:p>
    <w:p>
      <w:pPr>
        <w:autoSpaceDE w:val="0"/>
        <w:autoSpaceDN w:val="0"/>
        <w:jc w:val="center"/>
        <w:rPr>
          <w:rFonts w:ascii="SimSun"/>
          <w:sz w:val="32"/>
        </w:rPr>
      </w:pPr>
      <w:r>
        <w:rPr>
          <w:rFonts w:hint="eastAsia" w:ascii="SimSun"/>
          <w:sz w:val="32"/>
        </w:rPr>
        <w:t>深圳市森林经营碳普惠减排量核证报告</w:t>
      </w: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jc w:val="center"/>
        <w:rPr>
          <w:rFonts w:ascii="SimSun"/>
        </w:rPr>
      </w:pPr>
      <w:r>
        <w:rPr>
          <w:rFonts w:hint="eastAsia" w:ascii="SimSun"/>
        </w:rPr>
        <w:t>报告覆盖期间</w:t>
      </w:r>
    </w:p>
    <w:p>
      <w:pPr>
        <w:autoSpaceDE w:val="0"/>
        <w:autoSpaceDN w:val="0"/>
        <w:jc w:val="center"/>
        <w:rPr>
          <w:rFonts w:ascii="SimSun"/>
        </w:rPr>
      </w:pPr>
      <w:r>
        <w:rPr>
          <w:rFonts w:hint="eastAsia" w:ascii="SimSun"/>
        </w:rPr>
        <w:t>XXXX 年 XX 月 XX 日-XXXX 年 XX 月 XX 日</w:t>
      </w: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ind w:firstLine="420" w:firstLineChars="200"/>
        <w:rPr>
          <w:rFonts w:ascii="SimSun"/>
        </w:rPr>
      </w:pPr>
    </w:p>
    <w:p>
      <w:pPr>
        <w:autoSpaceDE w:val="0"/>
        <w:autoSpaceDN w:val="0"/>
        <w:jc w:val="center"/>
        <w:rPr>
          <w:rFonts w:ascii="SimSun"/>
          <w:u w:val="single"/>
        </w:rPr>
      </w:pPr>
      <w:r>
        <w:rPr>
          <w:rFonts w:hint="eastAsia" w:ascii="SimSun"/>
          <w:u w:val="single"/>
        </w:rPr>
        <w:t>编写单位：                     (公章）</w:t>
      </w:r>
    </w:p>
    <w:p>
      <w:pPr>
        <w:autoSpaceDE w:val="0"/>
        <w:autoSpaceDN w:val="0"/>
        <w:ind w:firstLine="2692" w:firstLineChars="1282"/>
        <w:rPr>
          <w:rFonts w:ascii="SimSun"/>
          <w:u w:val="single"/>
        </w:rPr>
      </w:pPr>
      <w:r>
        <w:rPr>
          <w:rFonts w:hint="eastAsia" w:ascii="SimSun"/>
          <w:u w:val="single"/>
        </w:rPr>
        <w:t xml:space="preserve">编 写 人： </w:t>
      </w:r>
      <w:r>
        <w:rPr>
          <w:rFonts w:ascii="SimSun"/>
          <w:u w:val="single"/>
        </w:rPr>
        <w:t xml:space="preserve">                          </w:t>
      </w:r>
    </w:p>
    <w:p>
      <w:pPr>
        <w:autoSpaceDE w:val="0"/>
        <w:autoSpaceDN w:val="0"/>
        <w:ind w:firstLine="2692" w:firstLineChars="1282"/>
        <w:rPr>
          <w:rFonts w:ascii="SimSun"/>
          <w:u w:val="single"/>
        </w:rPr>
      </w:pPr>
      <w:r>
        <w:rPr>
          <w:rFonts w:hint="eastAsia" w:ascii="SimSun"/>
          <w:u w:val="single"/>
        </w:rPr>
        <w:t xml:space="preserve">责 任 人： </w:t>
      </w:r>
      <w:r>
        <w:rPr>
          <w:rFonts w:ascii="SimSun"/>
          <w:u w:val="single"/>
        </w:rPr>
        <w:t xml:space="preserve">                          </w:t>
      </w:r>
    </w:p>
    <w:p>
      <w:pPr>
        <w:autoSpaceDE w:val="0"/>
        <w:autoSpaceDN w:val="0"/>
        <w:ind w:firstLine="2692" w:firstLineChars="1282"/>
        <w:rPr>
          <w:rFonts w:ascii="SimSun"/>
          <w:u w:val="single"/>
        </w:rPr>
        <w:sectPr>
          <w:headerReference r:id="rId11" w:type="default"/>
          <w:footerReference r:id="rId13" w:type="default"/>
          <w:headerReference r:id="rId12" w:type="even"/>
          <w:pgSz w:w="11906" w:h="16838"/>
          <w:pgMar w:top="567" w:right="1134" w:bottom="1134" w:left="1418" w:header="1418" w:footer="1134" w:gutter="0"/>
          <w:pgNumType w:start="1"/>
          <w:cols w:space="425" w:num="1"/>
          <w:formProt w:val="0"/>
          <w:docGrid w:type="lines" w:linePitch="312" w:charSpace="0"/>
        </w:sectPr>
      </w:pPr>
      <w:r>
        <w:rPr>
          <w:rFonts w:hint="eastAsia" w:ascii="SimSun"/>
          <w:u w:val="single"/>
        </w:rPr>
        <w:t xml:space="preserve">报告日期： </w:t>
      </w:r>
      <w:r>
        <w:rPr>
          <w:rFonts w:ascii="SimSun"/>
          <w:u w:val="single"/>
        </w:rPr>
        <w:t xml:space="preserve">                          </w:t>
      </w:r>
    </w:p>
    <w:p/>
    <w:p>
      <w:pPr>
        <w:pStyle w:val="88"/>
        <w:numPr>
          <w:ilvl w:val="0"/>
          <w:numId w:val="0"/>
        </w:numPr>
        <w:spacing w:before="156" w:after="156"/>
      </w:pPr>
      <w:r>
        <w:rPr>
          <w:rFonts w:hint="eastAsia"/>
        </w:rPr>
        <w:t>表A</w:t>
      </w:r>
      <w:r>
        <w:t xml:space="preserve"> </w:t>
      </w:r>
      <w:r>
        <w:rPr>
          <w:rFonts w:hint="eastAsia"/>
        </w:rPr>
        <w:t>深圳市森林经营碳普惠减排量核证报告</w:t>
      </w:r>
    </w:p>
    <w:p>
      <w:pPr>
        <w:ind w:firstLine="180" w:firstLineChars="100"/>
        <w:rPr>
          <w:rFonts w:ascii="SimSun" w:hAnsi="SimSun" w:cs="SimSun"/>
          <w:kern w:val="0"/>
          <w:sz w:val="18"/>
          <w:szCs w:val="18"/>
        </w:rPr>
      </w:pPr>
      <w:r>
        <w:rPr>
          <w:rFonts w:ascii="SimSun" w:hAnsi="SimSun" w:cs="SimSun"/>
          <w:kern w:val="0"/>
          <w:sz w:val="18"/>
          <w:szCs w:val="18"/>
        </w:rPr>
        <w:t xml:space="preserve">提交日期：    年    月    日                                                 </w:t>
      </w:r>
      <w:r>
        <w:rPr>
          <w:rFonts w:ascii="SimSun" w:hAnsi="SimSun" w:cs="SimSun"/>
          <w:spacing w:val="1"/>
          <w:kern w:val="0"/>
          <w:sz w:val="18"/>
          <w:szCs w:val="18"/>
        </w:rPr>
        <w:t xml:space="preserve"> </w:t>
      </w:r>
      <w:r>
        <w:rPr>
          <w:rFonts w:ascii="SimSun" w:hAnsi="SimSun" w:cs="SimSun"/>
          <w:kern w:val="0"/>
          <w:sz w:val="18"/>
          <w:szCs w:val="18"/>
        </w:rPr>
        <w:t>版本号：</w:t>
      </w:r>
      <w:r>
        <w:rPr>
          <w:rFonts w:ascii="SimSun" w:hAnsi="SimSun" w:cs="SimSun"/>
          <w:spacing w:val="90"/>
          <w:kern w:val="0"/>
          <w:sz w:val="18"/>
          <w:szCs w:val="18"/>
        </w:rPr>
        <w:t xml:space="preserve">    </w:t>
      </w:r>
      <w:r>
        <w:rPr>
          <w:rFonts w:ascii="SimSun" w:hAnsi="SimSun" w:cs="SimSun"/>
          <w:kern w:val="0"/>
          <w:sz w:val="18"/>
          <w:szCs w:val="18"/>
        </w:rPr>
        <w:t xml:space="preserve">  </w:t>
      </w:r>
    </w:p>
    <w:tbl>
      <w:tblPr>
        <w:tblStyle w:val="33"/>
        <w:tblW w:w="0" w:type="auto"/>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854"/>
        <w:gridCol w:w="232"/>
        <w:gridCol w:w="1550"/>
        <w:gridCol w:w="98"/>
        <w:gridCol w:w="684"/>
        <w:gridCol w:w="683"/>
        <w:gridCol w:w="563"/>
        <w:gridCol w:w="804"/>
        <w:gridCol w:w="495"/>
        <w:gridCol w:w="872"/>
        <w:gridCol w:w="1368"/>
      </w:tblGrid>
      <w:tr>
        <w:trPr>
          <w:jc w:val="center"/>
        </w:trPr>
        <w:tc>
          <w:tcPr>
            <w:tcW w:w="9570" w:type="dxa"/>
            <w:gridSpan w:val="12"/>
            <w:tcBorders>
              <w:bottom w:val="single" w:color="auto" w:sz="8" w:space="0"/>
            </w:tcBorders>
            <w:shd w:val="clear" w:color="auto" w:fill="F1F1F1"/>
            <w:vAlign w:val="center"/>
          </w:tcPr>
          <w:p>
            <w:pPr>
              <w:spacing w:line="360" w:lineRule="auto"/>
              <w:jc w:val="center"/>
              <w:rPr>
                <w:sz w:val="18"/>
                <w:szCs w:val="18"/>
              </w:rPr>
            </w:pPr>
            <w:bookmarkStart w:id="36" w:name="OLE_LINK2"/>
            <w:r>
              <w:rPr>
                <w:b/>
                <w:sz w:val="18"/>
                <w:szCs w:val="18"/>
              </w:rPr>
              <w:t>1-项目业主基本信息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635" w:hRule="atLeast"/>
          <w:jc w:val="center"/>
        </w:trPr>
        <w:tc>
          <w:tcPr>
            <w:tcW w:w="2221" w:type="dxa"/>
            <w:gridSpan w:val="2"/>
            <w:tcBorders>
              <w:top w:val="single" w:color="auto" w:sz="8" w:space="0"/>
            </w:tcBorders>
            <w:shd w:val="clear" w:color="auto" w:fill="F1F1F1"/>
            <w:vAlign w:val="center"/>
          </w:tcPr>
          <w:p>
            <w:pPr>
              <w:spacing w:line="360" w:lineRule="auto"/>
              <w:rPr>
                <w:sz w:val="18"/>
                <w:szCs w:val="18"/>
              </w:rPr>
            </w:pPr>
            <w:r>
              <w:rPr>
                <w:sz w:val="18"/>
                <w:szCs w:val="18"/>
              </w:rPr>
              <w:t>项目业主名称</w:t>
            </w:r>
          </w:p>
        </w:tc>
        <w:tc>
          <w:tcPr>
            <w:tcW w:w="2564" w:type="dxa"/>
            <w:gridSpan w:val="4"/>
            <w:tcBorders>
              <w:top w:val="single" w:color="auto" w:sz="8" w:space="0"/>
            </w:tcBorders>
            <w:shd w:val="clear" w:color="auto" w:fill="auto"/>
            <w:vAlign w:val="center"/>
          </w:tcPr>
          <w:p>
            <w:pPr>
              <w:spacing w:line="360" w:lineRule="auto"/>
              <w:jc w:val="center"/>
              <w:rPr>
                <w:sz w:val="18"/>
                <w:szCs w:val="18"/>
              </w:rPr>
            </w:pPr>
          </w:p>
        </w:tc>
        <w:tc>
          <w:tcPr>
            <w:tcW w:w="1246" w:type="dxa"/>
            <w:gridSpan w:val="2"/>
            <w:tcBorders>
              <w:top w:val="single" w:color="auto" w:sz="8" w:space="0"/>
            </w:tcBorders>
            <w:shd w:val="clear" w:color="auto" w:fill="F1F1F1"/>
            <w:vAlign w:val="center"/>
          </w:tcPr>
          <w:p>
            <w:pPr>
              <w:spacing w:line="360" w:lineRule="auto"/>
              <w:rPr>
                <w:sz w:val="18"/>
                <w:szCs w:val="18"/>
              </w:rPr>
            </w:pPr>
            <w:r>
              <w:rPr>
                <w:sz w:val="18"/>
                <w:szCs w:val="18"/>
              </w:rPr>
              <w:t>通讯地址</w:t>
            </w:r>
          </w:p>
        </w:tc>
        <w:tc>
          <w:tcPr>
            <w:tcW w:w="3539" w:type="dxa"/>
            <w:gridSpan w:val="4"/>
            <w:tcBorders>
              <w:top w:val="single" w:color="auto" w:sz="8" w:space="0"/>
            </w:tcBorders>
            <w:vAlign w:val="center"/>
          </w:tcPr>
          <w:p>
            <w:pPr>
              <w:spacing w:line="360" w:lineRule="auto"/>
              <w:jc w:val="center"/>
              <w:rPr>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shd w:val="clear" w:color="auto" w:fill="F1F1F1"/>
            <w:vAlign w:val="center"/>
          </w:tcPr>
          <w:p>
            <w:pPr>
              <w:spacing w:line="360" w:lineRule="auto"/>
              <w:rPr>
                <w:sz w:val="18"/>
                <w:szCs w:val="18"/>
              </w:rPr>
            </w:pPr>
            <w:r>
              <w:rPr>
                <w:sz w:val="18"/>
                <w:szCs w:val="18"/>
              </w:rPr>
              <w:t>法人代表/个人</w:t>
            </w:r>
          </w:p>
        </w:tc>
        <w:tc>
          <w:tcPr>
            <w:tcW w:w="2564" w:type="dxa"/>
            <w:gridSpan w:val="4"/>
            <w:shd w:val="clear" w:color="auto" w:fill="auto"/>
            <w:vAlign w:val="center"/>
          </w:tcPr>
          <w:p>
            <w:pPr>
              <w:spacing w:line="360" w:lineRule="auto"/>
              <w:jc w:val="center"/>
              <w:rPr>
                <w:sz w:val="18"/>
                <w:szCs w:val="18"/>
              </w:rPr>
            </w:pPr>
          </w:p>
        </w:tc>
        <w:tc>
          <w:tcPr>
            <w:tcW w:w="1246" w:type="dxa"/>
            <w:gridSpan w:val="2"/>
            <w:shd w:val="clear" w:color="auto" w:fill="F1F1F1"/>
            <w:vAlign w:val="center"/>
          </w:tcPr>
          <w:p>
            <w:pPr>
              <w:spacing w:line="360" w:lineRule="auto"/>
              <w:rPr>
                <w:sz w:val="18"/>
                <w:szCs w:val="18"/>
              </w:rPr>
            </w:pPr>
            <w:r>
              <w:rPr>
                <w:sz w:val="18"/>
                <w:szCs w:val="18"/>
              </w:rPr>
              <w:t>证件号码</w:t>
            </w:r>
          </w:p>
        </w:tc>
        <w:tc>
          <w:tcPr>
            <w:tcW w:w="3539" w:type="dxa"/>
            <w:gridSpan w:val="4"/>
            <w:vAlign w:val="center"/>
          </w:tcPr>
          <w:p>
            <w:pPr>
              <w:jc w:val="center"/>
              <w:rPr>
                <w:sz w:val="18"/>
                <w:szCs w:val="18"/>
              </w:rPr>
            </w:pPr>
            <w:r>
              <w:rPr>
                <w:i/>
                <w:iCs/>
                <w:sz w:val="18"/>
                <w:szCs w:val="18"/>
              </w:rPr>
              <w:t>（单位填写统一社会信用代码或组织机构代码；个人填写身份证号码）</w:t>
            </w:r>
          </w:p>
        </w:tc>
      </w:tr>
      <w:tr>
        <w:trPr>
          <w:trHeight w:val="90" w:hRule="atLeast"/>
          <w:jc w:val="center"/>
        </w:trPr>
        <w:tc>
          <w:tcPr>
            <w:tcW w:w="2221" w:type="dxa"/>
            <w:gridSpan w:val="2"/>
            <w:shd w:val="clear" w:color="auto" w:fill="F1F1F1"/>
            <w:vAlign w:val="center"/>
          </w:tcPr>
          <w:p>
            <w:pPr>
              <w:spacing w:line="360" w:lineRule="auto"/>
              <w:rPr>
                <w:sz w:val="18"/>
                <w:szCs w:val="18"/>
              </w:rPr>
            </w:pPr>
            <w:r>
              <w:rPr>
                <w:sz w:val="18"/>
                <w:szCs w:val="18"/>
              </w:rPr>
              <w:t>项目业主类型</w:t>
            </w:r>
          </w:p>
        </w:tc>
        <w:tc>
          <w:tcPr>
            <w:tcW w:w="7349" w:type="dxa"/>
            <w:gridSpan w:val="10"/>
            <w:shd w:val="clear" w:color="auto" w:fill="FFFFFF"/>
            <w:vAlign w:val="center"/>
          </w:tcPr>
          <w:p>
            <w:pPr>
              <w:spacing w:line="360" w:lineRule="auto"/>
              <w:rPr>
                <w:sz w:val="18"/>
                <w:szCs w:val="18"/>
                <w:u w:val="single"/>
              </w:rPr>
            </w:pPr>
            <w:r>
              <w:rPr>
                <w:sz w:val="18"/>
                <w:szCs w:val="18"/>
              </w:rPr>
              <w:t>□企业；□集体；□个人；□其他</w:t>
            </w:r>
            <w:r>
              <w:rPr>
                <w:sz w:val="18"/>
                <w:szCs w:val="18"/>
                <w:u w:val="single"/>
              </w:rPr>
              <w:t>　　　　　　　　</w:t>
            </w:r>
          </w:p>
        </w:tc>
      </w:tr>
      <w:tr>
        <w:trPr>
          <w:jc w:val="center"/>
        </w:trPr>
        <w:tc>
          <w:tcPr>
            <w:tcW w:w="9570" w:type="dxa"/>
            <w:gridSpan w:val="12"/>
            <w:shd w:val="clear" w:color="auto" w:fill="F1F1F1"/>
            <w:vAlign w:val="center"/>
          </w:tcPr>
          <w:p>
            <w:pPr>
              <w:spacing w:line="360" w:lineRule="auto"/>
              <w:jc w:val="center"/>
              <w:rPr>
                <w:sz w:val="18"/>
                <w:szCs w:val="18"/>
              </w:rPr>
            </w:pPr>
            <w:r>
              <w:rPr>
                <w:b/>
                <w:sz w:val="18"/>
                <w:szCs w:val="18"/>
              </w:rPr>
              <w:t>2-项目负责人与联系人</w:t>
            </w:r>
          </w:p>
        </w:tc>
      </w:tr>
      <w:tr>
        <w:trPr>
          <w:jc w:val="center"/>
        </w:trPr>
        <w:tc>
          <w:tcPr>
            <w:tcW w:w="1367" w:type="dxa"/>
            <w:shd w:val="clear" w:color="auto" w:fill="F1F1F1"/>
            <w:vAlign w:val="center"/>
          </w:tcPr>
          <w:p>
            <w:pPr>
              <w:spacing w:line="360" w:lineRule="auto"/>
              <w:jc w:val="center"/>
              <w:rPr>
                <w:b/>
                <w:sz w:val="18"/>
                <w:szCs w:val="18"/>
              </w:rPr>
            </w:pPr>
            <w:r>
              <w:rPr>
                <w:sz w:val="18"/>
                <w:szCs w:val="18"/>
              </w:rPr>
              <w:t>姓名</w:t>
            </w:r>
          </w:p>
        </w:tc>
        <w:tc>
          <w:tcPr>
            <w:tcW w:w="1086" w:type="dxa"/>
            <w:gridSpan w:val="2"/>
            <w:shd w:val="clear" w:color="auto" w:fill="F1F1F1"/>
            <w:vAlign w:val="center"/>
          </w:tcPr>
          <w:p>
            <w:pPr>
              <w:spacing w:line="360" w:lineRule="auto"/>
              <w:jc w:val="center"/>
              <w:rPr>
                <w:b/>
                <w:sz w:val="18"/>
                <w:szCs w:val="18"/>
              </w:rPr>
            </w:pPr>
            <w:r>
              <w:rPr>
                <w:sz w:val="18"/>
                <w:szCs w:val="18"/>
              </w:rPr>
              <w:t>职务</w:t>
            </w:r>
          </w:p>
        </w:tc>
        <w:tc>
          <w:tcPr>
            <w:tcW w:w="1648" w:type="dxa"/>
            <w:gridSpan w:val="2"/>
            <w:shd w:val="clear" w:color="auto" w:fill="F1F1F1"/>
            <w:vAlign w:val="center"/>
          </w:tcPr>
          <w:p>
            <w:pPr>
              <w:spacing w:line="360" w:lineRule="auto"/>
              <w:jc w:val="center"/>
              <w:rPr>
                <w:sz w:val="18"/>
                <w:szCs w:val="18"/>
              </w:rPr>
            </w:pPr>
            <w:r>
              <w:rPr>
                <w:sz w:val="18"/>
                <w:szCs w:val="18"/>
              </w:rPr>
              <w:t>碳普惠项目</w:t>
            </w:r>
          </w:p>
          <w:p>
            <w:pPr>
              <w:spacing w:line="360" w:lineRule="auto"/>
              <w:jc w:val="center"/>
              <w:rPr>
                <w:b/>
                <w:sz w:val="18"/>
                <w:szCs w:val="18"/>
              </w:rPr>
            </w:pPr>
            <w:r>
              <w:rPr>
                <w:sz w:val="18"/>
                <w:szCs w:val="18"/>
              </w:rPr>
              <w:t>负责人/联系人</w:t>
            </w:r>
          </w:p>
        </w:tc>
        <w:tc>
          <w:tcPr>
            <w:tcW w:w="1367" w:type="dxa"/>
            <w:gridSpan w:val="2"/>
            <w:shd w:val="clear" w:color="auto" w:fill="F1F1F1"/>
            <w:vAlign w:val="center"/>
          </w:tcPr>
          <w:p>
            <w:pPr>
              <w:spacing w:line="360" w:lineRule="auto"/>
              <w:jc w:val="center"/>
              <w:rPr>
                <w:b/>
                <w:sz w:val="18"/>
                <w:szCs w:val="18"/>
              </w:rPr>
            </w:pPr>
            <w:r>
              <w:rPr>
                <w:sz w:val="18"/>
                <w:szCs w:val="18"/>
              </w:rPr>
              <w:t>办公电话</w:t>
            </w:r>
          </w:p>
        </w:tc>
        <w:tc>
          <w:tcPr>
            <w:tcW w:w="1367" w:type="dxa"/>
            <w:gridSpan w:val="2"/>
            <w:shd w:val="clear" w:color="auto" w:fill="F1F1F1"/>
            <w:vAlign w:val="center"/>
          </w:tcPr>
          <w:p>
            <w:pPr>
              <w:spacing w:line="360" w:lineRule="auto"/>
              <w:jc w:val="center"/>
              <w:rPr>
                <w:b/>
                <w:sz w:val="18"/>
                <w:szCs w:val="18"/>
              </w:rPr>
            </w:pPr>
            <w:r>
              <w:rPr>
                <w:sz w:val="18"/>
                <w:szCs w:val="18"/>
              </w:rPr>
              <w:t>移动电话</w:t>
            </w:r>
          </w:p>
        </w:tc>
        <w:tc>
          <w:tcPr>
            <w:tcW w:w="1367" w:type="dxa"/>
            <w:gridSpan w:val="2"/>
            <w:shd w:val="clear" w:color="auto" w:fill="F1F1F1"/>
            <w:vAlign w:val="center"/>
          </w:tcPr>
          <w:p>
            <w:pPr>
              <w:spacing w:line="360" w:lineRule="auto"/>
              <w:jc w:val="center"/>
              <w:rPr>
                <w:b/>
                <w:sz w:val="18"/>
                <w:szCs w:val="18"/>
              </w:rPr>
            </w:pPr>
            <w:r>
              <w:rPr>
                <w:sz w:val="18"/>
                <w:szCs w:val="18"/>
              </w:rPr>
              <w:t>传真</w:t>
            </w:r>
          </w:p>
        </w:tc>
        <w:tc>
          <w:tcPr>
            <w:tcW w:w="1368" w:type="dxa"/>
            <w:shd w:val="clear" w:color="auto" w:fill="F1F1F1"/>
            <w:vAlign w:val="center"/>
          </w:tcPr>
          <w:p>
            <w:pPr>
              <w:spacing w:line="360" w:lineRule="auto"/>
              <w:jc w:val="center"/>
              <w:rPr>
                <w:b/>
                <w:sz w:val="18"/>
                <w:szCs w:val="18"/>
              </w:rPr>
            </w:pPr>
            <w:r>
              <w:rPr>
                <w:sz w:val="18"/>
                <w:szCs w:val="18"/>
              </w:rPr>
              <w:t>电子邮箱</w:t>
            </w:r>
          </w:p>
        </w:tc>
      </w:tr>
      <w:tr>
        <w:trPr>
          <w:jc w:val="center"/>
        </w:trPr>
        <w:tc>
          <w:tcPr>
            <w:tcW w:w="1367" w:type="dxa"/>
          </w:tcPr>
          <w:p>
            <w:pPr>
              <w:spacing w:line="360" w:lineRule="auto"/>
              <w:rPr>
                <w:b/>
                <w:sz w:val="18"/>
                <w:szCs w:val="18"/>
              </w:rPr>
            </w:pPr>
          </w:p>
        </w:tc>
        <w:tc>
          <w:tcPr>
            <w:tcW w:w="1086" w:type="dxa"/>
            <w:gridSpan w:val="2"/>
          </w:tcPr>
          <w:p>
            <w:pPr>
              <w:spacing w:line="360" w:lineRule="auto"/>
              <w:rPr>
                <w:b/>
                <w:sz w:val="18"/>
                <w:szCs w:val="18"/>
              </w:rPr>
            </w:pPr>
          </w:p>
        </w:tc>
        <w:tc>
          <w:tcPr>
            <w:tcW w:w="1648" w:type="dxa"/>
            <w:gridSpan w:val="2"/>
          </w:tcPr>
          <w:p>
            <w:pPr>
              <w:spacing w:line="360" w:lineRule="auto"/>
              <w:rPr>
                <w:b/>
                <w:sz w:val="18"/>
                <w:szCs w:val="18"/>
              </w:rPr>
            </w:pPr>
          </w:p>
        </w:tc>
        <w:tc>
          <w:tcPr>
            <w:tcW w:w="1367" w:type="dxa"/>
            <w:gridSpan w:val="2"/>
          </w:tcPr>
          <w:p>
            <w:pPr>
              <w:spacing w:line="360" w:lineRule="auto"/>
              <w:rPr>
                <w:b/>
                <w:sz w:val="18"/>
                <w:szCs w:val="18"/>
              </w:rPr>
            </w:pPr>
          </w:p>
        </w:tc>
        <w:tc>
          <w:tcPr>
            <w:tcW w:w="1367" w:type="dxa"/>
            <w:gridSpan w:val="2"/>
          </w:tcPr>
          <w:p>
            <w:pPr>
              <w:spacing w:line="360" w:lineRule="auto"/>
              <w:rPr>
                <w:b/>
                <w:sz w:val="18"/>
                <w:szCs w:val="18"/>
              </w:rPr>
            </w:pPr>
          </w:p>
        </w:tc>
        <w:tc>
          <w:tcPr>
            <w:tcW w:w="1367" w:type="dxa"/>
            <w:gridSpan w:val="2"/>
          </w:tcPr>
          <w:p>
            <w:pPr>
              <w:spacing w:line="360" w:lineRule="auto"/>
              <w:rPr>
                <w:b/>
                <w:sz w:val="18"/>
                <w:szCs w:val="18"/>
              </w:rPr>
            </w:pPr>
          </w:p>
        </w:tc>
        <w:tc>
          <w:tcPr>
            <w:tcW w:w="1368" w:type="dxa"/>
          </w:tcPr>
          <w:p>
            <w:pPr>
              <w:spacing w:line="360" w:lineRule="auto"/>
              <w:rPr>
                <w:b/>
                <w:sz w:val="18"/>
                <w:szCs w:val="18"/>
              </w:rPr>
            </w:pPr>
          </w:p>
        </w:tc>
      </w:tr>
      <w:tr>
        <w:trPr>
          <w:jc w:val="center"/>
        </w:trPr>
        <w:tc>
          <w:tcPr>
            <w:tcW w:w="1367" w:type="dxa"/>
          </w:tcPr>
          <w:p>
            <w:pPr>
              <w:spacing w:line="360" w:lineRule="auto"/>
              <w:rPr>
                <w:b/>
                <w:sz w:val="18"/>
                <w:szCs w:val="18"/>
              </w:rPr>
            </w:pPr>
          </w:p>
        </w:tc>
        <w:tc>
          <w:tcPr>
            <w:tcW w:w="1086" w:type="dxa"/>
            <w:gridSpan w:val="2"/>
          </w:tcPr>
          <w:p>
            <w:pPr>
              <w:spacing w:line="360" w:lineRule="auto"/>
              <w:rPr>
                <w:b/>
                <w:sz w:val="18"/>
                <w:szCs w:val="18"/>
              </w:rPr>
            </w:pPr>
          </w:p>
        </w:tc>
        <w:tc>
          <w:tcPr>
            <w:tcW w:w="1648" w:type="dxa"/>
            <w:gridSpan w:val="2"/>
          </w:tcPr>
          <w:p>
            <w:pPr>
              <w:spacing w:line="360" w:lineRule="auto"/>
              <w:rPr>
                <w:b/>
                <w:sz w:val="18"/>
                <w:szCs w:val="18"/>
              </w:rPr>
            </w:pPr>
          </w:p>
        </w:tc>
        <w:tc>
          <w:tcPr>
            <w:tcW w:w="1367" w:type="dxa"/>
            <w:gridSpan w:val="2"/>
          </w:tcPr>
          <w:p>
            <w:pPr>
              <w:spacing w:line="360" w:lineRule="auto"/>
              <w:rPr>
                <w:b/>
                <w:sz w:val="18"/>
                <w:szCs w:val="18"/>
              </w:rPr>
            </w:pPr>
          </w:p>
        </w:tc>
        <w:tc>
          <w:tcPr>
            <w:tcW w:w="1367" w:type="dxa"/>
            <w:gridSpan w:val="2"/>
          </w:tcPr>
          <w:p>
            <w:pPr>
              <w:spacing w:line="360" w:lineRule="auto"/>
              <w:rPr>
                <w:b/>
                <w:sz w:val="18"/>
                <w:szCs w:val="18"/>
              </w:rPr>
            </w:pPr>
          </w:p>
        </w:tc>
        <w:tc>
          <w:tcPr>
            <w:tcW w:w="1367" w:type="dxa"/>
            <w:gridSpan w:val="2"/>
          </w:tcPr>
          <w:p>
            <w:pPr>
              <w:spacing w:line="360" w:lineRule="auto"/>
              <w:rPr>
                <w:b/>
                <w:sz w:val="18"/>
                <w:szCs w:val="18"/>
              </w:rPr>
            </w:pPr>
          </w:p>
        </w:tc>
        <w:tc>
          <w:tcPr>
            <w:tcW w:w="1368" w:type="dxa"/>
          </w:tcPr>
          <w:p>
            <w:pPr>
              <w:spacing w:line="360" w:lineRule="auto"/>
              <w:rPr>
                <w:b/>
                <w:sz w:val="18"/>
                <w:szCs w:val="18"/>
              </w:rPr>
            </w:pPr>
          </w:p>
        </w:tc>
      </w:tr>
      <w:tr>
        <w:trPr>
          <w:jc w:val="center"/>
        </w:trPr>
        <w:tc>
          <w:tcPr>
            <w:tcW w:w="9570" w:type="dxa"/>
            <w:gridSpan w:val="12"/>
            <w:shd w:val="clear" w:color="auto" w:fill="F1F1F1"/>
            <w:vAlign w:val="center"/>
          </w:tcPr>
          <w:p>
            <w:pPr>
              <w:spacing w:line="360" w:lineRule="auto"/>
              <w:jc w:val="center"/>
              <w:rPr>
                <w:sz w:val="18"/>
                <w:szCs w:val="18"/>
              </w:rPr>
            </w:pPr>
            <w:r>
              <w:rPr>
                <w:b/>
                <w:sz w:val="18"/>
                <w:szCs w:val="18"/>
              </w:rPr>
              <w:t>3-项目基本信息</w:t>
            </w:r>
          </w:p>
        </w:tc>
      </w:tr>
      <w:tr>
        <w:trPr>
          <w:trHeight w:val="850" w:hRule="atLeast"/>
          <w:jc w:val="center"/>
        </w:trPr>
        <w:tc>
          <w:tcPr>
            <w:tcW w:w="2221" w:type="dxa"/>
            <w:gridSpan w:val="2"/>
            <w:shd w:val="clear" w:color="auto" w:fill="F1F1F1"/>
            <w:vAlign w:val="center"/>
          </w:tcPr>
          <w:p>
            <w:pPr>
              <w:pStyle w:val="55"/>
              <w:numPr>
                <w:ilvl w:val="1"/>
                <w:numId w:val="0"/>
              </w:numPr>
              <w:spacing w:line="360" w:lineRule="auto"/>
              <w:ind w:right="290" w:rightChars="138"/>
              <w:rPr>
                <w:rFonts w:ascii="Times New Roman"/>
                <w:b/>
                <w:sz w:val="18"/>
                <w:szCs w:val="18"/>
              </w:rPr>
            </w:pPr>
            <w:r>
              <w:rPr>
                <w:rFonts w:ascii="Times New Roman"/>
                <w:b/>
                <w:sz w:val="18"/>
                <w:szCs w:val="18"/>
              </w:rPr>
              <w:t>3.1-项目名称</w:t>
            </w:r>
          </w:p>
        </w:tc>
        <w:tc>
          <w:tcPr>
            <w:tcW w:w="7349" w:type="dxa"/>
            <w:gridSpan w:val="10"/>
            <w:vAlign w:val="center"/>
          </w:tcPr>
          <w:p>
            <w:pPr>
              <w:pStyle w:val="55"/>
              <w:numPr>
                <w:ilvl w:val="1"/>
                <w:numId w:val="0"/>
              </w:numPr>
              <w:spacing w:line="360" w:lineRule="auto"/>
              <w:rPr>
                <w:rFonts w:ascii="Times New Roman"/>
                <w:sz w:val="18"/>
                <w:szCs w:val="18"/>
                <w:u w:val="single"/>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850" w:hRule="atLeast"/>
          <w:jc w:val="center"/>
        </w:trPr>
        <w:tc>
          <w:tcPr>
            <w:tcW w:w="2221" w:type="dxa"/>
            <w:gridSpan w:val="2"/>
            <w:shd w:val="clear" w:color="auto" w:fill="F1F1F1"/>
            <w:vAlign w:val="center"/>
          </w:tcPr>
          <w:p>
            <w:pPr>
              <w:pStyle w:val="55"/>
              <w:numPr>
                <w:ilvl w:val="1"/>
                <w:numId w:val="0"/>
              </w:numPr>
              <w:spacing w:line="360" w:lineRule="auto"/>
              <w:ind w:right="290" w:rightChars="138"/>
              <w:rPr>
                <w:rFonts w:ascii="Times New Roman"/>
                <w:b/>
                <w:sz w:val="18"/>
                <w:szCs w:val="18"/>
              </w:rPr>
            </w:pPr>
            <w:r>
              <w:rPr>
                <w:rFonts w:ascii="Times New Roman"/>
                <w:b/>
                <w:sz w:val="18"/>
                <w:szCs w:val="18"/>
              </w:rPr>
              <w:t>3.2-项目所在地</w:t>
            </w:r>
          </w:p>
        </w:tc>
        <w:tc>
          <w:tcPr>
            <w:tcW w:w="7349" w:type="dxa"/>
            <w:gridSpan w:val="10"/>
            <w:vAlign w:val="center"/>
          </w:tcPr>
          <w:p>
            <w:pPr>
              <w:pStyle w:val="55"/>
              <w:numPr>
                <w:ilvl w:val="1"/>
                <w:numId w:val="0"/>
              </w:numPr>
              <w:spacing w:line="360" w:lineRule="auto"/>
              <w:rPr>
                <w:rFonts w:ascii="Times New Roman"/>
                <w:sz w:val="18"/>
                <w:szCs w:val="18"/>
              </w:rPr>
            </w:pPr>
            <w:r>
              <w:rPr>
                <w:rFonts w:ascii="Times New Roman"/>
                <w:sz w:val="18"/>
                <w:szCs w:val="18"/>
                <w:u w:val="single"/>
              </w:rPr>
              <w:t xml:space="preserve">         </w:t>
            </w:r>
            <w:r>
              <w:rPr>
                <w:rFonts w:ascii="Times New Roman"/>
                <w:sz w:val="18"/>
                <w:szCs w:val="18"/>
              </w:rPr>
              <w:t>市</w:t>
            </w:r>
            <w:r>
              <w:rPr>
                <w:rFonts w:ascii="Times New Roman"/>
                <w:sz w:val="18"/>
                <w:szCs w:val="18"/>
                <w:u w:val="single"/>
              </w:rPr>
              <w:t xml:space="preserve">         </w:t>
            </w:r>
            <w:r>
              <w:rPr>
                <w:rFonts w:ascii="Times New Roman"/>
                <w:sz w:val="18"/>
                <w:szCs w:val="18"/>
              </w:rPr>
              <w:t>县（区）</w:t>
            </w:r>
            <w:r>
              <w:rPr>
                <w:rFonts w:ascii="Times New Roman"/>
                <w:sz w:val="18"/>
                <w:szCs w:val="18"/>
                <w:u w:val="single"/>
              </w:rPr>
              <w:t xml:space="preserve">        </w:t>
            </w:r>
            <w:r>
              <w:rPr>
                <w:rFonts w:ascii="Times New Roman"/>
                <w:sz w:val="18"/>
                <w:szCs w:val="18"/>
              </w:rPr>
              <w:t>乡（镇）</w:t>
            </w:r>
            <w:r>
              <w:rPr>
                <w:rFonts w:ascii="Times New Roman"/>
                <w:sz w:val="18"/>
                <w:szCs w:val="18"/>
                <w:u w:val="single"/>
              </w:rPr>
              <w:t xml:space="preserve">        </w:t>
            </w:r>
            <w:r>
              <w:rPr>
                <w:rFonts w:ascii="Times New Roman"/>
                <w:sz w:val="18"/>
                <w:szCs w:val="18"/>
              </w:rPr>
              <w:t>村</w:t>
            </w:r>
          </w:p>
          <w:p>
            <w:pPr>
              <w:pStyle w:val="55"/>
              <w:numPr>
                <w:ilvl w:val="1"/>
                <w:numId w:val="0"/>
              </w:numPr>
              <w:spacing w:line="360" w:lineRule="auto"/>
              <w:rPr>
                <w:rFonts w:ascii="Times New Roman"/>
                <w:sz w:val="18"/>
                <w:szCs w:val="18"/>
              </w:rPr>
            </w:pPr>
            <w:r>
              <w:rPr>
                <w:rFonts w:hint="eastAsia" w:ascii="Times New Roman"/>
                <w:sz w:val="18"/>
                <w:szCs w:val="18"/>
              </w:rPr>
              <w:t>是否为深圳市行政区域内地区：</w:t>
            </w:r>
            <w:r>
              <w:rPr>
                <w:rFonts w:ascii="Times New Roman"/>
                <w:sz w:val="18"/>
                <w:szCs w:val="18"/>
              </w:rPr>
              <w:t>□是   □否</w:t>
            </w:r>
          </w:p>
          <w:p>
            <w:pPr>
              <w:pStyle w:val="55"/>
              <w:numPr>
                <w:ilvl w:val="1"/>
                <w:numId w:val="0"/>
              </w:numPr>
              <w:spacing w:line="360" w:lineRule="auto"/>
              <w:rPr>
                <w:rFonts w:ascii="Times New Roman"/>
                <w:sz w:val="18"/>
                <w:szCs w:val="18"/>
              </w:rPr>
            </w:pPr>
            <w:r>
              <w:rPr>
                <w:rFonts w:ascii="Times New Roman"/>
                <w:sz w:val="18"/>
                <w:szCs w:val="18"/>
              </w:rPr>
              <w:t>是否为深圳市对口帮扶</w:t>
            </w:r>
            <w:r>
              <w:rPr>
                <w:rFonts w:hint="eastAsia" w:ascii="Times New Roman"/>
                <w:sz w:val="18"/>
                <w:szCs w:val="18"/>
              </w:rPr>
              <w:t>广东省内</w:t>
            </w:r>
            <w:r>
              <w:rPr>
                <w:rFonts w:ascii="Times New Roman"/>
                <w:sz w:val="18"/>
                <w:szCs w:val="18"/>
              </w:rPr>
              <w:t>地区：□是   □否</w:t>
            </w:r>
          </w:p>
          <w:p>
            <w:pPr>
              <w:pStyle w:val="55"/>
              <w:numPr>
                <w:ilvl w:val="1"/>
                <w:numId w:val="0"/>
              </w:numPr>
              <w:spacing w:line="360" w:lineRule="auto"/>
              <w:rPr>
                <w:rFonts w:ascii="Times New Roman"/>
                <w:sz w:val="18"/>
                <w:szCs w:val="18"/>
              </w:rPr>
            </w:pPr>
            <w:r>
              <w:rPr>
                <w:rFonts w:ascii="Times New Roman"/>
                <w:sz w:val="18"/>
                <w:szCs w:val="18"/>
              </w:rPr>
              <w:t>是否为</w:t>
            </w:r>
            <w:r>
              <w:rPr>
                <w:rFonts w:hint="eastAsia" w:ascii="Times New Roman"/>
                <w:sz w:val="18"/>
                <w:szCs w:val="18"/>
              </w:rPr>
              <w:t>深圳市对口合作的革命</w:t>
            </w:r>
            <w:r>
              <w:rPr>
                <w:rFonts w:ascii="Times New Roman"/>
                <w:sz w:val="18"/>
                <w:szCs w:val="18"/>
              </w:rPr>
              <w:t>老区重点</w:t>
            </w:r>
            <w:r>
              <w:rPr>
                <w:rFonts w:hint="eastAsia" w:ascii="Times New Roman"/>
                <w:sz w:val="18"/>
                <w:szCs w:val="18"/>
              </w:rPr>
              <w:t>城市</w:t>
            </w:r>
            <w:r>
              <w:rPr>
                <w:rFonts w:ascii="Times New Roman"/>
                <w:sz w:val="18"/>
                <w:szCs w:val="18"/>
              </w:rPr>
              <w:t>：□是   □否</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850" w:hRule="atLeast"/>
          <w:jc w:val="center"/>
        </w:trPr>
        <w:tc>
          <w:tcPr>
            <w:tcW w:w="2221" w:type="dxa"/>
            <w:gridSpan w:val="2"/>
            <w:shd w:val="clear" w:color="auto" w:fill="F1F1F1"/>
            <w:vAlign w:val="center"/>
          </w:tcPr>
          <w:p>
            <w:pPr>
              <w:pStyle w:val="55"/>
              <w:numPr>
                <w:ilvl w:val="1"/>
                <w:numId w:val="0"/>
              </w:numPr>
              <w:spacing w:line="360" w:lineRule="auto"/>
              <w:ind w:right="290" w:rightChars="138"/>
              <w:rPr>
                <w:rFonts w:ascii="Times New Roman"/>
                <w:b/>
                <w:sz w:val="18"/>
                <w:szCs w:val="18"/>
              </w:rPr>
            </w:pPr>
            <w:r>
              <w:rPr>
                <w:rFonts w:ascii="Times New Roman"/>
                <w:b/>
                <w:bCs/>
                <w:sz w:val="18"/>
                <w:szCs w:val="18"/>
              </w:rPr>
              <w:t>3.3-项目计入期</w:t>
            </w:r>
          </w:p>
        </w:tc>
        <w:tc>
          <w:tcPr>
            <w:tcW w:w="7349" w:type="dxa"/>
            <w:gridSpan w:val="10"/>
            <w:vAlign w:val="center"/>
          </w:tcPr>
          <w:p>
            <w:pPr>
              <w:spacing w:line="360" w:lineRule="auto"/>
              <w:rPr>
                <w:b/>
                <w:sz w:val="18"/>
                <w:szCs w:val="18"/>
              </w:rPr>
            </w:pPr>
            <w:r>
              <w:rPr>
                <w:sz w:val="18"/>
                <w:szCs w:val="18"/>
                <w:u w:val="single"/>
              </w:rPr>
              <w:t xml:space="preserve">      </w:t>
            </w:r>
            <w:r>
              <w:rPr>
                <w:sz w:val="18"/>
                <w:szCs w:val="18"/>
              </w:rPr>
              <w:t>年</w:t>
            </w:r>
            <w:r>
              <w:rPr>
                <w:sz w:val="18"/>
                <w:szCs w:val="18"/>
                <w:u w:val="single"/>
              </w:rPr>
              <w:t xml:space="preserve">    </w:t>
            </w:r>
            <w:r>
              <w:rPr>
                <w:sz w:val="18"/>
                <w:szCs w:val="18"/>
              </w:rPr>
              <w:t>月</w:t>
            </w:r>
            <w:r>
              <w:rPr>
                <w:sz w:val="18"/>
                <w:szCs w:val="18"/>
                <w:u w:val="single"/>
              </w:rPr>
              <w:t xml:space="preserve">    </w:t>
            </w:r>
            <w:r>
              <w:rPr>
                <w:sz w:val="18"/>
                <w:szCs w:val="18"/>
              </w:rPr>
              <w:t xml:space="preserve">日  至  </w:t>
            </w:r>
            <w:r>
              <w:rPr>
                <w:sz w:val="18"/>
                <w:szCs w:val="18"/>
                <w:u w:val="single"/>
              </w:rPr>
              <w:t xml:space="preserve">      </w:t>
            </w:r>
            <w:r>
              <w:rPr>
                <w:sz w:val="18"/>
                <w:szCs w:val="18"/>
              </w:rPr>
              <w:t>年</w:t>
            </w:r>
            <w:r>
              <w:rPr>
                <w:sz w:val="18"/>
                <w:szCs w:val="18"/>
                <w:u w:val="single"/>
              </w:rPr>
              <w:t xml:space="preserve">    </w:t>
            </w:r>
            <w:r>
              <w:rPr>
                <w:sz w:val="18"/>
                <w:szCs w:val="18"/>
              </w:rPr>
              <w:t>月</w:t>
            </w:r>
            <w:r>
              <w:rPr>
                <w:sz w:val="18"/>
                <w:szCs w:val="18"/>
                <w:u w:val="single"/>
              </w:rPr>
              <w:t xml:space="preserve">    </w:t>
            </w:r>
            <w:r>
              <w:rPr>
                <w:sz w:val="18"/>
                <w:szCs w:val="18"/>
              </w:rPr>
              <w:t>日</w:t>
            </w:r>
          </w:p>
        </w:tc>
      </w:tr>
      <w:tr>
        <w:trPr>
          <w:trHeight w:val="850" w:hRule="atLeast"/>
          <w:jc w:val="center"/>
        </w:trPr>
        <w:tc>
          <w:tcPr>
            <w:tcW w:w="2221" w:type="dxa"/>
            <w:gridSpan w:val="2"/>
            <w:shd w:val="clear" w:color="auto" w:fill="F1F1F1"/>
            <w:vAlign w:val="center"/>
          </w:tcPr>
          <w:p>
            <w:pPr>
              <w:pStyle w:val="55"/>
              <w:numPr>
                <w:ilvl w:val="1"/>
                <w:numId w:val="0"/>
              </w:numPr>
              <w:spacing w:line="360" w:lineRule="auto"/>
              <w:rPr>
                <w:rFonts w:ascii="Times New Roman"/>
                <w:b/>
                <w:bCs/>
                <w:sz w:val="18"/>
                <w:szCs w:val="18"/>
              </w:rPr>
            </w:pPr>
            <w:r>
              <w:rPr>
                <w:rFonts w:ascii="Times New Roman"/>
                <w:b/>
                <w:bCs/>
                <w:sz w:val="18"/>
                <w:szCs w:val="18"/>
              </w:rPr>
              <w:t>3.4 减排量历史签发情况</w:t>
            </w:r>
          </w:p>
        </w:tc>
        <w:tc>
          <w:tcPr>
            <w:tcW w:w="7349" w:type="dxa"/>
            <w:gridSpan w:val="10"/>
            <w:vAlign w:val="center"/>
          </w:tcPr>
          <w:p>
            <w:pPr>
              <w:spacing w:line="360" w:lineRule="auto"/>
              <w:rPr>
                <w:sz w:val="18"/>
                <w:szCs w:val="18"/>
              </w:rPr>
            </w:pPr>
            <w:r>
              <w:rPr>
                <w:sz w:val="18"/>
                <w:szCs w:val="18"/>
              </w:rPr>
              <w:t xml:space="preserve">是否首次申请减排量备案：□是   □否  </w:t>
            </w:r>
          </w:p>
          <w:p>
            <w:pPr>
              <w:spacing w:line="360" w:lineRule="auto"/>
              <w:rPr>
                <w:i/>
                <w:iCs/>
                <w:sz w:val="18"/>
                <w:szCs w:val="18"/>
              </w:rPr>
            </w:pPr>
            <w:r>
              <w:rPr>
                <w:i/>
                <w:iCs/>
                <w:sz w:val="18"/>
                <w:szCs w:val="18"/>
              </w:rPr>
              <w:t>（若非首次申请，应注明计入期内减排量历史签发情况及具体核算周期）</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9570" w:type="dxa"/>
            <w:gridSpan w:val="12"/>
            <w:shd w:val="clear" w:color="auto" w:fill="F1F1F1"/>
            <w:vAlign w:val="center"/>
          </w:tcPr>
          <w:p>
            <w:pPr>
              <w:spacing w:line="360" w:lineRule="auto"/>
              <w:jc w:val="center"/>
              <w:rPr>
                <w:sz w:val="18"/>
                <w:szCs w:val="18"/>
              </w:rPr>
            </w:pPr>
            <w:r>
              <w:rPr>
                <w:b/>
                <w:sz w:val="18"/>
                <w:szCs w:val="18"/>
              </w:rPr>
              <w:t>4-项目林地基本信息</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restart"/>
            <w:shd w:val="clear" w:color="auto" w:fill="F1F1F1"/>
            <w:vAlign w:val="center"/>
          </w:tcPr>
          <w:p>
            <w:pPr>
              <w:spacing w:line="360" w:lineRule="auto"/>
              <w:rPr>
                <w:b/>
                <w:sz w:val="18"/>
                <w:szCs w:val="18"/>
              </w:rPr>
            </w:pPr>
            <w:r>
              <w:rPr>
                <w:b/>
                <w:sz w:val="18"/>
                <w:szCs w:val="18"/>
              </w:rPr>
              <w:t>4.1-项目地块信息</w:t>
            </w:r>
          </w:p>
        </w:tc>
        <w:tc>
          <w:tcPr>
            <w:tcW w:w="1782" w:type="dxa"/>
            <w:gridSpan w:val="2"/>
            <w:shd w:val="clear" w:color="auto" w:fill="F1F1F1"/>
            <w:vAlign w:val="center"/>
          </w:tcPr>
          <w:p>
            <w:pPr>
              <w:spacing w:line="360" w:lineRule="auto"/>
              <w:jc w:val="center"/>
              <w:rPr>
                <w:b/>
                <w:sz w:val="18"/>
                <w:szCs w:val="18"/>
              </w:rPr>
            </w:pPr>
            <w:r>
              <w:rPr>
                <w:b/>
                <w:sz w:val="18"/>
                <w:szCs w:val="18"/>
              </w:rPr>
              <w:t>序号</w:t>
            </w:r>
          </w:p>
        </w:tc>
        <w:tc>
          <w:tcPr>
            <w:tcW w:w="3327" w:type="dxa"/>
            <w:gridSpan w:val="6"/>
            <w:shd w:val="clear" w:color="auto" w:fill="F1F1F1"/>
            <w:vAlign w:val="center"/>
          </w:tcPr>
          <w:p>
            <w:pPr>
              <w:spacing w:line="360" w:lineRule="auto"/>
              <w:jc w:val="center"/>
              <w:rPr>
                <w:b/>
                <w:sz w:val="18"/>
                <w:szCs w:val="18"/>
              </w:rPr>
            </w:pPr>
            <w:r>
              <w:rPr>
                <w:b/>
                <w:sz w:val="18"/>
                <w:szCs w:val="18"/>
              </w:rPr>
              <w:t>林权证号</w:t>
            </w:r>
          </w:p>
        </w:tc>
        <w:tc>
          <w:tcPr>
            <w:tcW w:w="2240" w:type="dxa"/>
            <w:gridSpan w:val="2"/>
            <w:shd w:val="clear" w:color="auto" w:fill="F1F1F1"/>
            <w:vAlign w:val="center"/>
          </w:tcPr>
          <w:p>
            <w:pPr>
              <w:spacing w:line="360" w:lineRule="auto"/>
              <w:jc w:val="center"/>
              <w:rPr>
                <w:b/>
                <w:sz w:val="18"/>
                <w:szCs w:val="18"/>
              </w:rPr>
            </w:pPr>
            <w:r>
              <w:rPr>
                <w:b/>
                <w:sz w:val="18"/>
                <w:szCs w:val="18"/>
              </w:rPr>
              <w:t>林地面积（亩）</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1782" w:type="dxa"/>
            <w:gridSpan w:val="2"/>
            <w:vAlign w:val="center"/>
          </w:tcPr>
          <w:p>
            <w:pPr>
              <w:spacing w:line="360" w:lineRule="auto"/>
              <w:jc w:val="center"/>
              <w:rPr>
                <w:b/>
                <w:sz w:val="18"/>
                <w:szCs w:val="18"/>
              </w:rPr>
            </w:pPr>
            <w:r>
              <w:rPr>
                <w:bCs/>
                <w:sz w:val="18"/>
                <w:szCs w:val="18"/>
              </w:rPr>
              <w:t>1</w:t>
            </w:r>
          </w:p>
        </w:tc>
        <w:tc>
          <w:tcPr>
            <w:tcW w:w="3327" w:type="dxa"/>
            <w:gridSpan w:val="6"/>
            <w:vAlign w:val="center"/>
          </w:tcPr>
          <w:p>
            <w:pPr>
              <w:spacing w:line="360" w:lineRule="auto"/>
              <w:jc w:val="center"/>
              <w:rPr>
                <w:b/>
                <w:sz w:val="18"/>
                <w:szCs w:val="18"/>
              </w:rPr>
            </w:pPr>
            <w:r>
              <w:rPr>
                <w:bCs/>
                <w:sz w:val="18"/>
                <w:szCs w:val="18"/>
                <w:u w:val="single"/>
              </w:rPr>
              <w:t xml:space="preserve">      </w:t>
            </w:r>
            <w:r>
              <w:rPr>
                <w:bCs/>
                <w:sz w:val="18"/>
                <w:szCs w:val="18"/>
              </w:rPr>
              <w:t>林政字（   ）第     号</w:t>
            </w:r>
          </w:p>
        </w:tc>
        <w:tc>
          <w:tcPr>
            <w:tcW w:w="2240" w:type="dxa"/>
            <w:gridSpan w:val="2"/>
            <w:vAlign w:val="center"/>
          </w:tcPr>
          <w:p>
            <w:pPr>
              <w:spacing w:line="360" w:lineRule="auto"/>
              <w:jc w:val="center"/>
              <w:rPr>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1782" w:type="dxa"/>
            <w:gridSpan w:val="2"/>
            <w:vAlign w:val="center"/>
          </w:tcPr>
          <w:p>
            <w:pPr>
              <w:spacing w:line="360" w:lineRule="auto"/>
              <w:jc w:val="center"/>
              <w:rPr>
                <w:b/>
                <w:sz w:val="18"/>
                <w:szCs w:val="18"/>
              </w:rPr>
            </w:pPr>
            <w:r>
              <w:rPr>
                <w:bCs/>
                <w:sz w:val="18"/>
                <w:szCs w:val="18"/>
              </w:rPr>
              <w:t>2</w:t>
            </w:r>
          </w:p>
        </w:tc>
        <w:tc>
          <w:tcPr>
            <w:tcW w:w="3327" w:type="dxa"/>
            <w:gridSpan w:val="6"/>
            <w:vAlign w:val="center"/>
          </w:tcPr>
          <w:p>
            <w:pPr>
              <w:spacing w:line="360" w:lineRule="auto"/>
              <w:jc w:val="center"/>
              <w:rPr>
                <w:b/>
                <w:sz w:val="18"/>
                <w:szCs w:val="18"/>
              </w:rPr>
            </w:pPr>
            <w:r>
              <w:rPr>
                <w:bCs/>
                <w:sz w:val="18"/>
                <w:szCs w:val="18"/>
                <w:u w:val="single"/>
              </w:rPr>
              <w:t xml:space="preserve">      </w:t>
            </w:r>
            <w:r>
              <w:rPr>
                <w:bCs/>
                <w:sz w:val="18"/>
                <w:szCs w:val="18"/>
              </w:rPr>
              <w:t>林政字（   ）第     号</w:t>
            </w:r>
          </w:p>
        </w:tc>
        <w:tc>
          <w:tcPr>
            <w:tcW w:w="2240" w:type="dxa"/>
            <w:gridSpan w:val="2"/>
            <w:vAlign w:val="center"/>
          </w:tcPr>
          <w:p>
            <w:pPr>
              <w:spacing w:line="360" w:lineRule="auto"/>
              <w:jc w:val="center"/>
              <w:rPr>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1782" w:type="dxa"/>
            <w:gridSpan w:val="2"/>
            <w:vAlign w:val="center"/>
          </w:tcPr>
          <w:p>
            <w:pPr>
              <w:spacing w:line="360" w:lineRule="auto"/>
              <w:jc w:val="center"/>
              <w:rPr>
                <w:b/>
                <w:sz w:val="18"/>
                <w:szCs w:val="18"/>
              </w:rPr>
            </w:pPr>
            <w:r>
              <w:rPr>
                <w:bCs/>
                <w:sz w:val="18"/>
                <w:szCs w:val="18"/>
              </w:rPr>
              <w:t>3</w:t>
            </w:r>
          </w:p>
        </w:tc>
        <w:tc>
          <w:tcPr>
            <w:tcW w:w="3327" w:type="dxa"/>
            <w:gridSpan w:val="6"/>
            <w:vAlign w:val="center"/>
          </w:tcPr>
          <w:p>
            <w:pPr>
              <w:spacing w:line="360" w:lineRule="auto"/>
              <w:jc w:val="center"/>
              <w:rPr>
                <w:b/>
                <w:sz w:val="18"/>
                <w:szCs w:val="18"/>
              </w:rPr>
            </w:pPr>
            <w:r>
              <w:rPr>
                <w:bCs/>
                <w:sz w:val="18"/>
                <w:szCs w:val="18"/>
                <w:u w:val="single"/>
              </w:rPr>
              <w:t xml:space="preserve">      </w:t>
            </w:r>
            <w:r>
              <w:rPr>
                <w:bCs/>
                <w:sz w:val="18"/>
                <w:szCs w:val="18"/>
              </w:rPr>
              <w:t>林政字（   ）第     号</w:t>
            </w:r>
          </w:p>
        </w:tc>
        <w:tc>
          <w:tcPr>
            <w:tcW w:w="2240" w:type="dxa"/>
            <w:gridSpan w:val="2"/>
            <w:vAlign w:val="center"/>
          </w:tcPr>
          <w:p>
            <w:pPr>
              <w:spacing w:line="360" w:lineRule="auto"/>
              <w:jc w:val="center"/>
              <w:rPr>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1782" w:type="dxa"/>
            <w:gridSpan w:val="2"/>
            <w:vAlign w:val="center"/>
          </w:tcPr>
          <w:p>
            <w:pPr>
              <w:spacing w:line="360" w:lineRule="auto"/>
              <w:jc w:val="center"/>
              <w:rPr>
                <w:b/>
                <w:sz w:val="18"/>
                <w:szCs w:val="18"/>
              </w:rPr>
            </w:pPr>
            <w:r>
              <w:rPr>
                <w:bCs/>
                <w:sz w:val="18"/>
                <w:szCs w:val="18"/>
              </w:rPr>
              <w:t>4</w:t>
            </w:r>
          </w:p>
        </w:tc>
        <w:tc>
          <w:tcPr>
            <w:tcW w:w="3327" w:type="dxa"/>
            <w:gridSpan w:val="6"/>
            <w:vAlign w:val="center"/>
          </w:tcPr>
          <w:p>
            <w:pPr>
              <w:spacing w:line="360" w:lineRule="auto"/>
              <w:jc w:val="center"/>
              <w:rPr>
                <w:b/>
                <w:sz w:val="18"/>
                <w:szCs w:val="18"/>
              </w:rPr>
            </w:pPr>
            <w:r>
              <w:rPr>
                <w:bCs/>
                <w:sz w:val="18"/>
                <w:szCs w:val="18"/>
                <w:u w:val="single"/>
              </w:rPr>
              <w:t xml:space="preserve">      </w:t>
            </w:r>
            <w:r>
              <w:rPr>
                <w:bCs/>
                <w:sz w:val="18"/>
                <w:szCs w:val="18"/>
              </w:rPr>
              <w:t>林政字（   ）第     号</w:t>
            </w:r>
          </w:p>
        </w:tc>
        <w:tc>
          <w:tcPr>
            <w:tcW w:w="2240" w:type="dxa"/>
            <w:gridSpan w:val="2"/>
            <w:vAlign w:val="center"/>
          </w:tcPr>
          <w:p>
            <w:pPr>
              <w:spacing w:line="360" w:lineRule="auto"/>
              <w:jc w:val="center"/>
              <w:rPr>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1782" w:type="dxa"/>
            <w:gridSpan w:val="2"/>
            <w:vAlign w:val="center"/>
          </w:tcPr>
          <w:p>
            <w:pPr>
              <w:spacing w:line="360" w:lineRule="auto"/>
              <w:jc w:val="center"/>
              <w:rPr>
                <w:b/>
                <w:sz w:val="18"/>
                <w:szCs w:val="18"/>
              </w:rPr>
            </w:pPr>
          </w:p>
        </w:tc>
        <w:tc>
          <w:tcPr>
            <w:tcW w:w="3327" w:type="dxa"/>
            <w:gridSpan w:val="6"/>
            <w:vAlign w:val="center"/>
          </w:tcPr>
          <w:p>
            <w:pPr>
              <w:spacing w:line="360" w:lineRule="auto"/>
              <w:jc w:val="center"/>
              <w:rPr>
                <w:b/>
                <w:sz w:val="18"/>
                <w:szCs w:val="18"/>
              </w:rPr>
            </w:pPr>
          </w:p>
        </w:tc>
        <w:tc>
          <w:tcPr>
            <w:tcW w:w="2240" w:type="dxa"/>
            <w:gridSpan w:val="2"/>
            <w:vAlign w:val="center"/>
          </w:tcPr>
          <w:p>
            <w:pPr>
              <w:spacing w:line="360" w:lineRule="auto"/>
              <w:jc w:val="center"/>
              <w:rPr>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1782" w:type="dxa"/>
            <w:gridSpan w:val="2"/>
            <w:vAlign w:val="center"/>
          </w:tcPr>
          <w:p>
            <w:pPr>
              <w:spacing w:line="360" w:lineRule="auto"/>
              <w:jc w:val="center"/>
              <w:rPr>
                <w:b/>
                <w:sz w:val="18"/>
                <w:szCs w:val="18"/>
              </w:rPr>
            </w:pPr>
            <w:r>
              <w:rPr>
                <w:bCs/>
                <w:i/>
                <w:iCs/>
                <w:sz w:val="18"/>
                <w:szCs w:val="18"/>
              </w:rPr>
              <w:t>请自行插入行</w:t>
            </w:r>
          </w:p>
        </w:tc>
        <w:tc>
          <w:tcPr>
            <w:tcW w:w="3327" w:type="dxa"/>
            <w:gridSpan w:val="6"/>
            <w:vAlign w:val="center"/>
          </w:tcPr>
          <w:p>
            <w:pPr>
              <w:spacing w:line="360" w:lineRule="auto"/>
              <w:jc w:val="center"/>
              <w:rPr>
                <w:b/>
                <w:sz w:val="18"/>
                <w:szCs w:val="18"/>
              </w:rPr>
            </w:pPr>
            <w:r>
              <w:rPr>
                <w:bCs/>
                <w:i/>
                <w:iCs/>
                <w:sz w:val="18"/>
                <w:szCs w:val="18"/>
              </w:rPr>
              <w:t>请自行插入行</w:t>
            </w:r>
          </w:p>
        </w:tc>
        <w:tc>
          <w:tcPr>
            <w:tcW w:w="2240" w:type="dxa"/>
            <w:gridSpan w:val="2"/>
            <w:vAlign w:val="center"/>
          </w:tcPr>
          <w:p>
            <w:pPr>
              <w:spacing w:line="360" w:lineRule="auto"/>
              <w:jc w:val="center"/>
              <w:rPr>
                <w:b/>
                <w:sz w:val="18"/>
                <w:szCs w:val="18"/>
              </w:rPr>
            </w:pPr>
            <w:r>
              <w:rPr>
                <w:bCs/>
                <w:i/>
                <w:iCs/>
                <w:sz w:val="18"/>
                <w:szCs w:val="18"/>
              </w:rPr>
              <w:t>请自行插入行</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2221" w:type="dxa"/>
            <w:gridSpan w:val="2"/>
            <w:vMerge w:val="continue"/>
            <w:shd w:val="clear" w:color="auto" w:fill="F1F1F1"/>
            <w:vAlign w:val="center"/>
          </w:tcPr>
          <w:p>
            <w:pPr>
              <w:spacing w:line="360" w:lineRule="auto"/>
              <w:jc w:val="center"/>
              <w:rPr>
                <w:b/>
                <w:sz w:val="18"/>
                <w:szCs w:val="18"/>
              </w:rPr>
            </w:pPr>
          </w:p>
        </w:tc>
        <w:tc>
          <w:tcPr>
            <w:tcW w:w="5109" w:type="dxa"/>
            <w:gridSpan w:val="8"/>
            <w:vAlign w:val="center"/>
          </w:tcPr>
          <w:p>
            <w:pPr>
              <w:spacing w:line="360" w:lineRule="auto"/>
              <w:jc w:val="right"/>
              <w:rPr>
                <w:b/>
                <w:sz w:val="18"/>
                <w:szCs w:val="18"/>
              </w:rPr>
            </w:pPr>
            <w:r>
              <w:rPr>
                <w:b/>
                <w:sz w:val="18"/>
                <w:szCs w:val="18"/>
              </w:rPr>
              <w:t>林权证面积总计：</w:t>
            </w:r>
          </w:p>
        </w:tc>
        <w:tc>
          <w:tcPr>
            <w:tcW w:w="2240" w:type="dxa"/>
            <w:gridSpan w:val="2"/>
            <w:vAlign w:val="center"/>
          </w:tcPr>
          <w:p>
            <w:pPr>
              <w:spacing w:line="360" w:lineRule="auto"/>
              <w:jc w:val="center"/>
              <w:rPr>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9570" w:type="dxa"/>
            <w:gridSpan w:val="12"/>
            <w:shd w:val="clear" w:color="auto" w:fill="F1F1F1"/>
            <w:vAlign w:val="center"/>
          </w:tcPr>
          <w:p>
            <w:pPr>
              <w:spacing w:line="360" w:lineRule="auto"/>
              <w:jc w:val="center"/>
              <w:rPr>
                <w:b/>
                <w:sz w:val="18"/>
                <w:szCs w:val="18"/>
              </w:rPr>
            </w:pPr>
            <w:r>
              <w:rPr>
                <w:b/>
                <w:sz w:val="18"/>
                <w:szCs w:val="18"/>
              </w:rPr>
              <w:t>5-林地基础数据汇总</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1950" w:hRule="atLeast"/>
          <w:jc w:val="center"/>
        </w:trPr>
        <w:tc>
          <w:tcPr>
            <w:tcW w:w="2221" w:type="dxa"/>
            <w:gridSpan w:val="2"/>
            <w:shd w:val="clear" w:color="auto" w:fill="F1F1F1"/>
            <w:vAlign w:val="center"/>
          </w:tcPr>
          <w:p>
            <w:pPr>
              <w:spacing w:line="360" w:lineRule="auto"/>
              <w:rPr>
                <w:b/>
                <w:sz w:val="18"/>
                <w:szCs w:val="18"/>
              </w:rPr>
            </w:pPr>
            <w:r>
              <w:rPr>
                <w:b/>
                <w:sz w:val="18"/>
                <w:szCs w:val="18"/>
              </w:rPr>
              <w:t>5.1-监测数据</w:t>
            </w:r>
          </w:p>
        </w:tc>
        <w:tc>
          <w:tcPr>
            <w:tcW w:w="7349" w:type="dxa"/>
            <w:gridSpan w:val="10"/>
            <w:vAlign w:val="center"/>
          </w:tcPr>
          <w:p>
            <w:pPr>
              <w:spacing w:line="360" w:lineRule="auto"/>
              <w:jc w:val="left"/>
              <w:rPr>
                <w:b/>
                <w:sz w:val="18"/>
                <w:szCs w:val="18"/>
              </w:rPr>
            </w:pPr>
            <w:r>
              <w:rPr>
                <w:b/>
                <w:sz w:val="18"/>
                <w:szCs w:val="18"/>
              </w:rPr>
              <w:t>1、单位面积碳储量变化量的计算</w:t>
            </w:r>
          </w:p>
          <w:p>
            <w:pPr>
              <w:spacing w:line="360" w:lineRule="auto"/>
              <w:jc w:val="left"/>
              <w:rPr>
                <w:b/>
                <w:sz w:val="18"/>
                <w:szCs w:val="18"/>
              </w:rPr>
            </w:pPr>
            <w:r>
              <w:rPr>
                <w:b/>
                <w:sz w:val="18"/>
                <w:szCs w:val="18"/>
              </w:rPr>
              <w:t>（1）分树种（组）蓄积量</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5"/>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5" w:type="dxa"/>
                  <w:vAlign w:val="center"/>
                </w:tcPr>
                <w:p>
                  <w:pPr>
                    <w:spacing w:line="360" w:lineRule="auto"/>
                    <w:jc w:val="center"/>
                    <w:rPr>
                      <w:b/>
                      <w:sz w:val="18"/>
                      <w:szCs w:val="18"/>
                    </w:rPr>
                  </w:pPr>
                  <w:r>
                    <w:rPr>
                      <w:b/>
                      <w:sz w:val="18"/>
                      <w:szCs w:val="18"/>
                    </w:rPr>
                    <w:t>年份</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2014</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2015</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2016</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2017</w:t>
                  </w:r>
                </w:p>
              </w:tc>
              <w:tc>
                <w:tcPr>
                  <w:tcW w:w="1020" w:type="dxa"/>
                  <w:vAlign w:val="center"/>
                </w:tcPr>
                <w:p>
                  <w:pPr>
                    <w:spacing w:line="360" w:lineRule="auto"/>
                    <w:jc w:val="center"/>
                    <w:rPr>
                      <w:b/>
                      <w:sz w:val="18"/>
                      <w:szCs w:val="18"/>
                    </w:rPr>
                  </w:pPr>
                  <w:r>
                    <w:rPr>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445" w:type="dxa"/>
                  <w:vAlign w:val="center"/>
                </w:tcPr>
                <w:p>
                  <w:pPr>
                    <w:jc w:val="center"/>
                    <w:rPr>
                      <w:b/>
                      <w:sz w:val="18"/>
                      <w:szCs w:val="18"/>
                    </w:rPr>
                  </w:pPr>
                  <w:r>
                    <w:rPr>
                      <w:b/>
                      <w:sz w:val="18"/>
                      <w:szCs w:val="18"/>
                    </w:rPr>
                    <w:t>树种1蓄积</w:t>
                  </w:r>
                  <w:r>
                    <w:rPr>
                      <w:rFonts w:hint="eastAsia"/>
                      <w:b/>
                      <w:sz w:val="18"/>
                      <w:szCs w:val="18"/>
                    </w:rPr>
                    <w:t>量</w:t>
                  </w:r>
                </w:p>
                <w:p>
                  <w:pPr>
                    <w:jc w:val="center"/>
                    <w:rPr>
                      <w:b/>
                      <w:sz w:val="18"/>
                      <w:szCs w:val="18"/>
                    </w:rPr>
                  </w:pPr>
                  <w:r>
                    <w:rPr>
                      <w:bCs/>
                      <w:sz w:val="18"/>
                      <w:szCs w:val="18"/>
                    </w:rPr>
                    <w:t>（m</w:t>
                  </w:r>
                  <w:r>
                    <w:rPr>
                      <w:bCs/>
                      <w:sz w:val="18"/>
                      <w:szCs w:val="18"/>
                      <w:vertAlign w:val="superscript"/>
                    </w:rPr>
                    <w:t>3</w:t>
                  </w:r>
                  <w:r>
                    <w:rPr>
                      <w:bCs/>
                      <w:sz w:val="18"/>
                      <w:szCs w:val="18"/>
                    </w:rPr>
                    <w:t>）</w:t>
                  </w: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1445" w:type="dxa"/>
                  <w:vAlign w:val="center"/>
                </w:tcPr>
                <w:p>
                  <w:pPr>
                    <w:jc w:val="center"/>
                    <w:rPr>
                      <w:b/>
                      <w:sz w:val="18"/>
                      <w:szCs w:val="18"/>
                    </w:rPr>
                  </w:pPr>
                  <w:r>
                    <w:rPr>
                      <w:b/>
                      <w:sz w:val="18"/>
                      <w:szCs w:val="18"/>
                    </w:rPr>
                    <w:t>树种2蓄积</w:t>
                  </w:r>
                  <w:r>
                    <w:rPr>
                      <w:rFonts w:hint="eastAsia"/>
                      <w:b/>
                      <w:sz w:val="18"/>
                      <w:szCs w:val="18"/>
                    </w:rPr>
                    <w:t>量</w:t>
                  </w:r>
                </w:p>
                <w:p>
                  <w:pPr>
                    <w:jc w:val="center"/>
                    <w:rPr>
                      <w:b/>
                      <w:sz w:val="18"/>
                      <w:szCs w:val="18"/>
                    </w:rPr>
                  </w:pPr>
                  <w:r>
                    <w:rPr>
                      <w:bCs/>
                      <w:sz w:val="18"/>
                      <w:szCs w:val="18"/>
                    </w:rPr>
                    <w:t>（m</w:t>
                  </w:r>
                  <w:r>
                    <w:rPr>
                      <w:bCs/>
                      <w:sz w:val="18"/>
                      <w:szCs w:val="18"/>
                      <w:vertAlign w:val="superscript"/>
                    </w:rPr>
                    <w:t>3</w:t>
                  </w:r>
                  <w:r>
                    <w:rPr>
                      <w:bCs/>
                      <w:sz w:val="18"/>
                      <w:szCs w:val="18"/>
                    </w:rPr>
                    <w:t>）</w:t>
                  </w: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5" w:type="dxa"/>
                  <w:vAlign w:val="center"/>
                </w:tcPr>
                <w:p>
                  <w:pPr>
                    <w:jc w:val="center"/>
                    <w:rPr>
                      <w:b/>
                      <w:sz w:val="18"/>
                      <w:szCs w:val="18"/>
                    </w:rPr>
                  </w:pPr>
                  <w:r>
                    <w:rPr>
                      <w:b/>
                      <w:sz w:val="18"/>
                      <w:szCs w:val="18"/>
                    </w:rPr>
                    <w:t>树种3蓄积</w:t>
                  </w:r>
                  <w:r>
                    <w:rPr>
                      <w:rFonts w:hint="eastAsia"/>
                      <w:b/>
                      <w:sz w:val="18"/>
                      <w:szCs w:val="18"/>
                    </w:rPr>
                    <w:t>量</w:t>
                  </w:r>
                </w:p>
                <w:p>
                  <w:pPr>
                    <w:jc w:val="center"/>
                    <w:rPr>
                      <w:b/>
                      <w:sz w:val="18"/>
                      <w:szCs w:val="18"/>
                    </w:rPr>
                  </w:pPr>
                  <w:r>
                    <w:rPr>
                      <w:bCs/>
                      <w:sz w:val="18"/>
                      <w:szCs w:val="18"/>
                    </w:rPr>
                    <w:t>（m</w:t>
                  </w:r>
                  <w:r>
                    <w:rPr>
                      <w:bCs/>
                      <w:sz w:val="18"/>
                      <w:szCs w:val="18"/>
                      <w:vertAlign w:val="superscript"/>
                    </w:rPr>
                    <w:t>3</w:t>
                  </w:r>
                  <w:r>
                    <w:rPr>
                      <w:bCs/>
                      <w:sz w:val="18"/>
                      <w:szCs w:val="18"/>
                    </w:rPr>
                    <w:t>）</w:t>
                  </w: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5" w:type="dxa"/>
                  <w:vAlign w:val="center"/>
                </w:tcPr>
                <w:p>
                  <w:pPr>
                    <w:jc w:val="center"/>
                    <w:rPr>
                      <w:b/>
                      <w:sz w:val="18"/>
                      <w:szCs w:val="18"/>
                    </w:rPr>
                  </w:pPr>
                  <w:r>
                    <w:rPr>
                      <w:b/>
                      <w:sz w:val="18"/>
                      <w:szCs w:val="18"/>
                    </w:rPr>
                    <w:t>树种4蓄积</w:t>
                  </w:r>
                  <w:r>
                    <w:rPr>
                      <w:rFonts w:hint="eastAsia"/>
                      <w:b/>
                      <w:sz w:val="18"/>
                      <w:szCs w:val="18"/>
                    </w:rPr>
                    <w:t>量</w:t>
                  </w:r>
                </w:p>
                <w:p>
                  <w:pPr>
                    <w:jc w:val="center"/>
                    <w:rPr>
                      <w:b/>
                      <w:sz w:val="18"/>
                      <w:szCs w:val="18"/>
                    </w:rPr>
                  </w:pPr>
                  <w:r>
                    <w:rPr>
                      <w:bCs/>
                      <w:sz w:val="18"/>
                      <w:szCs w:val="18"/>
                    </w:rPr>
                    <w:t>（m</w:t>
                  </w:r>
                  <w:r>
                    <w:rPr>
                      <w:bCs/>
                      <w:sz w:val="18"/>
                      <w:szCs w:val="18"/>
                      <w:vertAlign w:val="superscript"/>
                    </w:rPr>
                    <w:t>3</w:t>
                  </w:r>
                  <w:r>
                    <w:rPr>
                      <w:bCs/>
                      <w:sz w:val="18"/>
                      <w:szCs w:val="18"/>
                    </w:rPr>
                    <w:t>）</w:t>
                  </w: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45" w:type="dxa"/>
                  <w:vAlign w:val="center"/>
                </w:tcPr>
                <w:p>
                  <w:pPr>
                    <w:jc w:val="center"/>
                    <w:rPr>
                      <w:b/>
                      <w:sz w:val="18"/>
                      <w:szCs w:val="18"/>
                    </w:rPr>
                  </w:pPr>
                  <w:r>
                    <w:rPr>
                      <w:b/>
                      <w:sz w:val="18"/>
                      <w:szCs w:val="18"/>
                    </w:rPr>
                    <w:t>······</w:t>
                  </w: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c>
                <w:tcPr>
                  <w:tcW w:w="1020" w:type="dxa"/>
                  <w:vAlign w:val="center"/>
                </w:tcPr>
                <w:p>
                  <w:pPr>
                    <w:jc w:val="center"/>
                    <w:rPr>
                      <w:b/>
                      <w:sz w:val="18"/>
                      <w:szCs w:val="18"/>
                    </w:rPr>
                  </w:pPr>
                </w:p>
              </w:tc>
            </w:tr>
          </w:tbl>
          <w:p>
            <w:pPr>
              <w:spacing w:line="360" w:lineRule="auto"/>
              <w:rPr>
                <w:b/>
                <w:sz w:val="18"/>
                <w:szCs w:val="18"/>
              </w:rPr>
            </w:pPr>
            <w:r>
              <w:rPr>
                <w:b/>
                <w:sz w:val="18"/>
                <w:szCs w:val="18"/>
              </w:rPr>
              <w:t>（2）项目林地核算面积（A</w:t>
            </w:r>
            <w:r>
              <w:rPr>
                <w:b/>
                <w:sz w:val="18"/>
                <w:szCs w:val="18"/>
                <w:vertAlign w:val="subscript"/>
              </w:rPr>
              <w:t>t</w:t>
            </w:r>
            <w:r>
              <w:rPr>
                <w:b/>
                <w:sz w:val="18"/>
                <w:szCs w:val="18"/>
              </w:rPr>
              <w:t>）</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037"/>
              <w:gridCol w:w="1022"/>
              <w:gridCol w:w="1023"/>
              <w:gridCol w:w="1009"/>
              <w:gridCol w:w="982"/>
            </w:tblGrid>
            <w:tr>
              <w:trPr>
                <w:jc w:val="center"/>
              </w:trPr>
              <w:tc>
                <w:tcPr>
                  <w:tcW w:w="1467"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年份</w:t>
                  </w:r>
                </w:p>
              </w:tc>
              <w:tc>
                <w:tcPr>
                  <w:tcW w:w="1037"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2014</w:t>
                  </w:r>
                </w:p>
              </w:tc>
              <w:tc>
                <w:tcPr>
                  <w:tcW w:w="1022"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2015</w:t>
                  </w:r>
                </w:p>
              </w:tc>
              <w:tc>
                <w:tcPr>
                  <w:tcW w:w="1023"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2016</w:t>
                  </w:r>
                </w:p>
              </w:tc>
              <w:tc>
                <w:tcPr>
                  <w:tcW w:w="1009"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2017</w:t>
                  </w:r>
                </w:p>
              </w:tc>
              <w:tc>
                <w:tcPr>
                  <w:tcW w:w="982"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67" w:type="dxa"/>
                  <w:vAlign w:val="center"/>
                </w:tcPr>
                <w:p>
                  <w:pPr>
                    <w:pStyle w:val="55"/>
                    <w:numPr>
                      <w:ilvl w:val="1"/>
                      <w:numId w:val="0"/>
                    </w:numPr>
                    <w:jc w:val="center"/>
                    <w:rPr>
                      <w:rFonts w:ascii="Times New Roman"/>
                      <w:b/>
                      <w:bCs/>
                      <w:sz w:val="18"/>
                      <w:szCs w:val="18"/>
                    </w:rPr>
                  </w:pPr>
                  <w:r>
                    <w:rPr>
                      <w:rFonts w:ascii="Times New Roman"/>
                      <w:b/>
                      <w:bCs/>
                      <w:sz w:val="18"/>
                      <w:szCs w:val="18"/>
                    </w:rPr>
                    <w:t>林地总面积</w:t>
                  </w:r>
                  <w:r>
                    <w:rPr>
                      <w:rFonts w:ascii="Times New Roman"/>
                      <w:sz w:val="18"/>
                      <w:szCs w:val="18"/>
                    </w:rPr>
                    <w:t>（ha）</w:t>
                  </w:r>
                </w:p>
              </w:tc>
              <w:tc>
                <w:tcPr>
                  <w:tcW w:w="1037" w:type="dxa"/>
                  <w:vAlign w:val="center"/>
                </w:tcPr>
                <w:p>
                  <w:pPr>
                    <w:pStyle w:val="55"/>
                    <w:numPr>
                      <w:ilvl w:val="1"/>
                      <w:numId w:val="0"/>
                    </w:numPr>
                    <w:jc w:val="center"/>
                    <w:rPr>
                      <w:rFonts w:ascii="Times New Roman"/>
                      <w:sz w:val="18"/>
                      <w:szCs w:val="18"/>
                    </w:rPr>
                  </w:pPr>
                </w:p>
              </w:tc>
              <w:tc>
                <w:tcPr>
                  <w:tcW w:w="1022" w:type="dxa"/>
                  <w:vAlign w:val="center"/>
                </w:tcPr>
                <w:p>
                  <w:pPr>
                    <w:pStyle w:val="55"/>
                    <w:numPr>
                      <w:ilvl w:val="1"/>
                      <w:numId w:val="0"/>
                    </w:numPr>
                    <w:jc w:val="center"/>
                    <w:rPr>
                      <w:rFonts w:ascii="Times New Roman"/>
                      <w:sz w:val="18"/>
                      <w:szCs w:val="18"/>
                    </w:rPr>
                  </w:pPr>
                </w:p>
              </w:tc>
              <w:tc>
                <w:tcPr>
                  <w:tcW w:w="1023" w:type="dxa"/>
                  <w:vAlign w:val="center"/>
                </w:tcPr>
                <w:p>
                  <w:pPr>
                    <w:pStyle w:val="55"/>
                    <w:numPr>
                      <w:ilvl w:val="1"/>
                      <w:numId w:val="0"/>
                    </w:numPr>
                    <w:jc w:val="center"/>
                    <w:rPr>
                      <w:rFonts w:ascii="Times New Roman"/>
                      <w:sz w:val="18"/>
                      <w:szCs w:val="18"/>
                    </w:rPr>
                  </w:pPr>
                </w:p>
              </w:tc>
              <w:tc>
                <w:tcPr>
                  <w:tcW w:w="1009" w:type="dxa"/>
                  <w:vAlign w:val="center"/>
                </w:tcPr>
                <w:p>
                  <w:pPr>
                    <w:pStyle w:val="55"/>
                    <w:numPr>
                      <w:ilvl w:val="1"/>
                      <w:numId w:val="0"/>
                    </w:numPr>
                    <w:jc w:val="center"/>
                    <w:rPr>
                      <w:rFonts w:ascii="Times New Roman"/>
                      <w:sz w:val="18"/>
                      <w:szCs w:val="18"/>
                    </w:rPr>
                  </w:pPr>
                </w:p>
              </w:tc>
              <w:tc>
                <w:tcPr>
                  <w:tcW w:w="982" w:type="dxa"/>
                  <w:vAlign w:val="center"/>
                </w:tcPr>
                <w:p>
                  <w:pPr>
                    <w:pStyle w:val="55"/>
                    <w:numPr>
                      <w:ilvl w:val="1"/>
                      <w:numId w:val="0"/>
                    </w:numPr>
                    <w:jc w:val="center"/>
                    <w:rPr>
                      <w:rFonts w:ascii="Times New Roman"/>
                      <w:sz w:val="18"/>
                      <w:szCs w:val="18"/>
                    </w:rPr>
                  </w:pPr>
                </w:p>
              </w:tc>
            </w:tr>
          </w:tbl>
          <w:p>
            <w:pPr>
              <w:numPr>
                <w:ilvl w:val="0"/>
                <w:numId w:val="19"/>
              </w:numPr>
              <w:spacing w:line="360" w:lineRule="auto"/>
              <w:rPr>
                <w:b/>
                <w:sz w:val="18"/>
                <w:szCs w:val="18"/>
              </w:rPr>
            </w:pPr>
            <w:r>
              <w:rPr>
                <w:b/>
                <w:sz w:val="18"/>
                <w:szCs w:val="18"/>
              </w:rPr>
              <w:t>温室气体排放量的计算</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0"/>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90"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年份</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2015</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2016</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2017</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90" w:type="dxa"/>
                  <w:vAlign w:val="center"/>
                </w:tcPr>
                <w:p>
                  <w:pPr>
                    <w:pStyle w:val="55"/>
                    <w:numPr>
                      <w:ilvl w:val="1"/>
                      <w:numId w:val="0"/>
                    </w:numPr>
                    <w:jc w:val="center"/>
                    <w:rPr>
                      <w:rFonts w:ascii="Times New Roman"/>
                      <w:b/>
                      <w:bCs/>
                      <w:sz w:val="18"/>
                      <w:szCs w:val="18"/>
                    </w:rPr>
                  </w:pPr>
                  <w:r>
                    <w:rPr>
                      <w:rFonts w:ascii="Times New Roman"/>
                      <w:b/>
                      <w:bCs/>
                      <w:sz w:val="18"/>
                      <w:szCs w:val="18"/>
                    </w:rPr>
                    <w:t>森林火灾面积</w:t>
                  </w:r>
                  <w:r>
                    <w:rPr>
                      <w:rFonts w:ascii="Times New Roman"/>
                      <w:sz w:val="18"/>
                      <w:szCs w:val="18"/>
                    </w:rPr>
                    <w:t>（ha）</w:t>
                  </w: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r>
          </w:tbl>
          <w:p>
            <w:pPr>
              <w:tabs>
                <w:tab w:val="left" w:pos="2364"/>
              </w:tabs>
              <w:spacing w:line="360" w:lineRule="auto"/>
              <w:jc w:val="left"/>
              <w:rPr>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1004" w:hRule="atLeast"/>
          <w:jc w:val="center"/>
        </w:trPr>
        <w:tc>
          <w:tcPr>
            <w:tcW w:w="2221" w:type="dxa"/>
            <w:gridSpan w:val="2"/>
            <w:shd w:val="clear" w:color="auto" w:fill="F1F1F1"/>
            <w:vAlign w:val="center"/>
          </w:tcPr>
          <w:p>
            <w:pPr>
              <w:spacing w:line="360" w:lineRule="auto"/>
              <w:rPr>
                <w:b/>
                <w:sz w:val="18"/>
                <w:szCs w:val="18"/>
              </w:rPr>
            </w:pPr>
            <w:r>
              <w:rPr>
                <w:b/>
                <w:sz w:val="18"/>
                <w:szCs w:val="18"/>
              </w:rPr>
              <w:t>5.2-缺省数据</w:t>
            </w:r>
          </w:p>
        </w:tc>
        <w:tc>
          <w:tcPr>
            <w:tcW w:w="7349" w:type="dxa"/>
            <w:gridSpan w:val="10"/>
            <w:vAlign w:val="center"/>
          </w:tcPr>
          <w:p>
            <w:pPr>
              <w:spacing w:line="360" w:lineRule="auto"/>
              <w:jc w:val="left"/>
              <w:rPr>
                <w:b/>
                <w:sz w:val="18"/>
                <w:szCs w:val="18"/>
              </w:rPr>
            </w:pPr>
            <w:r>
              <w:rPr>
                <w:b/>
                <w:sz w:val="18"/>
                <w:szCs w:val="18"/>
              </w:rPr>
              <w:t>1、单位面积碳储量变化量的计算</w:t>
            </w:r>
          </w:p>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sz w:val="18"/>
                <w:szCs w:val="18"/>
              </w:rPr>
              <w:t>主要优势树种（组）基本木材密度（D）采用值</w:t>
            </w:r>
          </w:p>
          <w:p>
            <w:pPr>
              <w:pStyle w:val="151"/>
              <w:widowControl/>
              <w:tabs>
                <w:tab w:val="center" w:pos="4201"/>
                <w:tab w:val="right" w:leader="dot" w:pos="9298"/>
              </w:tabs>
              <w:wordWrap w:val="0"/>
              <w:autoSpaceDE w:val="0"/>
              <w:autoSpaceDN w:val="0"/>
              <w:spacing w:line="360" w:lineRule="auto"/>
              <w:ind w:right="447" w:rightChars="213"/>
              <w:jc w:val="right"/>
              <w:rPr>
                <w:rFonts w:ascii="Times New Roman" w:hAnsi="Times New Roman" w:cs="Times New Roman"/>
                <w:bCs/>
                <w:sz w:val="18"/>
                <w:szCs w:val="18"/>
              </w:rPr>
            </w:pPr>
            <w:r>
              <w:rPr>
                <w:rFonts w:ascii="Times New Roman" w:hAnsi="Times New Roman" w:cs="Times New Roman"/>
                <w:bCs/>
                <w:sz w:val="18"/>
                <w:szCs w:val="18"/>
              </w:rPr>
              <w:t>单位：　t</w:t>
            </w:r>
            <w:r>
              <w:rPr>
                <w:rFonts w:hint="eastAsia" w:ascii="Times New Roman" w:hAnsi="Times New Roman" w:cs="Times New Roman"/>
                <w:bCs/>
                <w:sz w:val="18"/>
                <w:szCs w:val="18"/>
              </w:rPr>
              <w:t xml:space="preserve"> </w:t>
            </w:r>
            <w:r>
              <w:rPr>
                <w:rFonts w:ascii="Times New Roman" w:hAnsi="Times New Roman" w:cs="Times New Roman"/>
                <w:bCs/>
                <w:sz w:val="18"/>
                <w:szCs w:val="18"/>
              </w:rPr>
              <w:t>d.m.m</w:t>
            </w:r>
            <w:r>
              <w:rPr>
                <w:rFonts w:ascii="Times New Roman" w:hAnsi="Times New Roman" w:cs="Times New Roman"/>
                <w:bCs/>
                <w:sz w:val="18"/>
                <w:szCs w:val="18"/>
                <w:vertAlign w:val="superscript"/>
              </w:rPr>
              <w:t>-3</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D</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D</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Cs/>
                      <w:sz w:val="18"/>
                      <w:szCs w:val="18"/>
                    </w:rPr>
                    <w:t>树种3</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bCs/>
                      <w:sz w:val="18"/>
                      <w:szCs w:val="18"/>
                    </w:rPr>
                    <w:t>······</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bl>
          <w:p>
            <w:pPr>
              <w:spacing w:line="360" w:lineRule="auto"/>
              <w:rPr>
                <w:b/>
                <w:sz w:val="18"/>
                <w:szCs w:val="18"/>
              </w:rPr>
            </w:pPr>
          </w:p>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sz w:val="18"/>
                <w:szCs w:val="18"/>
              </w:rPr>
              <w:t>主要优势树种（组）生物量扩展因子（BEF）采用值</w:t>
            </w:r>
          </w:p>
          <w:p>
            <w:pPr>
              <w:pStyle w:val="151"/>
              <w:widowControl/>
              <w:tabs>
                <w:tab w:val="center" w:pos="4201"/>
                <w:tab w:val="right" w:leader="dot" w:pos="9298"/>
              </w:tabs>
              <w:wordWrap w:val="0"/>
              <w:autoSpaceDE w:val="0"/>
              <w:autoSpaceDN w:val="0"/>
              <w:spacing w:line="360" w:lineRule="auto"/>
              <w:ind w:right="447" w:rightChars="213"/>
              <w:jc w:val="right"/>
              <w:rPr>
                <w:rFonts w:ascii="Times New Roman" w:hAnsi="Times New Roman" w:cs="Times New Roman"/>
                <w:bCs/>
                <w:sz w:val="18"/>
                <w:szCs w:val="18"/>
              </w:rPr>
            </w:pPr>
            <w:r>
              <w:rPr>
                <w:rFonts w:ascii="Times New Roman" w:hAnsi="Times New Roman" w:cs="Times New Roman"/>
                <w:b/>
                <w:sz w:val="18"/>
                <w:szCs w:val="18"/>
              </w:rPr>
              <w:t xml:space="preserve">                                                 </w:t>
            </w:r>
            <w:r>
              <w:rPr>
                <w:rFonts w:ascii="Times New Roman" w:hAnsi="Times New Roman" w:cs="Times New Roman"/>
                <w:bCs/>
                <w:sz w:val="18"/>
                <w:szCs w:val="18"/>
              </w:rPr>
              <w:t>单位：　无量纲</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rPr>
                <w:jc w:val="center"/>
              </w:trPr>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BEF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BEF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BEF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Cs/>
                      <w:sz w:val="18"/>
                      <w:szCs w:val="18"/>
                    </w:rPr>
                    <w:t>树种3</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bCs/>
                      <w:sz w:val="18"/>
                      <w:szCs w:val="18"/>
                    </w:rPr>
                    <w:t>······</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bl>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sz w:val="18"/>
                <w:szCs w:val="18"/>
              </w:rPr>
              <w:t>主要优势树种（组）地下生物量/地上生物量比值（R）采用值</w:t>
            </w:r>
          </w:p>
          <w:p>
            <w:pPr>
              <w:pStyle w:val="151"/>
              <w:widowControl/>
              <w:tabs>
                <w:tab w:val="center" w:pos="4201"/>
                <w:tab w:val="right" w:leader="dot" w:pos="9298"/>
              </w:tabs>
              <w:wordWrap w:val="0"/>
              <w:autoSpaceDE w:val="0"/>
              <w:autoSpaceDN w:val="0"/>
              <w:spacing w:line="360" w:lineRule="auto"/>
              <w:ind w:right="447" w:rightChars="213"/>
              <w:jc w:val="right"/>
              <w:rPr>
                <w:rFonts w:ascii="Times New Roman" w:hAnsi="Times New Roman" w:cs="Times New Roman"/>
                <w:b/>
                <w:sz w:val="18"/>
                <w:szCs w:val="18"/>
              </w:rPr>
            </w:pPr>
            <w:r>
              <w:rPr>
                <w:rFonts w:ascii="Times New Roman" w:hAnsi="Times New Roman" w:cs="Times New Roman"/>
                <w:b/>
                <w:sz w:val="18"/>
                <w:szCs w:val="18"/>
              </w:rPr>
              <w:t xml:space="preserve">                                                 </w:t>
            </w:r>
            <w:r>
              <w:rPr>
                <w:rFonts w:ascii="Times New Roman" w:hAnsi="Times New Roman" w:cs="Times New Roman"/>
                <w:bCs/>
                <w:sz w:val="18"/>
                <w:szCs w:val="18"/>
              </w:rPr>
              <w:t>单位：　无量纲</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rPr>
                <w:jc w:val="center"/>
              </w:trPr>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R</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R</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sz w:val="18"/>
                      <w:szCs w:val="18"/>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Cs/>
                      <w:sz w:val="18"/>
                      <w:szCs w:val="18"/>
                    </w:rPr>
                    <w:t>树种3</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bCs/>
                      <w:sz w:val="18"/>
                      <w:szCs w:val="18"/>
                    </w:rPr>
                    <w:t>······</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bl>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sz w:val="18"/>
                <w:szCs w:val="18"/>
              </w:rPr>
              <w:t>主要优势树种（组）生物量碳含量（CF）采用值</w:t>
            </w:r>
          </w:p>
          <w:p>
            <w:pPr>
              <w:pStyle w:val="151"/>
              <w:widowControl/>
              <w:tabs>
                <w:tab w:val="center" w:pos="4201"/>
                <w:tab w:val="right" w:leader="dot" w:pos="9298"/>
              </w:tabs>
              <w:wordWrap w:val="0"/>
              <w:autoSpaceDE w:val="0"/>
              <w:autoSpaceDN w:val="0"/>
              <w:spacing w:line="360" w:lineRule="auto"/>
              <w:ind w:right="447" w:rightChars="213"/>
              <w:jc w:val="right"/>
              <w:rPr>
                <w:rFonts w:ascii="Times New Roman" w:hAnsi="Times New Roman" w:cs="Times New Roman"/>
                <w:bCs/>
                <w:sz w:val="18"/>
                <w:szCs w:val="18"/>
              </w:rPr>
            </w:pPr>
            <w:r>
              <w:rPr>
                <w:rFonts w:ascii="Times New Roman" w:hAnsi="Times New Roman" w:cs="Times New Roman"/>
                <w:b/>
                <w:sz w:val="18"/>
                <w:szCs w:val="18"/>
              </w:rPr>
              <w:t xml:space="preserve">        </w:t>
            </w:r>
            <w:r>
              <w:rPr>
                <w:rFonts w:ascii="Times New Roman" w:hAnsi="Times New Roman" w:cs="Times New Roman"/>
                <w:bCs/>
                <w:sz w:val="18"/>
                <w:szCs w:val="18"/>
              </w:rPr>
              <w:t>单位：　t</w:t>
            </w:r>
            <w:r>
              <w:rPr>
                <w:rFonts w:hint="eastAsia" w:ascii="Times New Roman" w:hAnsi="Times New Roman" w:cs="Times New Roman"/>
                <w:bCs/>
                <w:sz w:val="18"/>
                <w:szCs w:val="18"/>
              </w:rPr>
              <w:t xml:space="preserve"> </w:t>
            </w:r>
            <w:r>
              <w:rPr>
                <w:rFonts w:ascii="Times New Roman" w:hAnsi="Times New Roman" w:cs="Times New Roman"/>
                <w:bCs/>
                <w:sz w:val="18"/>
                <w:szCs w:val="18"/>
              </w:rPr>
              <w:t>C(t</w:t>
            </w:r>
            <w:r>
              <w:rPr>
                <w:rFonts w:hint="eastAsia" w:ascii="Times New Roman" w:hAnsi="Times New Roman" w:cs="Times New Roman"/>
                <w:bCs/>
                <w:sz w:val="18"/>
                <w:szCs w:val="18"/>
              </w:rPr>
              <w:t xml:space="preserve"> </w:t>
            </w:r>
            <w:r>
              <w:rPr>
                <w:rFonts w:ascii="Times New Roman" w:hAnsi="Times New Roman" w:cs="Times New Roman"/>
                <w:bCs/>
                <w:sz w:val="18"/>
                <w:szCs w:val="18"/>
              </w:rPr>
              <w:t>d.m.)</w:t>
            </w:r>
            <w:r>
              <w:rPr>
                <w:rFonts w:ascii="Times New Roman" w:hAnsi="Times New Roman" w:cs="Times New Roman"/>
                <w:bCs/>
                <w:sz w:val="18"/>
                <w:szCs w:val="18"/>
                <w:vertAlign w:val="superscript"/>
              </w:rPr>
              <w:t>-1</w:t>
            </w:r>
          </w:p>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034"/>
              <w:gridCol w:w="1034"/>
              <w:gridCol w:w="1034"/>
              <w:gridCol w:w="1034"/>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bCs/>
                      <w:sz w:val="18"/>
                      <w:szCs w:val="18"/>
                    </w:rPr>
                    <w:t>CF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bCs/>
                      <w:sz w:val="18"/>
                      <w:szCs w:val="18"/>
                    </w:rPr>
                    <w:t>CF</w:t>
                  </w:r>
                </w:p>
              </w:tc>
              <w:tc>
                <w:tcPr>
                  <w:tcW w:w="1034"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sz w:val="18"/>
                      <w:szCs w:val="18"/>
                    </w:rPr>
                    <w:t>优势树种（组）</w:t>
                  </w:r>
                </w:p>
              </w:tc>
              <w:tc>
                <w:tcPr>
                  <w:tcW w:w="1035" w:type="dxa"/>
                  <w:tcBorders>
                    <w:top w:val="single" w:color="auto" w:sz="4" w:space="0"/>
                    <w:left w:val="single" w:color="auto" w:sz="4" w:space="0"/>
                    <w:bottom w:val="single" w:color="auto" w:sz="4" w:space="0"/>
                    <w:right w:val="single" w:color="auto" w:sz="4" w:space="0"/>
                  </w:tcBorders>
                  <w:shd w:val="clear" w:color="auto" w:fill="F1F1F1"/>
                  <w:vAlign w:val="center"/>
                </w:tcPr>
                <w:p>
                  <w:pPr>
                    <w:pStyle w:val="151"/>
                    <w:widowControl/>
                    <w:tabs>
                      <w:tab w:val="center" w:pos="4201"/>
                      <w:tab w:val="right" w:leader="dot" w:pos="9298"/>
                    </w:tabs>
                    <w:autoSpaceDE w:val="0"/>
                    <w:autoSpaceDN w:val="0"/>
                    <w:jc w:val="center"/>
                    <w:rPr>
                      <w:rFonts w:ascii="Times New Roman" w:hAnsi="Times New Roman" w:cs="Times New Roman"/>
                      <w:sz w:val="18"/>
                      <w:szCs w:val="18"/>
                    </w:rPr>
                  </w:pPr>
                  <w:r>
                    <w:rPr>
                      <w:rFonts w:ascii="Times New Roman" w:hAnsi="Times New Roman" w:cs="Times New Roman"/>
                      <w:b/>
                      <w:bCs/>
                      <w:sz w:val="18"/>
                      <w:szCs w:val="18"/>
                    </w:rPr>
                    <w:t>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树种1</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树种2</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Cs/>
                      <w:sz w:val="18"/>
                      <w:szCs w:val="18"/>
                    </w:rPr>
                    <w:t>树种3</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树种4</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树种5</w:t>
                  </w: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c>
                <w:tcPr>
                  <w:tcW w:w="1034"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r>
                    <w:rPr>
                      <w:rFonts w:ascii="Times New Roman" w:hAnsi="Times New Roman" w:cs="Times New Roman"/>
                      <w:b/>
                      <w:bCs/>
                      <w:sz w:val="18"/>
                      <w:szCs w:val="18"/>
                    </w:rPr>
                    <w:t>······</w:t>
                  </w:r>
                </w:p>
              </w:tc>
              <w:tc>
                <w:tcPr>
                  <w:tcW w:w="1035" w:type="dxa"/>
                  <w:tcBorders>
                    <w:top w:val="single" w:color="auto" w:sz="4" w:space="0"/>
                    <w:left w:val="single" w:color="auto" w:sz="4" w:space="0"/>
                    <w:bottom w:val="single" w:color="auto" w:sz="4" w:space="0"/>
                    <w:right w:val="single" w:color="auto" w:sz="4" w:space="0"/>
                  </w:tcBorders>
                  <w:vAlign w:val="center"/>
                </w:tcPr>
                <w:p>
                  <w:pPr>
                    <w:pStyle w:val="151"/>
                    <w:widowControl/>
                    <w:tabs>
                      <w:tab w:val="center" w:pos="4201"/>
                      <w:tab w:val="right" w:leader="dot" w:pos="9298"/>
                    </w:tabs>
                    <w:autoSpaceDE w:val="0"/>
                    <w:autoSpaceDN w:val="0"/>
                    <w:spacing w:line="360" w:lineRule="auto"/>
                    <w:jc w:val="center"/>
                    <w:rPr>
                      <w:rFonts w:ascii="Times New Roman" w:hAnsi="Times New Roman" w:cs="Times New Roman"/>
                      <w:sz w:val="18"/>
                      <w:szCs w:val="18"/>
                    </w:rPr>
                  </w:pPr>
                </w:p>
              </w:tc>
            </w:tr>
          </w:tbl>
          <w:p>
            <w:pPr>
              <w:spacing w:line="360" w:lineRule="auto"/>
              <w:rPr>
                <w:b/>
                <w:bCs/>
                <w:sz w:val="18"/>
                <w:szCs w:val="18"/>
              </w:rPr>
            </w:pPr>
            <w:r>
              <w:rPr>
                <w:b/>
                <w:sz w:val="18"/>
                <w:szCs w:val="18"/>
              </w:rPr>
              <w:t>2、温室气体排放量的计算</w:t>
            </w:r>
          </w:p>
          <w:p>
            <w:pPr>
              <w:spacing w:line="360" w:lineRule="auto"/>
              <w:rPr>
                <w:b/>
                <w:sz w:val="18"/>
                <w:szCs w:val="18"/>
              </w:rPr>
            </w:pPr>
            <w:r>
              <w:rPr>
                <w:b/>
                <w:bCs/>
                <w:sz w:val="18"/>
                <w:szCs w:val="18"/>
              </w:rPr>
              <w:t xml:space="preserve">   </w:t>
            </w:r>
            <w:r>
              <w:rPr>
                <w:sz w:val="18"/>
                <w:szCs w:val="18"/>
              </w:rPr>
              <w:t xml:space="preserve"> （补充计算过程中使用的缺省数值）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9570" w:type="dxa"/>
            <w:gridSpan w:val="12"/>
            <w:shd w:val="clear" w:color="auto" w:fill="F1F1F1"/>
            <w:vAlign w:val="center"/>
          </w:tcPr>
          <w:p>
            <w:pPr>
              <w:spacing w:line="360" w:lineRule="auto"/>
              <w:jc w:val="center"/>
              <w:rPr>
                <w:b/>
                <w:sz w:val="18"/>
                <w:szCs w:val="18"/>
              </w:rPr>
            </w:pPr>
            <w:r>
              <w:rPr>
                <w:b/>
                <w:sz w:val="18"/>
                <w:szCs w:val="18"/>
              </w:rPr>
              <w:t>6-碳普惠核证减排量计算结果</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1922" w:hRule="atLeast"/>
          <w:jc w:val="center"/>
        </w:trPr>
        <w:tc>
          <w:tcPr>
            <w:tcW w:w="2221" w:type="dxa"/>
            <w:gridSpan w:val="2"/>
            <w:shd w:val="clear" w:color="auto" w:fill="F1F1F1"/>
            <w:vAlign w:val="center"/>
          </w:tcPr>
          <w:p>
            <w:pPr>
              <w:pStyle w:val="55"/>
              <w:numPr>
                <w:ilvl w:val="1"/>
                <w:numId w:val="0"/>
              </w:numPr>
              <w:spacing w:line="360" w:lineRule="auto"/>
              <w:rPr>
                <w:rFonts w:ascii="Times New Roman"/>
                <w:b/>
                <w:sz w:val="18"/>
                <w:szCs w:val="18"/>
              </w:rPr>
            </w:pPr>
            <w:r>
              <w:rPr>
                <w:rFonts w:ascii="Times New Roman"/>
                <w:b/>
                <w:bCs/>
                <w:sz w:val="18"/>
                <w:szCs w:val="18"/>
              </w:rPr>
              <w:t>6.1-碳储量</w:t>
            </w:r>
          </w:p>
        </w:tc>
        <w:tc>
          <w:tcPr>
            <w:tcW w:w="7349" w:type="dxa"/>
            <w:gridSpan w:val="10"/>
            <w:vAlign w:val="center"/>
          </w:tcPr>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30"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年份</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2014</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2015</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2016</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2017</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30" w:type="dxa"/>
                  <w:vAlign w:val="center"/>
                </w:tcPr>
                <w:p>
                  <w:pPr>
                    <w:pStyle w:val="55"/>
                    <w:numPr>
                      <w:ilvl w:val="1"/>
                      <w:numId w:val="0"/>
                    </w:numPr>
                    <w:jc w:val="center"/>
                    <w:rPr>
                      <w:rFonts w:ascii="Times New Roman"/>
                      <w:b/>
                      <w:bCs/>
                      <w:sz w:val="18"/>
                      <w:szCs w:val="18"/>
                    </w:rPr>
                  </w:pPr>
                  <w:r>
                    <w:rPr>
                      <w:rFonts w:ascii="Times New Roman"/>
                      <w:b/>
                      <w:bCs/>
                      <w:sz w:val="18"/>
                      <w:szCs w:val="18"/>
                    </w:rPr>
                    <w:t>碳储量</w:t>
                  </w:r>
                </w:p>
                <w:p>
                  <w:pPr>
                    <w:pStyle w:val="55"/>
                    <w:numPr>
                      <w:ilvl w:val="1"/>
                      <w:numId w:val="0"/>
                    </w:numPr>
                    <w:jc w:val="center"/>
                    <w:rPr>
                      <w:rFonts w:ascii="Times New Roman"/>
                      <w:b/>
                      <w:bCs/>
                      <w:sz w:val="18"/>
                      <w:szCs w:val="18"/>
                    </w:rPr>
                  </w:pPr>
                  <w:r>
                    <w:rPr>
                      <w:rFonts w:ascii="Times New Roman"/>
                      <w:sz w:val="18"/>
                      <w:szCs w:val="18"/>
                    </w:rPr>
                    <w:t>（ t CO</w:t>
                  </w:r>
                  <w:r>
                    <w:rPr>
                      <w:rFonts w:ascii="Times New Roman"/>
                      <w:sz w:val="18"/>
                      <w:szCs w:val="18"/>
                      <w:vertAlign w:val="subscript"/>
                    </w:rPr>
                    <w:t>2</w:t>
                  </w:r>
                  <w:r>
                    <w:rPr>
                      <w:rFonts w:ascii="Times New Roman"/>
                      <w:sz w:val="18"/>
                      <w:szCs w:val="18"/>
                    </w:rPr>
                    <w:t>e）</w:t>
                  </w: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r>
          </w:tbl>
          <w:p>
            <w:pPr>
              <w:pStyle w:val="55"/>
              <w:numPr>
                <w:ilvl w:val="1"/>
                <w:numId w:val="0"/>
              </w:numPr>
              <w:spacing w:line="360" w:lineRule="auto"/>
              <w:rPr>
                <w:rFonts w:ascii="Times New Roman"/>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1845" w:hRule="atLeast"/>
          <w:jc w:val="center"/>
        </w:trPr>
        <w:tc>
          <w:tcPr>
            <w:tcW w:w="2221" w:type="dxa"/>
            <w:gridSpan w:val="2"/>
            <w:shd w:val="clear" w:color="auto" w:fill="F1F1F1"/>
            <w:vAlign w:val="center"/>
          </w:tcPr>
          <w:p>
            <w:pPr>
              <w:spacing w:line="360" w:lineRule="auto"/>
              <w:rPr>
                <w:b/>
                <w:sz w:val="18"/>
                <w:szCs w:val="18"/>
              </w:rPr>
            </w:pPr>
            <w:r>
              <w:rPr>
                <w:b/>
                <w:bCs/>
                <w:kern w:val="0"/>
                <w:sz w:val="18"/>
                <w:szCs w:val="18"/>
              </w:rPr>
              <w:t>6.2-单位面积碳储量</w:t>
            </w:r>
          </w:p>
        </w:tc>
        <w:tc>
          <w:tcPr>
            <w:tcW w:w="7349" w:type="dxa"/>
            <w:gridSpan w:val="10"/>
            <w:vAlign w:val="center"/>
          </w:tcPr>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964"/>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1"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年份</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2014</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2015</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2016</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2017</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31" w:type="dxa"/>
                  <w:vAlign w:val="center"/>
                </w:tcPr>
                <w:p>
                  <w:pPr>
                    <w:pStyle w:val="55"/>
                    <w:numPr>
                      <w:ilvl w:val="1"/>
                      <w:numId w:val="0"/>
                    </w:numPr>
                    <w:jc w:val="center"/>
                    <w:rPr>
                      <w:rFonts w:ascii="Times New Roman"/>
                      <w:b/>
                      <w:bCs/>
                      <w:sz w:val="18"/>
                      <w:szCs w:val="18"/>
                    </w:rPr>
                  </w:pPr>
                  <w:r>
                    <w:rPr>
                      <w:rFonts w:ascii="Times New Roman"/>
                      <w:b/>
                      <w:bCs/>
                      <w:sz w:val="18"/>
                      <w:szCs w:val="18"/>
                    </w:rPr>
                    <w:t>单位面积碳储量</w:t>
                  </w:r>
                </w:p>
                <w:p>
                  <w:pPr>
                    <w:pStyle w:val="55"/>
                    <w:numPr>
                      <w:ilvl w:val="1"/>
                      <w:numId w:val="0"/>
                    </w:numPr>
                    <w:jc w:val="center"/>
                    <w:rPr>
                      <w:rFonts w:ascii="Times New Roman"/>
                      <w:b/>
                      <w:bCs/>
                      <w:sz w:val="18"/>
                      <w:szCs w:val="18"/>
                    </w:rPr>
                  </w:pPr>
                  <w:r>
                    <w:rPr>
                      <w:rFonts w:ascii="Times New Roman"/>
                      <w:sz w:val="18"/>
                      <w:szCs w:val="18"/>
                    </w:rPr>
                    <w:t>（ t CO</w:t>
                  </w:r>
                  <w:r>
                    <w:rPr>
                      <w:rFonts w:ascii="Times New Roman"/>
                      <w:sz w:val="18"/>
                      <w:szCs w:val="18"/>
                      <w:vertAlign w:val="subscript"/>
                    </w:rPr>
                    <w:t>2</w:t>
                  </w:r>
                  <w:r>
                    <w:rPr>
                      <w:rFonts w:ascii="Times New Roman"/>
                      <w:sz w:val="18"/>
                      <w:szCs w:val="18"/>
                    </w:rPr>
                    <w:t>e ha</w:t>
                  </w:r>
                  <w:r>
                    <w:rPr>
                      <w:rFonts w:ascii="Times New Roman"/>
                      <w:sz w:val="18"/>
                      <w:szCs w:val="18"/>
                      <w:vertAlign w:val="superscript"/>
                    </w:rPr>
                    <w:t>-1</w:t>
                  </w:r>
                  <w:r>
                    <w:rPr>
                      <w:rFonts w:ascii="Times New Roman"/>
                      <w:sz w:val="18"/>
                      <w:szCs w:val="18"/>
                    </w:rPr>
                    <w:t xml:space="preserve"> ）</w:t>
                  </w: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r>
          </w:tbl>
          <w:p>
            <w:pPr>
              <w:pStyle w:val="55"/>
              <w:numPr>
                <w:ilvl w:val="1"/>
                <w:numId w:val="0"/>
              </w:numPr>
              <w:spacing w:line="360" w:lineRule="auto"/>
              <w:rPr>
                <w:rFonts w:ascii="Times New Roman"/>
                <w:b/>
                <w:bCs/>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047" w:hRule="atLeast"/>
          <w:jc w:val="center"/>
        </w:trPr>
        <w:tc>
          <w:tcPr>
            <w:tcW w:w="2221" w:type="dxa"/>
            <w:gridSpan w:val="2"/>
            <w:shd w:val="clear" w:color="auto" w:fill="F1F1F1"/>
            <w:vAlign w:val="center"/>
          </w:tcPr>
          <w:p>
            <w:pPr>
              <w:pStyle w:val="55"/>
              <w:numPr>
                <w:ilvl w:val="1"/>
                <w:numId w:val="0"/>
              </w:numPr>
              <w:spacing w:line="360" w:lineRule="auto"/>
              <w:rPr>
                <w:rFonts w:ascii="Times New Roman"/>
                <w:b/>
                <w:sz w:val="18"/>
                <w:szCs w:val="18"/>
              </w:rPr>
            </w:pPr>
            <w:r>
              <w:rPr>
                <w:rFonts w:ascii="Times New Roman"/>
                <w:b/>
                <w:bCs/>
                <w:sz w:val="18"/>
                <w:szCs w:val="18"/>
              </w:rPr>
              <w:t>6.3-单位面积碳储量变化量</w:t>
            </w:r>
          </w:p>
        </w:tc>
        <w:tc>
          <w:tcPr>
            <w:tcW w:w="7349" w:type="dxa"/>
            <w:gridSpan w:val="10"/>
            <w:vAlign w:val="center"/>
          </w:tcPr>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8"/>
              <w:gridCol w:w="964"/>
              <w:gridCol w:w="964"/>
              <w:gridCol w:w="964"/>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8"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年份</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2015</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2016</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2017</w:t>
                  </w:r>
                </w:p>
              </w:tc>
              <w:tc>
                <w:tcPr>
                  <w:tcW w:w="96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58" w:type="dxa"/>
                  <w:vAlign w:val="center"/>
                </w:tcPr>
                <w:p>
                  <w:pPr>
                    <w:pStyle w:val="55"/>
                    <w:numPr>
                      <w:ilvl w:val="1"/>
                      <w:numId w:val="0"/>
                    </w:numPr>
                    <w:jc w:val="center"/>
                    <w:rPr>
                      <w:rFonts w:ascii="Times New Roman"/>
                      <w:b/>
                      <w:bCs/>
                      <w:sz w:val="18"/>
                      <w:szCs w:val="18"/>
                    </w:rPr>
                  </w:pPr>
                  <w:r>
                    <w:rPr>
                      <w:rFonts w:ascii="Times New Roman"/>
                      <w:b/>
                      <w:bCs/>
                      <w:sz w:val="18"/>
                      <w:szCs w:val="18"/>
                    </w:rPr>
                    <w:t>单位面积碳储量变化量</w:t>
                  </w:r>
                </w:p>
                <w:p>
                  <w:pPr>
                    <w:pStyle w:val="55"/>
                    <w:numPr>
                      <w:ilvl w:val="1"/>
                      <w:numId w:val="0"/>
                    </w:numPr>
                    <w:jc w:val="center"/>
                    <w:rPr>
                      <w:rFonts w:ascii="Times New Roman"/>
                      <w:b/>
                      <w:bCs/>
                      <w:sz w:val="18"/>
                      <w:szCs w:val="18"/>
                    </w:rPr>
                  </w:pPr>
                  <w:r>
                    <w:rPr>
                      <w:rFonts w:ascii="Times New Roman"/>
                      <w:sz w:val="18"/>
                      <w:szCs w:val="18"/>
                    </w:rPr>
                    <w:t>（ t CO</w:t>
                  </w:r>
                  <w:r>
                    <w:rPr>
                      <w:rFonts w:ascii="Times New Roman"/>
                      <w:sz w:val="18"/>
                      <w:szCs w:val="18"/>
                      <w:vertAlign w:val="subscript"/>
                    </w:rPr>
                    <w:t>2</w:t>
                  </w:r>
                  <w:r>
                    <w:rPr>
                      <w:rFonts w:ascii="Times New Roman"/>
                      <w:sz w:val="18"/>
                      <w:szCs w:val="18"/>
                    </w:rPr>
                    <w:t>e ha</w:t>
                  </w:r>
                  <w:r>
                    <w:rPr>
                      <w:rFonts w:ascii="Times New Roman"/>
                      <w:sz w:val="18"/>
                      <w:szCs w:val="18"/>
                      <w:vertAlign w:val="superscript"/>
                    </w:rPr>
                    <w:t>-1</w:t>
                  </w:r>
                  <w:r>
                    <w:rPr>
                      <w:rFonts w:ascii="Times New Roman"/>
                      <w:sz w:val="18"/>
                      <w:szCs w:val="18"/>
                    </w:rPr>
                    <w:t xml:space="preserve"> a</w:t>
                  </w:r>
                  <w:r>
                    <w:rPr>
                      <w:rFonts w:ascii="Times New Roman"/>
                      <w:sz w:val="18"/>
                      <w:szCs w:val="18"/>
                      <w:vertAlign w:val="superscript"/>
                    </w:rPr>
                    <w:t>-1</w:t>
                  </w:r>
                  <w:r>
                    <w:rPr>
                      <w:rFonts w:ascii="Times New Roman"/>
                      <w:sz w:val="18"/>
                      <w:szCs w:val="18"/>
                    </w:rPr>
                    <w:t>）</w:t>
                  </w: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c>
                <w:tcPr>
                  <w:tcW w:w="964" w:type="dxa"/>
                  <w:vAlign w:val="center"/>
                </w:tcPr>
                <w:p>
                  <w:pPr>
                    <w:pStyle w:val="55"/>
                    <w:numPr>
                      <w:ilvl w:val="1"/>
                      <w:numId w:val="0"/>
                    </w:numPr>
                    <w:jc w:val="center"/>
                    <w:rPr>
                      <w:rFonts w:ascii="Times New Roman"/>
                      <w:sz w:val="18"/>
                      <w:szCs w:val="18"/>
                    </w:rPr>
                  </w:pPr>
                </w:p>
              </w:tc>
            </w:tr>
          </w:tbl>
          <w:p>
            <w:pPr>
              <w:pStyle w:val="55"/>
              <w:numPr>
                <w:ilvl w:val="1"/>
                <w:numId w:val="0"/>
              </w:numPr>
              <w:spacing w:line="360" w:lineRule="auto"/>
              <w:rPr>
                <w:rFonts w:ascii="Times New Roman"/>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878" w:hRule="atLeast"/>
          <w:jc w:val="center"/>
        </w:trPr>
        <w:tc>
          <w:tcPr>
            <w:tcW w:w="2221" w:type="dxa"/>
            <w:gridSpan w:val="2"/>
            <w:shd w:val="clear" w:color="auto" w:fill="F1F1F1"/>
            <w:vAlign w:val="center"/>
          </w:tcPr>
          <w:p>
            <w:pPr>
              <w:pStyle w:val="55"/>
              <w:numPr>
                <w:ilvl w:val="1"/>
                <w:numId w:val="0"/>
              </w:numPr>
              <w:spacing w:line="360" w:lineRule="auto"/>
              <w:rPr>
                <w:rFonts w:ascii="Times New Roman"/>
                <w:b/>
                <w:sz w:val="18"/>
                <w:szCs w:val="18"/>
              </w:rPr>
            </w:pPr>
            <w:r>
              <w:rPr>
                <w:rFonts w:ascii="Times New Roman"/>
                <w:b/>
                <w:bCs/>
                <w:sz w:val="18"/>
                <w:szCs w:val="18"/>
              </w:rPr>
              <w:t>6.4-单位面积碳储量变化量基准值</w:t>
            </w:r>
          </w:p>
        </w:tc>
        <w:tc>
          <w:tcPr>
            <w:tcW w:w="7349" w:type="dxa"/>
            <w:gridSpan w:val="10"/>
            <w:vAlign w:val="center"/>
          </w:tcPr>
          <w:p>
            <w:pPr>
              <w:pStyle w:val="55"/>
              <w:numPr>
                <w:ilvl w:val="1"/>
                <w:numId w:val="0"/>
              </w:numPr>
              <w:spacing w:line="360" w:lineRule="auto"/>
              <w:rPr>
                <w:rFonts w:ascii="Times New Roman"/>
                <w:b/>
                <w:sz w:val="18"/>
                <w:szCs w:val="18"/>
              </w:rPr>
            </w:pPr>
            <w:r>
              <w:rPr>
                <w:rFonts w:ascii="Times New Roman"/>
                <w:b/>
                <w:bCs/>
                <w:sz w:val="18"/>
                <w:szCs w:val="18"/>
              </w:rPr>
              <w:t>ΔC</w:t>
            </w:r>
            <w:r>
              <w:rPr>
                <w:rFonts w:ascii="Times New Roman"/>
                <w:b/>
                <w:bCs/>
                <w:sz w:val="18"/>
                <w:szCs w:val="18"/>
                <w:vertAlign w:val="subscript"/>
              </w:rPr>
              <w:t>BSL</w:t>
            </w:r>
            <w:r>
              <w:rPr>
                <w:rFonts w:ascii="Times New Roman"/>
                <w:b/>
                <w:bCs/>
                <w:sz w:val="18"/>
                <w:szCs w:val="18"/>
              </w:rPr>
              <w:t xml:space="preserve"> =</w:t>
            </w:r>
            <w:r>
              <w:rPr>
                <w:rFonts w:ascii="Times New Roman"/>
                <w:sz w:val="18"/>
                <w:szCs w:val="18"/>
                <w:u w:val="single"/>
              </w:rPr>
              <w:t xml:space="preserve">                                     </w:t>
            </w:r>
            <w:r>
              <w:rPr>
                <w:rFonts w:ascii="Times New Roman"/>
                <w:sz w:val="18"/>
                <w:szCs w:val="18"/>
              </w:rPr>
              <w:t xml:space="preserve"> t CO</w:t>
            </w:r>
            <w:r>
              <w:rPr>
                <w:rFonts w:ascii="Times New Roman"/>
                <w:sz w:val="18"/>
                <w:szCs w:val="18"/>
                <w:vertAlign w:val="subscript"/>
              </w:rPr>
              <w:t>2</w:t>
            </w:r>
            <w:r>
              <w:rPr>
                <w:rFonts w:ascii="Times New Roman"/>
                <w:sz w:val="18"/>
                <w:szCs w:val="18"/>
              </w:rPr>
              <w:t>e ha</w:t>
            </w:r>
            <w:r>
              <w:rPr>
                <w:rFonts w:ascii="Times New Roman"/>
                <w:sz w:val="18"/>
                <w:szCs w:val="18"/>
                <w:vertAlign w:val="superscript"/>
              </w:rPr>
              <w:t>-1</w:t>
            </w:r>
            <w:r>
              <w:rPr>
                <w:rFonts w:ascii="Times New Roman"/>
                <w:sz w:val="18"/>
                <w:szCs w:val="18"/>
              </w:rPr>
              <w:t xml:space="preserve"> a</w:t>
            </w:r>
            <w:r>
              <w:rPr>
                <w:rFonts w:ascii="Times New Roman"/>
                <w:sz w:val="18"/>
                <w:szCs w:val="18"/>
                <w:vertAlign w:val="superscript"/>
              </w:rPr>
              <w:t>-1</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503" w:hRule="atLeast"/>
          <w:jc w:val="center"/>
        </w:trPr>
        <w:tc>
          <w:tcPr>
            <w:tcW w:w="2221" w:type="dxa"/>
            <w:gridSpan w:val="2"/>
            <w:shd w:val="clear" w:color="auto" w:fill="F1F1F1"/>
            <w:vAlign w:val="center"/>
          </w:tcPr>
          <w:p>
            <w:pPr>
              <w:pStyle w:val="55"/>
              <w:numPr>
                <w:ilvl w:val="1"/>
                <w:numId w:val="0"/>
              </w:numPr>
              <w:spacing w:line="360" w:lineRule="auto"/>
              <w:rPr>
                <w:rFonts w:ascii="Times New Roman"/>
                <w:b/>
                <w:sz w:val="18"/>
                <w:szCs w:val="18"/>
              </w:rPr>
            </w:pPr>
            <w:r>
              <w:rPr>
                <w:rFonts w:ascii="Times New Roman"/>
                <w:b/>
                <w:bCs/>
                <w:sz w:val="18"/>
                <w:szCs w:val="18"/>
              </w:rPr>
              <w:t>6.5-温室气体排放量</w:t>
            </w:r>
          </w:p>
        </w:tc>
        <w:tc>
          <w:tcPr>
            <w:tcW w:w="7349" w:type="dxa"/>
            <w:gridSpan w:val="10"/>
            <w:vAlign w:val="center"/>
          </w:tcPr>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22" w:type="dxa"/>
                  <w:vAlign w:val="center"/>
                </w:tcPr>
                <w:p>
                  <w:pPr>
                    <w:pStyle w:val="55"/>
                    <w:numPr>
                      <w:ilvl w:val="1"/>
                      <w:numId w:val="0"/>
                    </w:numPr>
                    <w:spacing w:line="360" w:lineRule="auto"/>
                    <w:jc w:val="center"/>
                    <w:rPr>
                      <w:rFonts w:ascii="Times New Roman"/>
                      <w:b/>
                      <w:sz w:val="18"/>
                      <w:szCs w:val="18"/>
                    </w:rPr>
                  </w:pPr>
                  <w:r>
                    <w:rPr>
                      <w:rFonts w:ascii="Times New Roman"/>
                      <w:b/>
                      <w:sz w:val="18"/>
                      <w:szCs w:val="18"/>
                    </w:rPr>
                    <w:t>年份</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2015</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2016</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2017</w:t>
                  </w:r>
                </w:p>
              </w:tc>
              <w:tc>
                <w:tcPr>
                  <w:tcW w:w="1020" w:type="dxa"/>
                  <w:vAlign w:val="center"/>
                </w:tcPr>
                <w:p>
                  <w:pPr>
                    <w:pStyle w:val="55"/>
                    <w:numPr>
                      <w:ilvl w:val="1"/>
                      <w:numId w:val="0"/>
                    </w:numPr>
                    <w:spacing w:line="360" w:lineRule="auto"/>
                    <w:jc w:val="center"/>
                    <w:rPr>
                      <w:rFonts w:ascii="Times New Roman"/>
                      <w:b/>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22" w:type="dxa"/>
                  <w:vAlign w:val="center"/>
                </w:tcPr>
                <w:p>
                  <w:pPr>
                    <w:pStyle w:val="55"/>
                    <w:numPr>
                      <w:ilvl w:val="1"/>
                      <w:numId w:val="0"/>
                    </w:numPr>
                    <w:jc w:val="center"/>
                    <w:rPr>
                      <w:rFonts w:ascii="Times New Roman"/>
                      <w:b/>
                      <w:sz w:val="18"/>
                      <w:szCs w:val="18"/>
                    </w:rPr>
                  </w:pPr>
                  <w:r>
                    <w:rPr>
                      <w:rFonts w:ascii="Times New Roman"/>
                      <w:b/>
                      <w:sz w:val="18"/>
                      <w:szCs w:val="18"/>
                    </w:rPr>
                    <w:t>森林火灾引起的温室气体排放量</w:t>
                  </w:r>
                </w:p>
                <w:p>
                  <w:pPr>
                    <w:pStyle w:val="55"/>
                    <w:numPr>
                      <w:ilvl w:val="1"/>
                      <w:numId w:val="0"/>
                    </w:numPr>
                    <w:jc w:val="center"/>
                    <w:rPr>
                      <w:rFonts w:ascii="Times New Roman"/>
                      <w:b/>
                      <w:sz w:val="18"/>
                      <w:szCs w:val="18"/>
                    </w:rPr>
                  </w:pPr>
                  <w:r>
                    <w:rPr>
                      <w:rFonts w:ascii="Times New Roman"/>
                      <w:sz w:val="18"/>
                      <w:szCs w:val="18"/>
                    </w:rPr>
                    <w:t>（ t CO</w:t>
                  </w:r>
                  <w:r>
                    <w:rPr>
                      <w:rFonts w:ascii="Times New Roman"/>
                      <w:sz w:val="18"/>
                      <w:szCs w:val="18"/>
                      <w:vertAlign w:val="subscript"/>
                    </w:rPr>
                    <w:t>2</w:t>
                  </w:r>
                  <w:r>
                    <w:rPr>
                      <w:rFonts w:ascii="Times New Roman"/>
                      <w:sz w:val="18"/>
                      <w:szCs w:val="18"/>
                    </w:rPr>
                    <w:t>e）</w:t>
                  </w:r>
                </w:p>
              </w:tc>
              <w:tc>
                <w:tcPr>
                  <w:tcW w:w="1020" w:type="dxa"/>
                  <w:vAlign w:val="center"/>
                </w:tcPr>
                <w:p>
                  <w:pPr>
                    <w:pStyle w:val="55"/>
                    <w:numPr>
                      <w:ilvl w:val="1"/>
                      <w:numId w:val="0"/>
                    </w:numPr>
                    <w:jc w:val="center"/>
                    <w:rPr>
                      <w:rFonts w:ascii="Times New Roman"/>
                      <w:b/>
                      <w:sz w:val="18"/>
                      <w:szCs w:val="18"/>
                    </w:rPr>
                  </w:pPr>
                </w:p>
              </w:tc>
              <w:tc>
                <w:tcPr>
                  <w:tcW w:w="1020" w:type="dxa"/>
                  <w:vAlign w:val="center"/>
                </w:tcPr>
                <w:p>
                  <w:pPr>
                    <w:pStyle w:val="55"/>
                    <w:numPr>
                      <w:ilvl w:val="1"/>
                      <w:numId w:val="0"/>
                    </w:numPr>
                    <w:jc w:val="center"/>
                    <w:rPr>
                      <w:rFonts w:ascii="Times New Roman"/>
                      <w:b/>
                      <w:sz w:val="18"/>
                      <w:szCs w:val="18"/>
                    </w:rPr>
                  </w:pPr>
                </w:p>
              </w:tc>
              <w:tc>
                <w:tcPr>
                  <w:tcW w:w="1020" w:type="dxa"/>
                  <w:vAlign w:val="center"/>
                </w:tcPr>
                <w:p>
                  <w:pPr>
                    <w:pStyle w:val="55"/>
                    <w:numPr>
                      <w:ilvl w:val="1"/>
                      <w:numId w:val="0"/>
                    </w:numPr>
                    <w:jc w:val="center"/>
                    <w:rPr>
                      <w:rFonts w:ascii="Times New Roman"/>
                      <w:b/>
                      <w:sz w:val="18"/>
                      <w:szCs w:val="18"/>
                    </w:rPr>
                  </w:pPr>
                </w:p>
              </w:tc>
              <w:tc>
                <w:tcPr>
                  <w:tcW w:w="1020" w:type="dxa"/>
                  <w:vAlign w:val="center"/>
                </w:tcPr>
                <w:p>
                  <w:pPr>
                    <w:pStyle w:val="55"/>
                    <w:numPr>
                      <w:ilvl w:val="1"/>
                      <w:numId w:val="0"/>
                    </w:numPr>
                    <w:jc w:val="center"/>
                    <w:rPr>
                      <w:rFonts w:ascii="Times New Roman"/>
                      <w:b/>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22" w:type="dxa"/>
                  <w:vAlign w:val="center"/>
                </w:tcPr>
                <w:p>
                  <w:pPr>
                    <w:pStyle w:val="55"/>
                    <w:numPr>
                      <w:ilvl w:val="1"/>
                      <w:numId w:val="0"/>
                    </w:numPr>
                    <w:spacing w:line="360" w:lineRule="auto"/>
                    <w:jc w:val="center"/>
                    <w:rPr>
                      <w:rFonts w:ascii="Times New Roman"/>
                      <w:sz w:val="18"/>
                      <w:szCs w:val="18"/>
                    </w:rPr>
                  </w:pPr>
                  <w:r>
                    <w:rPr>
                      <w:rFonts w:ascii="Times New Roman"/>
                      <w:b/>
                      <w:sz w:val="18"/>
                      <w:szCs w:val="18"/>
                    </w:rPr>
                    <w:t>合计</w:t>
                  </w:r>
                </w:p>
              </w:tc>
              <w:tc>
                <w:tcPr>
                  <w:tcW w:w="4080" w:type="dxa"/>
                  <w:gridSpan w:val="4"/>
                  <w:vAlign w:val="center"/>
                </w:tcPr>
                <w:p>
                  <w:pPr>
                    <w:pStyle w:val="55"/>
                    <w:numPr>
                      <w:ilvl w:val="1"/>
                      <w:numId w:val="0"/>
                    </w:numPr>
                    <w:spacing w:line="360" w:lineRule="auto"/>
                    <w:jc w:val="center"/>
                    <w:rPr>
                      <w:rFonts w:ascii="Times New Roman"/>
                      <w:b/>
                      <w:sz w:val="18"/>
                      <w:szCs w:val="18"/>
                    </w:rPr>
                  </w:pPr>
                </w:p>
              </w:tc>
            </w:tr>
          </w:tbl>
          <w:p>
            <w:pPr>
              <w:pStyle w:val="55"/>
              <w:numPr>
                <w:ilvl w:val="1"/>
                <w:numId w:val="0"/>
              </w:numPr>
              <w:spacing w:line="360" w:lineRule="auto"/>
              <w:rPr>
                <w:rFonts w:ascii="Times New Roman"/>
                <w:b/>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trHeight w:val="2630" w:hRule="atLeast"/>
          <w:jc w:val="center"/>
        </w:trPr>
        <w:tc>
          <w:tcPr>
            <w:tcW w:w="2221" w:type="dxa"/>
            <w:gridSpan w:val="2"/>
            <w:shd w:val="clear" w:color="auto" w:fill="F1F1F1"/>
            <w:vAlign w:val="center"/>
          </w:tcPr>
          <w:p>
            <w:pPr>
              <w:pStyle w:val="55"/>
              <w:numPr>
                <w:ilvl w:val="1"/>
                <w:numId w:val="0"/>
              </w:numPr>
              <w:spacing w:line="360" w:lineRule="auto"/>
              <w:rPr>
                <w:rFonts w:ascii="Times New Roman"/>
                <w:b/>
                <w:sz w:val="18"/>
                <w:szCs w:val="18"/>
              </w:rPr>
            </w:pPr>
            <w:r>
              <w:rPr>
                <w:rFonts w:ascii="Times New Roman"/>
                <w:b/>
                <w:bCs/>
                <w:sz w:val="18"/>
                <w:szCs w:val="18"/>
              </w:rPr>
              <w:t>6.6-碳普惠核证减排量</w:t>
            </w:r>
          </w:p>
        </w:tc>
        <w:tc>
          <w:tcPr>
            <w:tcW w:w="7349" w:type="dxa"/>
            <w:gridSpan w:val="10"/>
            <w:vAlign w:val="center"/>
          </w:tcPr>
          <w:tbl>
            <w:tblPr>
              <w:tblStyle w:val="3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5"/>
              <w:gridCol w:w="1124"/>
              <w:gridCol w:w="1125"/>
              <w:gridCol w:w="1125"/>
              <w:gridCol w:w="1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5"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年份</w:t>
                  </w:r>
                </w:p>
              </w:tc>
              <w:tc>
                <w:tcPr>
                  <w:tcW w:w="1124"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2015</w:t>
                  </w:r>
                </w:p>
              </w:tc>
              <w:tc>
                <w:tcPr>
                  <w:tcW w:w="1125"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2016</w:t>
                  </w:r>
                </w:p>
              </w:tc>
              <w:tc>
                <w:tcPr>
                  <w:tcW w:w="1125"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2017</w:t>
                  </w:r>
                </w:p>
              </w:tc>
              <w:tc>
                <w:tcPr>
                  <w:tcW w:w="1125" w:type="dxa"/>
                  <w:vAlign w:val="center"/>
                </w:tcPr>
                <w:p>
                  <w:pPr>
                    <w:pStyle w:val="55"/>
                    <w:numPr>
                      <w:ilvl w:val="1"/>
                      <w:numId w:val="0"/>
                    </w:numPr>
                    <w:spacing w:line="360" w:lineRule="auto"/>
                    <w:jc w:val="center"/>
                    <w:rPr>
                      <w:rFonts w:ascii="Times New Roman"/>
                      <w:b/>
                      <w:bCs/>
                      <w:sz w:val="18"/>
                      <w:szCs w:val="18"/>
                    </w:rPr>
                  </w:pPr>
                  <w:r>
                    <w:rPr>
                      <w:rFonts w:ascii="Times New Roman"/>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5" w:type="dxa"/>
                  <w:vAlign w:val="center"/>
                </w:tcPr>
                <w:p>
                  <w:pPr>
                    <w:pStyle w:val="55"/>
                    <w:numPr>
                      <w:ilvl w:val="1"/>
                      <w:numId w:val="0"/>
                    </w:numPr>
                    <w:jc w:val="center"/>
                    <w:rPr>
                      <w:rFonts w:ascii="Times New Roman"/>
                      <w:b/>
                      <w:bCs/>
                      <w:sz w:val="18"/>
                      <w:szCs w:val="18"/>
                    </w:rPr>
                  </w:pPr>
                  <w:r>
                    <w:rPr>
                      <w:rFonts w:ascii="Times New Roman"/>
                      <w:b/>
                      <w:bCs/>
                      <w:sz w:val="18"/>
                      <w:szCs w:val="18"/>
                    </w:rPr>
                    <w:t>碳普惠核证减排量</w:t>
                  </w:r>
                </w:p>
                <w:p>
                  <w:pPr>
                    <w:pStyle w:val="55"/>
                    <w:numPr>
                      <w:ilvl w:val="1"/>
                      <w:numId w:val="0"/>
                    </w:numPr>
                    <w:jc w:val="center"/>
                    <w:rPr>
                      <w:rFonts w:ascii="Times New Roman"/>
                      <w:b/>
                      <w:bCs/>
                      <w:sz w:val="18"/>
                      <w:szCs w:val="18"/>
                    </w:rPr>
                  </w:pPr>
                  <w:r>
                    <w:rPr>
                      <w:rFonts w:ascii="Times New Roman"/>
                      <w:sz w:val="18"/>
                      <w:szCs w:val="18"/>
                    </w:rPr>
                    <w:t>（t CO</w:t>
                  </w:r>
                  <w:r>
                    <w:rPr>
                      <w:rFonts w:ascii="Times New Roman"/>
                      <w:sz w:val="18"/>
                      <w:szCs w:val="18"/>
                      <w:vertAlign w:val="subscript"/>
                    </w:rPr>
                    <w:t>2</w:t>
                  </w:r>
                  <w:r>
                    <w:rPr>
                      <w:rFonts w:ascii="Times New Roman"/>
                      <w:sz w:val="18"/>
                      <w:szCs w:val="18"/>
                    </w:rPr>
                    <w:t>e）</w:t>
                  </w:r>
                </w:p>
              </w:tc>
              <w:tc>
                <w:tcPr>
                  <w:tcW w:w="1124" w:type="dxa"/>
                  <w:vAlign w:val="center"/>
                </w:tcPr>
                <w:p>
                  <w:pPr>
                    <w:pStyle w:val="55"/>
                    <w:numPr>
                      <w:ilvl w:val="1"/>
                      <w:numId w:val="0"/>
                    </w:numPr>
                    <w:jc w:val="center"/>
                    <w:rPr>
                      <w:rFonts w:ascii="Times New Roman"/>
                      <w:b/>
                      <w:bCs/>
                      <w:sz w:val="18"/>
                      <w:szCs w:val="18"/>
                    </w:rPr>
                  </w:pPr>
                </w:p>
              </w:tc>
              <w:tc>
                <w:tcPr>
                  <w:tcW w:w="1125" w:type="dxa"/>
                  <w:vAlign w:val="center"/>
                </w:tcPr>
                <w:p>
                  <w:pPr>
                    <w:pStyle w:val="55"/>
                    <w:numPr>
                      <w:ilvl w:val="1"/>
                      <w:numId w:val="0"/>
                    </w:numPr>
                    <w:jc w:val="center"/>
                    <w:rPr>
                      <w:rFonts w:ascii="Times New Roman"/>
                      <w:b/>
                      <w:bCs/>
                      <w:sz w:val="18"/>
                      <w:szCs w:val="18"/>
                    </w:rPr>
                  </w:pPr>
                </w:p>
              </w:tc>
              <w:tc>
                <w:tcPr>
                  <w:tcW w:w="1125" w:type="dxa"/>
                  <w:vAlign w:val="center"/>
                </w:tcPr>
                <w:p>
                  <w:pPr>
                    <w:pStyle w:val="55"/>
                    <w:numPr>
                      <w:ilvl w:val="1"/>
                      <w:numId w:val="0"/>
                    </w:numPr>
                    <w:jc w:val="center"/>
                    <w:rPr>
                      <w:rFonts w:ascii="Times New Roman"/>
                      <w:b/>
                      <w:bCs/>
                      <w:sz w:val="18"/>
                      <w:szCs w:val="18"/>
                    </w:rPr>
                  </w:pPr>
                </w:p>
              </w:tc>
              <w:tc>
                <w:tcPr>
                  <w:tcW w:w="1125" w:type="dxa"/>
                  <w:vAlign w:val="center"/>
                </w:tcPr>
                <w:p>
                  <w:pPr>
                    <w:pStyle w:val="55"/>
                    <w:numPr>
                      <w:ilvl w:val="1"/>
                      <w:numId w:val="0"/>
                    </w:numPr>
                    <w:jc w:val="center"/>
                    <w:rPr>
                      <w:rFonts w:ascii="Times New Roman"/>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5" w:type="dxa"/>
                  <w:vAlign w:val="center"/>
                </w:tcPr>
                <w:p>
                  <w:pPr>
                    <w:pStyle w:val="55"/>
                    <w:numPr>
                      <w:ilvl w:val="1"/>
                      <w:numId w:val="0"/>
                    </w:numPr>
                    <w:spacing w:line="360" w:lineRule="auto"/>
                    <w:jc w:val="center"/>
                    <w:rPr>
                      <w:rFonts w:ascii="Times New Roman"/>
                      <w:sz w:val="18"/>
                      <w:szCs w:val="18"/>
                    </w:rPr>
                  </w:pPr>
                  <w:r>
                    <w:rPr>
                      <w:rFonts w:ascii="Times New Roman"/>
                      <w:b/>
                      <w:bCs/>
                      <w:sz w:val="18"/>
                      <w:szCs w:val="18"/>
                    </w:rPr>
                    <w:t>合计</w:t>
                  </w:r>
                </w:p>
              </w:tc>
              <w:tc>
                <w:tcPr>
                  <w:tcW w:w="4499" w:type="dxa"/>
                  <w:gridSpan w:val="4"/>
                  <w:vAlign w:val="center"/>
                </w:tcPr>
                <w:p>
                  <w:pPr>
                    <w:pStyle w:val="55"/>
                    <w:numPr>
                      <w:ilvl w:val="1"/>
                      <w:numId w:val="0"/>
                    </w:numPr>
                    <w:spacing w:line="360" w:lineRule="auto"/>
                    <w:jc w:val="center"/>
                    <w:rPr>
                      <w:rFonts w:ascii="Times New Roman"/>
                      <w:b/>
                      <w:bCs/>
                      <w:sz w:val="18"/>
                      <w:szCs w:val="18"/>
                    </w:rPr>
                  </w:pPr>
                </w:p>
              </w:tc>
            </w:tr>
          </w:tbl>
          <w:p>
            <w:pPr>
              <w:pStyle w:val="55"/>
              <w:numPr>
                <w:ilvl w:val="1"/>
                <w:numId w:val="0"/>
              </w:numPr>
              <w:spacing w:line="360" w:lineRule="auto"/>
              <w:rPr>
                <w:rFonts w:ascii="Times New Roman"/>
                <w:b/>
                <w:sz w:val="18"/>
                <w:szCs w:val="18"/>
              </w:rPr>
            </w:pPr>
            <w:r>
              <w:rPr>
                <w:rFonts w:ascii="Times New Roman"/>
                <w:sz w:val="18"/>
                <w:szCs w:val="18"/>
              </w:rPr>
              <w:t>（逐年计算核证减排量，当计算结果为负值时，应提供可信的合理说明）</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9570" w:type="dxa"/>
            <w:gridSpan w:val="12"/>
            <w:shd w:val="clear" w:color="auto" w:fill="F1F1F1"/>
            <w:vAlign w:val="center"/>
          </w:tcPr>
          <w:p>
            <w:pPr>
              <w:spacing w:line="360" w:lineRule="auto"/>
              <w:jc w:val="center"/>
              <w:rPr>
                <w:b/>
                <w:bCs/>
                <w:sz w:val="18"/>
                <w:szCs w:val="18"/>
              </w:rPr>
            </w:pPr>
            <w:r>
              <w:rPr>
                <w:b/>
                <w:bCs/>
                <w:sz w:val="18"/>
                <w:szCs w:val="18"/>
              </w:rPr>
              <w:t>7-核证结论</w:t>
            </w:r>
          </w:p>
        </w:tc>
      </w:tr>
      <w:tr>
        <w:trPr>
          <w:trHeight w:val="1537" w:hRule="atLeast"/>
          <w:jc w:val="center"/>
        </w:trPr>
        <w:tc>
          <w:tcPr>
            <w:tcW w:w="9570" w:type="dxa"/>
            <w:gridSpan w:val="12"/>
            <w:vAlign w:val="center"/>
          </w:tcPr>
          <w:p>
            <w:pPr>
              <w:spacing w:line="360" w:lineRule="auto"/>
              <w:ind w:left="210" w:leftChars="100" w:firstLine="357" w:firstLineChars="198"/>
              <w:rPr>
                <w:b/>
                <w:bCs/>
                <w:sz w:val="18"/>
                <w:szCs w:val="18"/>
              </w:rPr>
            </w:pPr>
            <w:r>
              <w:rPr>
                <w:b/>
                <w:bCs/>
                <w:sz w:val="18"/>
                <w:szCs w:val="18"/>
              </w:rPr>
              <w:t xml:space="preserve">    </w:t>
            </w:r>
          </w:p>
          <w:p>
            <w:pPr>
              <w:spacing w:line="360" w:lineRule="auto"/>
              <w:ind w:left="210" w:leftChars="100" w:firstLine="357" w:firstLineChars="198"/>
              <w:rPr>
                <w:b/>
                <w:bCs/>
                <w:sz w:val="18"/>
                <w:szCs w:val="18"/>
              </w:rPr>
            </w:pPr>
            <w:r>
              <w:rPr>
                <w:b/>
                <w:bCs/>
                <w:sz w:val="18"/>
                <w:szCs w:val="18"/>
              </w:rPr>
              <w:t>经核证，</w:t>
            </w:r>
            <w:r>
              <w:rPr>
                <w:b/>
                <w:bCs/>
                <w:sz w:val="18"/>
                <w:szCs w:val="18"/>
                <w:u w:val="single"/>
              </w:rPr>
              <w:t xml:space="preserve">          （项目名称）         </w:t>
            </w:r>
            <w:r>
              <w:rPr>
                <w:b/>
                <w:bCs/>
                <w:sz w:val="18"/>
                <w:szCs w:val="18"/>
              </w:rPr>
              <w:t>于</w:t>
            </w:r>
            <w:r>
              <w:rPr>
                <w:b/>
                <w:bCs/>
                <w:sz w:val="18"/>
                <w:szCs w:val="18"/>
                <w:u w:val="single"/>
              </w:rPr>
              <w:t xml:space="preserve">     </w:t>
            </w:r>
            <w:r>
              <w:rPr>
                <w:b/>
                <w:bCs/>
                <w:sz w:val="18"/>
                <w:szCs w:val="18"/>
              </w:rPr>
              <w:t>年</w:t>
            </w:r>
            <w:r>
              <w:rPr>
                <w:b/>
                <w:bCs/>
                <w:sz w:val="18"/>
                <w:szCs w:val="18"/>
                <w:u w:val="single"/>
              </w:rPr>
              <w:t xml:space="preserve">     </w:t>
            </w:r>
            <w:r>
              <w:rPr>
                <w:b/>
                <w:bCs/>
                <w:sz w:val="18"/>
                <w:szCs w:val="18"/>
              </w:rPr>
              <w:t>月</w:t>
            </w:r>
            <w:r>
              <w:rPr>
                <w:b/>
                <w:bCs/>
                <w:sz w:val="18"/>
                <w:szCs w:val="18"/>
                <w:u w:val="single"/>
              </w:rPr>
              <w:t xml:space="preserve">     </w:t>
            </w:r>
            <w:r>
              <w:rPr>
                <w:b/>
                <w:bCs/>
                <w:sz w:val="18"/>
                <w:szCs w:val="18"/>
              </w:rPr>
              <w:t xml:space="preserve">日  至  </w:t>
            </w:r>
            <w:r>
              <w:rPr>
                <w:b/>
                <w:bCs/>
                <w:sz w:val="18"/>
                <w:szCs w:val="18"/>
                <w:u w:val="single"/>
              </w:rPr>
              <w:t xml:space="preserve">     </w:t>
            </w:r>
            <w:r>
              <w:rPr>
                <w:b/>
                <w:bCs/>
                <w:sz w:val="18"/>
                <w:szCs w:val="18"/>
              </w:rPr>
              <w:t>年</w:t>
            </w:r>
            <w:r>
              <w:rPr>
                <w:b/>
                <w:bCs/>
                <w:sz w:val="18"/>
                <w:szCs w:val="18"/>
                <w:u w:val="single"/>
              </w:rPr>
              <w:t xml:space="preserve">     </w:t>
            </w:r>
            <w:r>
              <w:rPr>
                <w:b/>
                <w:bCs/>
                <w:sz w:val="18"/>
                <w:szCs w:val="18"/>
              </w:rPr>
              <w:t>月</w:t>
            </w:r>
            <w:r>
              <w:rPr>
                <w:b/>
                <w:bCs/>
                <w:sz w:val="18"/>
                <w:szCs w:val="18"/>
                <w:u w:val="single"/>
              </w:rPr>
              <w:t xml:space="preserve">   </w:t>
            </w:r>
            <w:r>
              <w:rPr>
                <w:b/>
                <w:bCs/>
                <w:sz w:val="18"/>
                <w:szCs w:val="18"/>
              </w:rPr>
              <w:t>日 产生的碳普惠核证减排量（PHCER）为</w:t>
            </w:r>
            <w:r>
              <w:rPr>
                <w:b/>
                <w:bCs/>
                <w:sz w:val="18"/>
                <w:szCs w:val="18"/>
                <w:u w:val="single"/>
              </w:rPr>
              <w:t xml:space="preserve">              </w:t>
            </w:r>
            <w:r>
              <w:rPr>
                <w:sz w:val="18"/>
                <w:szCs w:val="18"/>
              </w:rPr>
              <w:t>t CO</w:t>
            </w:r>
            <w:r>
              <w:rPr>
                <w:sz w:val="18"/>
                <w:szCs w:val="18"/>
                <w:vertAlign w:val="subscript"/>
              </w:rPr>
              <w:t>2</w:t>
            </w:r>
            <w:r>
              <w:rPr>
                <w:sz w:val="18"/>
                <w:szCs w:val="18"/>
              </w:rPr>
              <w:t>e</w:t>
            </w:r>
            <w:r>
              <w:rPr>
                <w:b/>
                <w:bCs/>
                <w:sz w:val="18"/>
                <w:szCs w:val="18"/>
              </w:rPr>
              <w:t>。</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Ex>
        <w:trPr>
          <w:jc w:val="center"/>
        </w:trPr>
        <w:tc>
          <w:tcPr>
            <w:tcW w:w="9570" w:type="dxa"/>
            <w:gridSpan w:val="12"/>
            <w:vAlign w:val="center"/>
          </w:tcPr>
          <w:p>
            <w:pPr>
              <w:pStyle w:val="55"/>
              <w:numPr>
                <w:ilvl w:val="1"/>
                <w:numId w:val="0"/>
              </w:numPr>
              <w:ind w:firstLine="5685" w:firstLineChars="3155"/>
              <w:rPr>
                <w:rFonts w:ascii="Times New Roman"/>
                <w:b/>
                <w:bCs/>
                <w:sz w:val="18"/>
                <w:szCs w:val="18"/>
              </w:rPr>
            </w:pPr>
          </w:p>
          <w:p>
            <w:pPr>
              <w:pStyle w:val="55"/>
              <w:numPr>
                <w:ilvl w:val="1"/>
                <w:numId w:val="0"/>
              </w:numPr>
              <w:spacing w:line="360" w:lineRule="auto"/>
              <w:ind w:firstLine="5685" w:firstLineChars="3155"/>
              <w:rPr>
                <w:rFonts w:ascii="Times New Roman"/>
                <w:b/>
                <w:sz w:val="18"/>
                <w:szCs w:val="18"/>
              </w:rPr>
            </w:pPr>
          </w:p>
          <w:p>
            <w:pPr>
              <w:pStyle w:val="55"/>
              <w:numPr>
                <w:ilvl w:val="1"/>
                <w:numId w:val="0"/>
              </w:numPr>
              <w:spacing w:line="360" w:lineRule="auto"/>
              <w:ind w:firstLine="5685" w:firstLineChars="3155"/>
              <w:rPr>
                <w:rFonts w:ascii="Times New Roman"/>
                <w:b/>
                <w:sz w:val="18"/>
                <w:szCs w:val="18"/>
              </w:rPr>
            </w:pPr>
            <w:r>
              <w:rPr>
                <w:rFonts w:ascii="Times New Roman"/>
                <w:b/>
                <w:sz w:val="18"/>
                <w:szCs w:val="18"/>
              </w:rPr>
              <w:t>核证机构名称（盖章） ：</w:t>
            </w:r>
          </w:p>
          <w:p>
            <w:pPr>
              <w:pStyle w:val="55"/>
              <w:numPr>
                <w:ilvl w:val="1"/>
                <w:numId w:val="0"/>
              </w:numPr>
              <w:ind w:firstLine="5685" w:firstLineChars="3155"/>
              <w:rPr>
                <w:rFonts w:ascii="Times New Roman"/>
                <w:b/>
                <w:bCs/>
                <w:sz w:val="18"/>
                <w:szCs w:val="18"/>
              </w:rPr>
            </w:pPr>
            <w:r>
              <w:rPr>
                <w:rFonts w:ascii="Times New Roman"/>
                <w:b/>
                <w:sz w:val="18"/>
                <w:szCs w:val="18"/>
              </w:rPr>
              <w:t>日期：    年    月    日　　　　</w:t>
            </w:r>
            <w:bookmarkEnd w:id="36"/>
          </w:p>
        </w:tc>
      </w:tr>
    </w:tbl>
    <w:p>
      <w:pPr>
        <w:jc w:val="left"/>
      </w:pPr>
    </w:p>
    <w:p>
      <w:r>
        <w:br w:type="page"/>
      </w:r>
    </w:p>
    <w:p>
      <w:pPr>
        <w:pStyle w:val="85"/>
      </w:pPr>
      <w:r>
        <w:br w:type="textWrapping"/>
      </w:r>
      <w:bookmarkStart w:id="37" w:name="_Toc120788064"/>
      <w:r>
        <w:rPr>
          <w:rFonts w:hint="eastAsia"/>
        </w:rPr>
        <w:t>（资料性）</w:t>
      </w:r>
      <w:r>
        <w:br w:type="textWrapping"/>
      </w:r>
      <w:r>
        <w:rPr>
          <w:rFonts w:hint="eastAsia"/>
        </w:rPr>
        <w:t>减排量备案申请材料清单</w:t>
      </w:r>
      <w:bookmarkEnd w:id="37"/>
    </w:p>
    <w:p>
      <w:pPr>
        <w:pStyle w:val="142"/>
        <w:numPr>
          <w:ilvl w:val="0"/>
          <w:numId w:val="12"/>
        </w:numPr>
        <w:tabs>
          <w:tab w:val="clear" w:pos="0"/>
        </w:tabs>
        <w:spacing w:line="14" w:lineRule="exact"/>
        <w:ind w:left="811" w:hanging="448" w:firstLineChars="0"/>
        <w:jc w:val="center"/>
        <w:outlineLvl w:val="0"/>
        <w:rPr>
          <w:vanish/>
          <w:color w:val="FFFFFF"/>
        </w:rPr>
      </w:pPr>
      <w:bookmarkStart w:id="38" w:name="_Toc120788065"/>
      <w:bookmarkEnd w:id="38"/>
      <w:bookmarkStart w:id="39" w:name="_Toc113631220"/>
      <w:bookmarkEnd w:id="39"/>
      <w:bookmarkStart w:id="40" w:name="_Toc114059194"/>
      <w:bookmarkEnd w:id="40"/>
    </w:p>
    <w:p>
      <w:pPr>
        <w:pStyle w:val="88"/>
        <w:numPr>
          <w:ilvl w:val="0"/>
          <w:numId w:val="0"/>
        </w:numPr>
        <w:spacing w:before="156" w:after="156"/>
        <w:jc w:val="both"/>
      </w:pPr>
    </w:p>
    <w:p>
      <w:pPr>
        <w:ind w:firstLine="420" w:firstLineChars="200"/>
      </w:pPr>
      <w:r>
        <w:rPr>
          <w:rFonts w:hint="eastAsia"/>
        </w:rPr>
        <w:t>项目计入期内，每次申请减排量备案时申请者应提交以下申请材料：</w:t>
      </w:r>
    </w:p>
    <w:p>
      <w:pPr>
        <w:ind w:firstLine="420" w:firstLineChars="200"/>
      </w:pPr>
      <w:r>
        <w:rPr>
          <w:rFonts w:hint="eastAsia"/>
        </w:rPr>
        <w:t>（1）《碳普惠减排量备案申请表》；</w:t>
      </w:r>
    </w:p>
    <w:p>
      <w:pPr>
        <w:ind w:firstLine="420" w:firstLineChars="200"/>
      </w:pPr>
      <w:r>
        <w:rPr>
          <w:rFonts w:hint="eastAsia"/>
        </w:rPr>
        <w:t>（2）第三方机构出具的《森林经营碳普惠减排量核证报告》；</w:t>
      </w:r>
    </w:p>
    <w:p>
      <w:pPr>
        <w:ind w:firstLine="420" w:firstLineChars="200"/>
      </w:pPr>
      <w:r>
        <w:rPr>
          <w:rFonts w:hint="eastAsia"/>
        </w:rPr>
        <w:t>（3）县（含县）级以上人民政府核发的项目地块的森林、林木、林地所有权或使用权的权属登记证明的复印件（如林权证、不动产证）；</w:t>
      </w:r>
    </w:p>
    <w:p>
      <w:pPr>
        <w:ind w:firstLine="420" w:firstLineChars="200"/>
      </w:pPr>
      <w:r>
        <w:rPr>
          <w:rFonts w:hint="eastAsia"/>
        </w:rPr>
        <w:t>（4）证件：个人提交身份证复印件；单位提交统一社会信用代码证（或组织机构代码证、营业执照等）；</w:t>
      </w:r>
    </w:p>
    <w:p>
      <w:pPr>
        <w:ind w:firstLine="420" w:firstLineChars="200"/>
      </w:pPr>
      <w:r>
        <w:rPr>
          <w:rFonts w:hint="eastAsia"/>
        </w:rPr>
        <w:t>（5）核算周期内林地森林资源二类调查数据；</w:t>
      </w:r>
    </w:p>
    <w:p>
      <w:pPr>
        <w:ind w:firstLine="420" w:firstLineChars="200"/>
      </w:pPr>
      <w:r>
        <w:rPr>
          <w:rFonts w:hint="eastAsia"/>
        </w:rPr>
        <w:t>（6）林地承包合同或流转合同复印件（如有）；</w:t>
      </w:r>
    </w:p>
    <w:p>
      <w:pPr>
        <w:ind w:firstLine="420" w:firstLineChars="200"/>
      </w:pPr>
      <w:r>
        <w:rPr>
          <w:rFonts w:hint="eastAsia"/>
        </w:rPr>
        <w:t>（7）委托协议、核证减排量收益分配协议等；</w:t>
      </w:r>
    </w:p>
    <w:p>
      <w:pPr>
        <w:ind w:firstLine="420" w:firstLineChars="200"/>
      </w:pPr>
      <w:r>
        <w:rPr>
          <w:rFonts w:hint="eastAsia"/>
        </w:rPr>
        <w:t>（8）近年来开展森林抚育等林业碳汇增汇行为的相关证明材料（必要时提交）；</w:t>
      </w:r>
    </w:p>
    <w:p>
      <w:pPr>
        <w:ind w:firstLine="420" w:firstLineChars="200"/>
      </w:pPr>
      <w:r>
        <w:rPr>
          <w:rFonts w:hint="eastAsia"/>
        </w:rPr>
        <w:t>（9）森林、林木、林地权属登记证明与地籍小班号的对应说明（必要时提交）。</w:t>
      </w:r>
    </w:p>
    <w:sectPr>
      <w:pgSz w:w="11906" w:h="16838"/>
      <w:pgMar w:top="567" w:right="1134" w:bottom="1134" w:left="1418" w:header="1418" w:footer="1134" w:gutter="0"/>
      <w:cols w:space="425" w:num="1"/>
      <w:formProt w:val="0"/>
      <w:docGrid w:type="lines" w:linePitch="312"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mbria Math">
    <w:altName w:val="Kingsoft Math"/>
    <w:panose1 w:val="02040503050406030204"/>
    <w:charset w:val="00"/>
    <w:family w:val="roman"/>
    <w:pitch w:val="default"/>
    <w:sig w:usb0="00000000" w:usb1="00000000" w:usb2="02000000" w:usb3="00000000" w:csb0="0000019F" w:csb1="00000000"/>
  </w:font>
  <w:font w:name="Kingsoft Math">
    <w:panose1 w:val="02040503050406030204"/>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9"/>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4"/>
    </w:pPr>
    <w:r>
      <w:fldChar w:fldCharType="begin"/>
    </w:r>
    <w:r>
      <w:instrText xml:space="preserve"> PAGE  \* MERGEFORMAT </w:instrText>
    </w:r>
    <w:r>
      <w:fldChar w:fldCharType="separate"/>
    </w:r>
    <w: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25"/>
        <w:numPr>
          <w:ilvl w:val="0"/>
          <w:numId w:val="0"/>
        </w:numPr>
        <w:ind w:left="720" w:hanging="357"/>
      </w:pPr>
      <w:r>
        <w:rPr>
          <w:rStyle w:val="41"/>
        </w:rPr>
        <w:footnoteRef/>
      </w:r>
      <w:r>
        <w:t xml:space="preserve"> </w:t>
      </w:r>
      <w:r>
        <w:rPr>
          <w:rFonts w:hint="eastAsia"/>
        </w:rPr>
        <w:t>名单根据国家或深圳市的有关规定动态更新，并在变更后的2年内保留项目申请资格。</w:t>
      </w:r>
    </w:p>
  </w:footnote>
  <w:footnote w:id="1">
    <w:p>
      <w:pPr>
        <w:pStyle w:val="25"/>
        <w:numPr>
          <w:ilvl w:val="0"/>
          <w:numId w:val="0"/>
        </w:numPr>
        <w:ind w:left="567" w:hanging="204"/>
      </w:pPr>
      <w:r>
        <w:rPr>
          <w:rStyle w:val="41"/>
        </w:rPr>
        <w:footnoteRef/>
      </w:r>
      <w:r>
        <w:t xml:space="preserve"> </w:t>
      </w:r>
      <w:r>
        <w:rPr>
          <w:rFonts w:hint="eastAsia"/>
        </w:rPr>
        <w:t>名单来源于深圳政府在线http://www.sz.gov.cn/hdjlpt/detail?pid=2361784和深圳市乡村振兴和协作交流局http://xczxhxzjlj.sz.gov.cn/gkmlpt/content/9/9023/post_9023412.html#3275</w:t>
      </w:r>
    </w:p>
  </w:footnote>
  <w:footnote w:id="2">
    <w:p>
      <w:pPr>
        <w:pStyle w:val="25"/>
        <w:numPr>
          <w:ilvl w:val="0"/>
          <w:numId w:val="0"/>
        </w:numPr>
        <w:ind w:left="567" w:hanging="204"/>
      </w:pPr>
      <w:r>
        <w:rPr>
          <w:rStyle w:val="41"/>
        </w:rPr>
        <w:footnoteRef/>
      </w:r>
      <w:r>
        <w:t xml:space="preserve"> </w:t>
      </w:r>
      <w:r>
        <w:rPr>
          <w:rFonts w:hint="eastAsia"/>
        </w:rPr>
        <w:t>名单来源于国家发展改革委关于印发《革命老区重点城市对口合作工作方案》的通知（发改振兴〔2022〕766号）</w:t>
      </w:r>
    </w:p>
  </w:footnote>
  <w:footnote w:id="3">
    <w:p>
      <w:pPr>
        <w:pStyle w:val="25"/>
        <w:numPr>
          <w:ilvl w:val="0"/>
          <w:numId w:val="0"/>
        </w:numPr>
        <w:ind w:left="720" w:hanging="357"/>
      </w:pPr>
      <w:r>
        <w:rPr>
          <w:rStyle w:val="41"/>
        </w:rPr>
        <w:footnoteRef/>
      </w:r>
      <w:r>
        <w:t xml:space="preserve"> </w:t>
      </w:r>
      <w:r>
        <w:rPr>
          <w:rFonts w:hint="eastAsia"/>
        </w:rPr>
        <w:t>项目减排量计入期内，不得对项目边界内的林木实施皆伐。</w:t>
      </w:r>
    </w:p>
  </w:footnote>
  <w:footnote w:id="4">
    <w:p>
      <w:pPr>
        <w:pStyle w:val="25"/>
        <w:numPr>
          <w:ilvl w:val="0"/>
          <w:numId w:val="0"/>
        </w:numPr>
        <w:ind w:left="567" w:hanging="141"/>
      </w:pPr>
      <w:r>
        <w:rPr>
          <w:rStyle w:val="41"/>
        </w:rPr>
        <w:footnoteRef/>
      </w:r>
      <w:r>
        <w:t xml:space="preserve"> </w:t>
      </w:r>
      <w:r>
        <w:rPr>
          <w:rFonts w:hint="eastAsia"/>
        </w:rPr>
        <w:t>核算时，原则上采用核算小班总面积。若核算小班总面积大于森林、林木、林地权属登记证明记载面积，则采用权属登记证明记载面积。</w:t>
      </w:r>
    </w:p>
  </w:footnote>
  <w:footnote w:id="5">
    <w:p>
      <w:pPr>
        <w:pStyle w:val="25"/>
        <w:numPr>
          <w:ilvl w:val="0"/>
          <w:numId w:val="0"/>
        </w:numPr>
        <w:ind w:left="720" w:hanging="294"/>
      </w:pPr>
      <w:r>
        <w:rPr>
          <w:rStyle w:val="41"/>
        </w:rPr>
        <w:footnoteRef/>
      </w:r>
      <w:r>
        <w:t xml:space="preserve"> </w:t>
      </w:r>
      <w:r>
        <w:rPr>
          <w:rFonts w:hint="eastAsia"/>
        </w:rPr>
        <w:t>项目计入期内，核算边界应保持一致。</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0"/>
      <w:rPr>
        <w:rFonts w:hAnsi="黑体"/>
      </w:rPr>
    </w:pPr>
    <w:r>
      <w:pict>
        <v:shape id="PowerPlusWaterMarkObject1154161891" o:spid="_x0000_s1027" o:spt="136" type="#_x0000_t136" style="position:absolute;left:0pt;height:94.2pt;width:565.2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CONFIDENTIAL" style="font-family:宋体;font-size:1pt;v-text-align:center;"/>
        </v:shape>
      </w:pict>
    </w:r>
    <w:r>
      <w:rPr>
        <w:rFonts w:hint="eastAsia" w:hAnsi="黑体"/>
      </w:rPr>
      <w:t>深圳市公共出行碳普惠方法学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1154161890" o:spid="_x0000_s1026" o:spt="136" type="#_x0000_t136" style="position:absolute;left:0pt;height:94.2pt;width:565.2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CONFIDENTIAL"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pPr>
    <w:r>
      <w:rPr>
        <w:rFonts w:hint="eastAsia"/>
      </w:rPr>
      <w:t>深圳市森林经营碳普惠方法学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PowerPlusWaterMarkObject1154161893" o:spid="_x0000_s1030" o:spt="136" type="#_x0000_t136" style="position:absolute;left:0pt;height:94.2pt;width:565.2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CONFIDENTIAL"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5"/>
    </w:pPr>
    <w:r>
      <w:rPr>
        <w:rFonts w:hint="eastAsia"/>
      </w:rPr>
      <w:t>深圳市森林经营碳普惠方法学（试行）</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1"/>
    <w:multiLevelType w:val="singleLevel"/>
    <w:tmpl w:val="00000011"/>
    <w:lvl w:ilvl="0" w:tentative="0">
      <w:start w:val="2"/>
      <w:numFmt w:val="decimal"/>
      <w:suff w:val="nothing"/>
      <w:lvlText w:val="%1、"/>
      <w:lvlJc w:val="left"/>
    </w:lvl>
  </w:abstractNum>
  <w:abstractNum w:abstractNumId="1">
    <w:nsid w:val="079102AD"/>
    <w:multiLevelType w:val="multilevel"/>
    <w:tmpl w:val="079102AD"/>
    <w:lvl w:ilvl="0" w:tentative="0">
      <w:start w:val="1"/>
      <w:numFmt w:val="decimal"/>
      <w:pStyle w:val="59"/>
      <w:suff w:val="nothing"/>
      <w:lvlText w:val="注%1："/>
      <w:lvlJc w:val="left"/>
      <w:pPr>
        <w:ind w:left="811" w:hanging="448"/>
      </w:pPr>
      <w:rPr>
        <w:rFonts w:hint="eastAsia" w:ascii="黑体" w:eastAsia="黑体"/>
        <w:b w:val="0"/>
        <w:i w:val="0"/>
        <w:sz w:val="18"/>
        <w:lang w:val="en-US"/>
      </w:rPr>
    </w:lvl>
    <w:lvl w:ilvl="1" w:tentative="0">
      <w:start w:val="1"/>
      <w:numFmt w:val="lowerLetter"/>
      <w:lvlText w:val="%2)"/>
      <w:lvlJc w:val="left"/>
      <w:pPr>
        <w:tabs>
          <w:tab w:val="left" w:pos="0"/>
        </w:tabs>
        <w:ind w:left="992" w:hanging="629"/>
      </w:pPr>
      <w:rPr>
        <w:rFonts w:hint="eastAsia"/>
      </w:rPr>
    </w:lvl>
    <w:lvl w:ilvl="2" w:tentative="0">
      <w:start w:val="1"/>
      <w:numFmt w:val="lowerRoman"/>
      <w:lvlText w:val="%3."/>
      <w:lvlJc w:val="right"/>
      <w:pPr>
        <w:tabs>
          <w:tab w:val="left" w:pos="0"/>
        </w:tabs>
        <w:ind w:left="992" w:hanging="629"/>
      </w:pPr>
      <w:rPr>
        <w:rFonts w:hint="eastAsia"/>
      </w:rPr>
    </w:lvl>
    <w:lvl w:ilvl="3" w:tentative="0">
      <w:start w:val="1"/>
      <w:numFmt w:val="decimal"/>
      <w:lvlText w:val="%4."/>
      <w:lvlJc w:val="left"/>
      <w:pPr>
        <w:tabs>
          <w:tab w:val="left" w:pos="0"/>
        </w:tabs>
        <w:ind w:left="992" w:hanging="629"/>
      </w:pPr>
      <w:rPr>
        <w:rFonts w:hint="eastAsia"/>
      </w:rPr>
    </w:lvl>
    <w:lvl w:ilvl="4" w:tentative="0">
      <w:start w:val="1"/>
      <w:numFmt w:val="lowerLetter"/>
      <w:lvlText w:val="%5)"/>
      <w:lvlJc w:val="left"/>
      <w:pPr>
        <w:tabs>
          <w:tab w:val="left" w:pos="0"/>
        </w:tabs>
        <w:ind w:left="992" w:hanging="629"/>
      </w:pPr>
      <w:rPr>
        <w:rFonts w:hint="eastAsia"/>
      </w:rPr>
    </w:lvl>
    <w:lvl w:ilvl="5" w:tentative="0">
      <w:start w:val="1"/>
      <w:numFmt w:val="lowerRoman"/>
      <w:lvlText w:val="%6."/>
      <w:lvlJc w:val="right"/>
      <w:pPr>
        <w:tabs>
          <w:tab w:val="left" w:pos="0"/>
        </w:tabs>
        <w:ind w:left="992" w:hanging="629"/>
      </w:pPr>
      <w:rPr>
        <w:rFonts w:hint="eastAsia"/>
      </w:rPr>
    </w:lvl>
    <w:lvl w:ilvl="6" w:tentative="0">
      <w:start w:val="1"/>
      <w:numFmt w:val="decimal"/>
      <w:lvlText w:val="%7."/>
      <w:lvlJc w:val="left"/>
      <w:pPr>
        <w:tabs>
          <w:tab w:val="left" w:pos="0"/>
        </w:tabs>
        <w:ind w:left="992" w:hanging="629"/>
      </w:pPr>
      <w:rPr>
        <w:rFonts w:hint="eastAsia"/>
      </w:rPr>
    </w:lvl>
    <w:lvl w:ilvl="7" w:tentative="0">
      <w:start w:val="1"/>
      <w:numFmt w:val="lowerLetter"/>
      <w:lvlText w:val="%8)"/>
      <w:lvlJc w:val="left"/>
      <w:pPr>
        <w:tabs>
          <w:tab w:val="left" w:pos="0"/>
        </w:tabs>
        <w:ind w:left="992" w:hanging="629"/>
      </w:pPr>
      <w:rPr>
        <w:rFonts w:hint="eastAsia"/>
      </w:rPr>
    </w:lvl>
    <w:lvl w:ilvl="8" w:tentative="0">
      <w:start w:val="1"/>
      <w:numFmt w:val="lowerRoman"/>
      <w:lvlText w:val="%9."/>
      <w:lvlJc w:val="right"/>
      <w:pPr>
        <w:tabs>
          <w:tab w:val="left" w:pos="0"/>
        </w:tabs>
        <w:ind w:left="992" w:hanging="629"/>
      </w:pPr>
      <w:rPr>
        <w:rFonts w:hint="eastAsia"/>
      </w:rPr>
    </w:lvl>
  </w:abstractNum>
  <w:abstractNum w:abstractNumId="2">
    <w:nsid w:val="093C6778"/>
    <w:multiLevelType w:val="multilevel"/>
    <w:tmpl w:val="093C6778"/>
    <w:lvl w:ilvl="0" w:tentative="0">
      <w:start w:val="1"/>
      <w:numFmt w:val="decimal"/>
      <w:pStyle w:val="117"/>
      <w:suff w:val="nothing"/>
      <w:lvlText w:val="示例%1："/>
      <w:lvlJc w:val="left"/>
      <w:pPr>
        <w:ind w:left="0" w:firstLine="397"/>
      </w:pPr>
      <w:rPr>
        <w:rFonts w:hint="eastAsia" w:ascii="黑体" w:eastAsia="黑体"/>
        <w:sz w:val="18"/>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0AE367E9"/>
    <w:multiLevelType w:val="multilevel"/>
    <w:tmpl w:val="0AE367E9"/>
    <w:lvl w:ilvl="0" w:tentative="0">
      <w:start w:val="1"/>
      <w:numFmt w:val="none"/>
      <w:pStyle w:val="53"/>
      <w:suff w:val="nothing"/>
      <w:lvlText w:val="%1示例："/>
      <w:lvlJc w:val="left"/>
      <w:pPr>
        <w:ind w:left="0" w:firstLine="363"/>
      </w:pPr>
      <w:rPr>
        <w:rFonts w:hint="eastAsia" w:ascii="黑体" w:eastAsia="黑体"/>
        <w:b w:val="0"/>
        <w:i w:val="0"/>
        <w:sz w:val="18"/>
        <w:szCs w:val="18"/>
      </w:rPr>
    </w:lvl>
    <w:lvl w:ilvl="1" w:tentative="0">
      <w:start w:val="1"/>
      <w:numFmt w:val="lowerLetter"/>
      <w:lvlText w:val="%2)"/>
      <w:lvlJc w:val="left"/>
      <w:pPr>
        <w:tabs>
          <w:tab w:val="left" w:pos="363"/>
        </w:tabs>
        <w:ind w:left="0" w:firstLine="363"/>
      </w:pPr>
      <w:rPr>
        <w:rFonts w:hint="eastAsia"/>
      </w:rPr>
    </w:lvl>
    <w:lvl w:ilvl="2" w:tentative="0">
      <w:start w:val="1"/>
      <w:numFmt w:val="lowerRoman"/>
      <w:lvlText w:val="%3."/>
      <w:lvlJc w:val="right"/>
      <w:pPr>
        <w:tabs>
          <w:tab w:val="left" w:pos="363"/>
        </w:tabs>
        <w:ind w:left="0" w:firstLine="363"/>
      </w:pPr>
      <w:rPr>
        <w:rFonts w:hint="eastAsia"/>
      </w:rPr>
    </w:lvl>
    <w:lvl w:ilvl="3" w:tentative="0">
      <w:start w:val="1"/>
      <w:numFmt w:val="decimal"/>
      <w:lvlText w:val="%4."/>
      <w:lvlJc w:val="left"/>
      <w:pPr>
        <w:tabs>
          <w:tab w:val="left" w:pos="363"/>
        </w:tabs>
        <w:ind w:left="0" w:firstLine="363"/>
      </w:pPr>
      <w:rPr>
        <w:rFonts w:hint="eastAsia"/>
      </w:rPr>
    </w:lvl>
    <w:lvl w:ilvl="4" w:tentative="0">
      <w:start w:val="1"/>
      <w:numFmt w:val="lowerLetter"/>
      <w:lvlText w:val="%5)"/>
      <w:lvlJc w:val="left"/>
      <w:pPr>
        <w:tabs>
          <w:tab w:val="left" w:pos="363"/>
        </w:tabs>
        <w:ind w:left="0" w:firstLine="363"/>
      </w:pPr>
      <w:rPr>
        <w:rFonts w:hint="eastAsia"/>
      </w:rPr>
    </w:lvl>
    <w:lvl w:ilvl="5" w:tentative="0">
      <w:start w:val="1"/>
      <w:numFmt w:val="lowerRoman"/>
      <w:lvlText w:val="%6."/>
      <w:lvlJc w:val="right"/>
      <w:pPr>
        <w:tabs>
          <w:tab w:val="left" w:pos="363"/>
        </w:tabs>
        <w:ind w:left="0" w:firstLine="363"/>
      </w:pPr>
      <w:rPr>
        <w:rFonts w:hint="eastAsia"/>
      </w:rPr>
    </w:lvl>
    <w:lvl w:ilvl="6" w:tentative="0">
      <w:start w:val="1"/>
      <w:numFmt w:val="decimal"/>
      <w:lvlText w:val="%7."/>
      <w:lvlJc w:val="left"/>
      <w:pPr>
        <w:tabs>
          <w:tab w:val="left" w:pos="363"/>
        </w:tabs>
        <w:ind w:left="0" w:firstLine="363"/>
      </w:pPr>
      <w:rPr>
        <w:rFonts w:hint="eastAsia"/>
      </w:rPr>
    </w:lvl>
    <w:lvl w:ilvl="7" w:tentative="0">
      <w:start w:val="1"/>
      <w:numFmt w:val="lowerLetter"/>
      <w:lvlText w:val="%8)"/>
      <w:lvlJc w:val="left"/>
      <w:pPr>
        <w:tabs>
          <w:tab w:val="left" w:pos="363"/>
        </w:tabs>
        <w:ind w:left="0" w:firstLine="363"/>
      </w:pPr>
      <w:rPr>
        <w:rFonts w:hint="eastAsia"/>
      </w:rPr>
    </w:lvl>
    <w:lvl w:ilvl="8" w:tentative="0">
      <w:start w:val="1"/>
      <w:numFmt w:val="lowerRoman"/>
      <w:lvlText w:val="%9."/>
      <w:lvlJc w:val="right"/>
      <w:pPr>
        <w:tabs>
          <w:tab w:val="left" w:pos="363"/>
        </w:tabs>
        <w:ind w:left="0" w:firstLine="363"/>
      </w:pPr>
      <w:rPr>
        <w:rFonts w:hint="eastAsia"/>
      </w:rPr>
    </w:lvl>
  </w:abstractNum>
  <w:abstractNum w:abstractNumId="4">
    <w:nsid w:val="0D983844"/>
    <w:multiLevelType w:val="multilevel"/>
    <w:tmpl w:val="0D983844"/>
    <w:lvl w:ilvl="0" w:tentative="0">
      <w:start w:val="1"/>
      <w:numFmt w:val="decimal"/>
      <w:pStyle w:val="129"/>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0DDE2B46"/>
    <w:multiLevelType w:val="multilevel"/>
    <w:tmpl w:val="0DDE2B46"/>
    <w:lvl w:ilvl="0" w:tentative="0">
      <w:start w:val="1"/>
      <w:numFmt w:val="lowerLetter"/>
      <w:pStyle w:val="122"/>
      <w:suff w:val="nothing"/>
      <w:lvlText w:val="%1   "/>
      <w:lvlJc w:val="left"/>
      <w:pPr>
        <w:ind w:left="544" w:hanging="181"/>
      </w:pPr>
      <w:rPr>
        <w:rFonts w:hint="eastAsia" w:ascii="SimSun" w:eastAsia="SimSun"/>
        <w:b w:val="0"/>
        <w:i w:val="0"/>
        <w:sz w:val="18"/>
        <w:vertAlign w:val="superscript"/>
      </w:rPr>
    </w:lvl>
    <w:lvl w:ilvl="1" w:tentative="0">
      <w:start w:val="1"/>
      <w:numFmt w:val="lowerLetter"/>
      <w:lvlText w:val="%2"/>
      <w:lvlJc w:val="left"/>
      <w:pPr>
        <w:tabs>
          <w:tab w:val="left" w:pos="57"/>
        </w:tabs>
        <w:ind w:left="363" w:hanging="363"/>
      </w:pPr>
      <w:rPr>
        <w:rFonts w:hint="eastAsia"/>
      </w:rPr>
    </w:lvl>
    <w:lvl w:ilvl="2" w:tentative="0">
      <w:start w:val="1"/>
      <w:numFmt w:val="lowerRoman"/>
      <w:lvlText w:val="%3."/>
      <w:lvlJc w:val="right"/>
      <w:pPr>
        <w:tabs>
          <w:tab w:val="left" w:pos="57"/>
        </w:tabs>
        <w:ind w:left="363" w:hanging="363"/>
      </w:pPr>
      <w:rPr>
        <w:rFonts w:hint="eastAsia"/>
      </w:rPr>
    </w:lvl>
    <w:lvl w:ilvl="3" w:tentative="0">
      <w:start w:val="1"/>
      <w:numFmt w:val="decimal"/>
      <w:lvlText w:val="%4."/>
      <w:lvlJc w:val="left"/>
      <w:pPr>
        <w:tabs>
          <w:tab w:val="left" w:pos="57"/>
        </w:tabs>
        <w:ind w:left="363" w:hanging="363"/>
      </w:pPr>
      <w:rPr>
        <w:rFonts w:hint="eastAsia"/>
      </w:rPr>
    </w:lvl>
    <w:lvl w:ilvl="4" w:tentative="0">
      <w:start w:val="1"/>
      <w:numFmt w:val="lowerLetter"/>
      <w:lvlText w:val="%5)"/>
      <w:lvlJc w:val="left"/>
      <w:pPr>
        <w:tabs>
          <w:tab w:val="left" w:pos="57"/>
        </w:tabs>
        <w:ind w:left="363" w:hanging="363"/>
      </w:pPr>
      <w:rPr>
        <w:rFonts w:hint="eastAsia"/>
      </w:rPr>
    </w:lvl>
    <w:lvl w:ilvl="5" w:tentative="0">
      <w:start w:val="1"/>
      <w:numFmt w:val="lowerRoman"/>
      <w:lvlText w:val="%6."/>
      <w:lvlJc w:val="right"/>
      <w:pPr>
        <w:tabs>
          <w:tab w:val="left" w:pos="57"/>
        </w:tabs>
        <w:ind w:left="363" w:hanging="363"/>
      </w:pPr>
      <w:rPr>
        <w:rFonts w:hint="eastAsia"/>
      </w:rPr>
    </w:lvl>
    <w:lvl w:ilvl="6" w:tentative="0">
      <w:start w:val="1"/>
      <w:numFmt w:val="decimal"/>
      <w:lvlText w:val="%7."/>
      <w:lvlJc w:val="left"/>
      <w:pPr>
        <w:tabs>
          <w:tab w:val="left" w:pos="57"/>
        </w:tabs>
        <w:ind w:left="363" w:hanging="363"/>
      </w:pPr>
      <w:rPr>
        <w:rFonts w:hint="eastAsia"/>
      </w:rPr>
    </w:lvl>
    <w:lvl w:ilvl="7" w:tentative="0">
      <w:start w:val="1"/>
      <w:numFmt w:val="lowerLetter"/>
      <w:lvlText w:val="%8)"/>
      <w:lvlJc w:val="left"/>
      <w:pPr>
        <w:tabs>
          <w:tab w:val="left" w:pos="57"/>
        </w:tabs>
        <w:ind w:left="363" w:hanging="363"/>
      </w:pPr>
      <w:rPr>
        <w:rFonts w:hint="eastAsia"/>
      </w:rPr>
    </w:lvl>
    <w:lvl w:ilvl="8" w:tentative="0">
      <w:start w:val="1"/>
      <w:numFmt w:val="lowerRoman"/>
      <w:lvlText w:val="%9."/>
      <w:lvlJc w:val="right"/>
      <w:pPr>
        <w:tabs>
          <w:tab w:val="left" w:pos="57"/>
        </w:tabs>
        <w:ind w:left="363" w:hanging="363"/>
      </w:pPr>
      <w:rPr>
        <w:rFonts w:hint="eastAsia"/>
      </w:rPr>
    </w:lvl>
  </w:abstractNum>
  <w:abstractNum w:abstractNumId="6">
    <w:nsid w:val="1DBF583A"/>
    <w:multiLevelType w:val="multilevel"/>
    <w:tmpl w:val="1DBF583A"/>
    <w:lvl w:ilvl="0" w:tentative="0">
      <w:start w:val="1"/>
      <w:numFmt w:val="decimal"/>
      <w:pStyle w:val="66"/>
      <w:suff w:val="nothing"/>
      <w:lvlText w:val="注%1："/>
      <w:lvlJc w:val="left"/>
      <w:pPr>
        <w:ind w:left="811" w:hanging="448"/>
      </w:pPr>
      <w:rPr>
        <w:rFonts w:hint="eastAsia" w:ascii="黑体" w:eastAsia="黑体"/>
        <w:b w:val="0"/>
        <w:i w:val="0"/>
        <w:sz w:val="18"/>
        <w:szCs w:val="18"/>
        <w:vertAlign w:val="baseline"/>
      </w:rPr>
    </w:lvl>
    <w:lvl w:ilvl="1" w:tentative="0">
      <w:start w:val="1"/>
      <w:numFmt w:val="lowerLetter"/>
      <w:lvlText w:val="%2)"/>
      <w:lvlJc w:val="left"/>
      <w:pPr>
        <w:tabs>
          <w:tab w:val="left" w:pos="180"/>
        </w:tabs>
        <w:ind w:left="1172" w:hanging="629"/>
      </w:pPr>
      <w:rPr>
        <w:rFonts w:hint="eastAsia"/>
        <w:vertAlign w:val="baseline"/>
      </w:rPr>
    </w:lvl>
    <w:lvl w:ilvl="2" w:tentative="0">
      <w:start w:val="1"/>
      <w:numFmt w:val="lowerRoman"/>
      <w:lvlText w:val="%3."/>
      <w:lvlJc w:val="right"/>
      <w:pPr>
        <w:tabs>
          <w:tab w:val="left" w:pos="180"/>
        </w:tabs>
        <w:ind w:left="1172" w:hanging="629"/>
      </w:pPr>
      <w:rPr>
        <w:rFonts w:hint="eastAsia"/>
        <w:vertAlign w:val="baseline"/>
      </w:rPr>
    </w:lvl>
    <w:lvl w:ilvl="3" w:tentative="0">
      <w:start w:val="1"/>
      <w:numFmt w:val="decimal"/>
      <w:lvlText w:val="%4."/>
      <w:lvlJc w:val="left"/>
      <w:pPr>
        <w:tabs>
          <w:tab w:val="left" w:pos="180"/>
        </w:tabs>
        <w:ind w:left="1172" w:hanging="629"/>
      </w:pPr>
      <w:rPr>
        <w:rFonts w:hint="eastAsia"/>
        <w:vertAlign w:val="baseline"/>
      </w:rPr>
    </w:lvl>
    <w:lvl w:ilvl="4" w:tentative="0">
      <w:start w:val="1"/>
      <w:numFmt w:val="lowerLetter"/>
      <w:lvlText w:val="%5)"/>
      <w:lvlJc w:val="left"/>
      <w:pPr>
        <w:tabs>
          <w:tab w:val="left" w:pos="180"/>
        </w:tabs>
        <w:ind w:left="1172" w:hanging="629"/>
      </w:pPr>
      <w:rPr>
        <w:rFonts w:hint="eastAsia"/>
        <w:vertAlign w:val="baseline"/>
      </w:rPr>
    </w:lvl>
    <w:lvl w:ilvl="5" w:tentative="0">
      <w:start w:val="1"/>
      <w:numFmt w:val="lowerRoman"/>
      <w:lvlText w:val="%6."/>
      <w:lvlJc w:val="right"/>
      <w:pPr>
        <w:tabs>
          <w:tab w:val="left" w:pos="180"/>
        </w:tabs>
        <w:ind w:left="1172" w:hanging="629"/>
      </w:pPr>
      <w:rPr>
        <w:rFonts w:hint="eastAsia"/>
        <w:vertAlign w:val="baseline"/>
      </w:rPr>
    </w:lvl>
    <w:lvl w:ilvl="6" w:tentative="0">
      <w:start w:val="1"/>
      <w:numFmt w:val="decimal"/>
      <w:lvlText w:val="%7."/>
      <w:lvlJc w:val="left"/>
      <w:pPr>
        <w:tabs>
          <w:tab w:val="left" w:pos="180"/>
        </w:tabs>
        <w:ind w:left="1172" w:hanging="629"/>
      </w:pPr>
      <w:rPr>
        <w:rFonts w:hint="eastAsia"/>
        <w:vertAlign w:val="baseline"/>
      </w:rPr>
    </w:lvl>
    <w:lvl w:ilvl="7" w:tentative="0">
      <w:start w:val="1"/>
      <w:numFmt w:val="lowerLetter"/>
      <w:lvlText w:val="%8)"/>
      <w:lvlJc w:val="left"/>
      <w:pPr>
        <w:tabs>
          <w:tab w:val="left" w:pos="180"/>
        </w:tabs>
        <w:ind w:left="1172" w:hanging="629"/>
      </w:pPr>
      <w:rPr>
        <w:rFonts w:hint="eastAsia"/>
        <w:vertAlign w:val="baseline"/>
      </w:rPr>
    </w:lvl>
    <w:lvl w:ilvl="8" w:tentative="0">
      <w:start w:val="1"/>
      <w:numFmt w:val="lowerRoman"/>
      <w:lvlText w:val="%9."/>
      <w:lvlJc w:val="right"/>
      <w:pPr>
        <w:tabs>
          <w:tab w:val="left" w:pos="180"/>
        </w:tabs>
        <w:ind w:left="1172" w:hanging="629"/>
      </w:pPr>
      <w:rPr>
        <w:rFonts w:hint="eastAsia"/>
        <w:vertAlign w:val="baseline"/>
      </w:rPr>
    </w:lvl>
  </w:abstractNum>
  <w:abstractNum w:abstractNumId="7">
    <w:nsid w:val="1FC91163"/>
    <w:multiLevelType w:val="multilevel"/>
    <w:tmpl w:val="1FC91163"/>
    <w:lvl w:ilvl="0" w:tentative="0">
      <w:start w:val="1"/>
      <w:numFmt w:val="decimal"/>
      <w:pStyle w:val="46"/>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3"/>
      <w:suff w:val="nothing"/>
      <w:lvlText w:val="%1.%2　"/>
      <w:lvlJc w:val="left"/>
      <w:pPr>
        <w:ind w:left="0"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0">
      <w:start w:val="1"/>
      <w:numFmt w:val="decimal"/>
      <w:pStyle w:val="47"/>
      <w:suff w:val="nothing"/>
      <w:lvlText w:val="%1.%2.%3　"/>
      <w:lvlJc w:val="left"/>
      <w:pPr>
        <w:ind w:left="426"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pStyle w:val="56"/>
      <w:suff w:val="nothing"/>
      <w:lvlText w:val="%1.%2.%3.%4.%5　"/>
      <w:lvlJc w:val="left"/>
      <w:pPr>
        <w:ind w:left="0" w:firstLine="0"/>
      </w:pPr>
      <w:rPr>
        <w:rFonts w:hint="eastAsia" w:ascii="黑体" w:hAnsi="Times New Roman" w:eastAsia="黑体"/>
        <w:b w:val="0"/>
        <w:i w:val="0"/>
        <w:sz w:val="21"/>
      </w:rPr>
    </w:lvl>
    <w:lvl w:ilvl="5" w:tentative="0">
      <w:start w:val="1"/>
      <w:numFmt w:val="decimal"/>
      <w:pStyle w:val="57"/>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22827D5B"/>
    <w:multiLevelType w:val="multilevel"/>
    <w:tmpl w:val="22827D5B"/>
    <w:lvl w:ilvl="0" w:tentative="0">
      <w:start w:val="1"/>
      <w:numFmt w:val="none"/>
      <w:pStyle w:val="65"/>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abstractNum w:abstractNumId="9">
    <w:nsid w:val="2A8F7113"/>
    <w:multiLevelType w:val="multilevel"/>
    <w:tmpl w:val="2A8F7113"/>
    <w:lvl w:ilvl="0" w:tentative="0">
      <w:start w:val="1"/>
      <w:numFmt w:val="upperLetter"/>
      <w:pStyle w:val="99"/>
      <w:suff w:val="space"/>
      <w:lvlText w:val="%1"/>
      <w:lvlJc w:val="left"/>
      <w:pPr>
        <w:ind w:left="623" w:hanging="425"/>
      </w:pPr>
      <w:rPr>
        <w:rFonts w:hint="eastAsia"/>
      </w:rPr>
    </w:lvl>
    <w:lvl w:ilvl="1" w:tentative="0">
      <w:start w:val="1"/>
      <w:numFmt w:val="decimal"/>
      <w:pStyle w:val="100"/>
      <w:suff w:val="nothing"/>
      <w:lvlText w:val="图%1.%2　"/>
      <w:lvlJc w:val="left"/>
      <w:pPr>
        <w:ind w:left="1190" w:hanging="567"/>
      </w:pPr>
      <w:rPr>
        <w:rFonts w:hint="eastAsia"/>
      </w:rPr>
    </w:lvl>
    <w:lvl w:ilvl="2" w:tentative="0">
      <w:start w:val="1"/>
      <w:numFmt w:val="decimal"/>
      <w:lvlText w:val="%1.%2.%3"/>
      <w:lvlJc w:val="left"/>
      <w:pPr>
        <w:tabs>
          <w:tab w:val="left" w:pos="1616"/>
        </w:tabs>
        <w:ind w:left="1616" w:hanging="567"/>
      </w:pPr>
      <w:rPr>
        <w:rFonts w:hint="eastAsia"/>
      </w:rPr>
    </w:lvl>
    <w:lvl w:ilvl="3" w:tentative="0">
      <w:start w:val="1"/>
      <w:numFmt w:val="decimal"/>
      <w:lvlText w:val="%1.%2.%3.%4"/>
      <w:lvlJc w:val="left"/>
      <w:pPr>
        <w:tabs>
          <w:tab w:val="left" w:pos="2914"/>
        </w:tabs>
        <w:ind w:left="2182" w:hanging="708"/>
      </w:pPr>
      <w:rPr>
        <w:rFonts w:hint="eastAsia"/>
      </w:rPr>
    </w:lvl>
    <w:lvl w:ilvl="4" w:tentative="0">
      <w:start w:val="1"/>
      <w:numFmt w:val="decimal"/>
      <w:lvlText w:val="%1.%2.%3.%4.%5"/>
      <w:lvlJc w:val="left"/>
      <w:pPr>
        <w:tabs>
          <w:tab w:val="left" w:pos="3699"/>
        </w:tabs>
        <w:ind w:left="2749" w:hanging="850"/>
      </w:pPr>
      <w:rPr>
        <w:rFonts w:hint="eastAsia"/>
      </w:rPr>
    </w:lvl>
    <w:lvl w:ilvl="5" w:tentative="0">
      <w:start w:val="1"/>
      <w:numFmt w:val="decimal"/>
      <w:lvlText w:val="%1.%2.%3.%4.%5.%6"/>
      <w:lvlJc w:val="left"/>
      <w:pPr>
        <w:tabs>
          <w:tab w:val="left" w:pos="4484"/>
        </w:tabs>
        <w:ind w:left="3458" w:hanging="1134"/>
      </w:pPr>
      <w:rPr>
        <w:rFonts w:hint="eastAsia"/>
      </w:rPr>
    </w:lvl>
    <w:lvl w:ilvl="6" w:tentative="0">
      <w:start w:val="1"/>
      <w:numFmt w:val="decimal"/>
      <w:lvlText w:val="%1.%2.%3.%4.%5.%6.%7"/>
      <w:lvlJc w:val="left"/>
      <w:pPr>
        <w:tabs>
          <w:tab w:val="left" w:pos="5269"/>
        </w:tabs>
        <w:ind w:left="4025" w:hanging="1276"/>
      </w:pPr>
      <w:rPr>
        <w:rFonts w:hint="eastAsia"/>
      </w:rPr>
    </w:lvl>
    <w:lvl w:ilvl="7" w:tentative="0">
      <w:start w:val="1"/>
      <w:numFmt w:val="decimal"/>
      <w:lvlText w:val="%1.%2.%3.%4.%5.%6.%7.%8"/>
      <w:lvlJc w:val="left"/>
      <w:pPr>
        <w:tabs>
          <w:tab w:val="left" w:pos="6054"/>
        </w:tabs>
        <w:ind w:left="4592" w:hanging="1418"/>
      </w:pPr>
      <w:rPr>
        <w:rFonts w:hint="eastAsia"/>
      </w:rPr>
    </w:lvl>
    <w:lvl w:ilvl="8" w:tentative="0">
      <w:start w:val="1"/>
      <w:numFmt w:val="decimal"/>
      <w:lvlText w:val="%1.%2.%3.%4.%5.%6.%7.%8.%9"/>
      <w:lvlJc w:val="left"/>
      <w:pPr>
        <w:tabs>
          <w:tab w:val="left" w:pos="6840"/>
        </w:tabs>
        <w:ind w:left="5300" w:hanging="1700"/>
      </w:pPr>
      <w:rPr>
        <w:rFonts w:hint="eastAsia"/>
      </w:rPr>
    </w:lvl>
  </w:abstractNum>
  <w:abstractNum w:abstractNumId="10">
    <w:nsid w:val="2C5917C3"/>
    <w:multiLevelType w:val="multilevel"/>
    <w:tmpl w:val="2C5917C3"/>
    <w:lvl w:ilvl="0" w:tentative="0">
      <w:start w:val="1"/>
      <w:numFmt w:val="none"/>
      <w:pStyle w:val="49"/>
      <w:suff w:val="nothing"/>
      <w:lvlText w:val="%1——"/>
      <w:lvlJc w:val="left"/>
      <w:pPr>
        <w:ind w:left="833" w:hanging="408"/>
      </w:pPr>
      <w:rPr>
        <w:rFonts w:hint="eastAsia"/>
      </w:rPr>
    </w:lvl>
    <w:lvl w:ilvl="1" w:tentative="0">
      <w:start w:val="1"/>
      <w:numFmt w:val="bullet"/>
      <w:pStyle w:val="50"/>
      <w:lvlText w:val=""/>
      <w:lvlJc w:val="left"/>
      <w:pPr>
        <w:tabs>
          <w:tab w:val="left" w:pos="760"/>
        </w:tabs>
        <w:ind w:left="1264" w:hanging="413"/>
      </w:pPr>
      <w:rPr>
        <w:rFonts w:hint="default" w:ascii="Symbol" w:hAnsi="Symbol"/>
        <w:color w:val="auto"/>
      </w:rPr>
    </w:lvl>
    <w:lvl w:ilvl="2" w:tentative="0">
      <w:start w:val="1"/>
      <w:numFmt w:val="bullet"/>
      <w:pStyle w:val="61"/>
      <w:lvlText w:val=""/>
      <w:lvlJc w:val="left"/>
      <w:pPr>
        <w:tabs>
          <w:tab w:val="left" w:pos="1678"/>
        </w:tabs>
        <w:ind w:left="1678" w:hanging="414"/>
      </w:pPr>
      <w:rPr>
        <w:rFonts w:hint="default" w:ascii="Symbol" w:hAnsi="Symbol"/>
        <w:color w:val="auto"/>
      </w:rPr>
    </w:lvl>
    <w:lvl w:ilvl="3" w:tentative="0">
      <w:start w:val="1"/>
      <w:numFmt w:val="decimal"/>
      <w:lvlText w:val="%4."/>
      <w:lvlJc w:val="left"/>
      <w:pPr>
        <w:tabs>
          <w:tab w:val="left" w:pos="2071"/>
        </w:tabs>
        <w:ind w:left="1884" w:hanging="528"/>
      </w:pPr>
      <w:rPr>
        <w:rFonts w:hint="eastAsia"/>
      </w:rPr>
    </w:lvl>
    <w:lvl w:ilvl="4" w:tentative="0">
      <w:start w:val="1"/>
      <w:numFmt w:val="lowerLetter"/>
      <w:lvlText w:val="%5)"/>
      <w:lvlJc w:val="left"/>
      <w:pPr>
        <w:tabs>
          <w:tab w:val="left" w:pos="2383"/>
        </w:tabs>
        <w:ind w:left="2196" w:hanging="528"/>
      </w:pPr>
      <w:rPr>
        <w:rFonts w:hint="eastAsia"/>
      </w:rPr>
    </w:lvl>
    <w:lvl w:ilvl="5" w:tentative="0">
      <w:start w:val="1"/>
      <w:numFmt w:val="lowerRoman"/>
      <w:lvlText w:val="%6."/>
      <w:lvlJc w:val="right"/>
      <w:pPr>
        <w:tabs>
          <w:tab w:val="left" w:pos="2695"/>
        </w:tabs>
        <w:ind w:left="2508" w:hanging="528"/>
      </w:pPr>
      <w:rPr>
        <w:rFonts w:hint="eastAsia"/>
      </w:rPr>
    </w:lvl>
    <w:lvl w:ilvl="6" w:tentative="0">
      <w:start w:val="1"/>
      <w:numFmt w:val="decimal"/>
      <w:lvlText w:val="%7."/>
      <w:lvlJc w:val="left"/>
      <w:pPr>
        <w:tabs>
          <w:tab w:val="left" w:pos="3007"/>
        </w:tabs>
        <w:ind w:left="2820" w:hanging="528"/>
      </w:pPr>
      <w:rPr>
        <w:rFonts w:hint="eastAsia"/>
      </w:rPr>
    </w:lvl>
    <w:lvl w:ilvl="7" w:tentative="0">
      <w:start w:val="1"/>
      <w:numFmt w:val="lowerLetter"/>
      <w:lvlText w:val="%8)"/>
      <w:lvlJc w:val="left"/>
      <w:pPr>
        <w:tabs>
          <w:tab w:val="left" w:pos="3319"/>
        </w:tabs>
        <w:ind w:left="3132" w:hanging="528"/>
      </w:pPr>
      <w:rPr>
        <w:rFonts w:hint="eastAsia"/>
      </w:rPr>
    </w:lvl>
    <w:lvl w:ilvl="8" w:tentative="0">
      <w:start w:val="1"/>
      <w:numFmt w:val="lowerRoman"/>
      <w:lvlText w:val="%9."/>
      <w:lvlJc w:val="right"/>
      <w:pPr>
        <w:tabs>
          <w:tab w:val="left" w:pos="3631"/>
        </w:tabs>
        <w:ind w:left="3444" w:hanging="528"/>
      </w:pPr>
      <w:rPr>
        <w:rFonts w:hint="eastAsia"/>
      </w:rPr>
    </w:lvl>
  </w:abstractNum>
  <w:abstractNum w:abstractNumId="11">
    <w:nsid w:val="3D733618"/>
    <w:multiLevelType w:val="multilevel"/>
    <w:tmpl w:val="3D733618"/>
    <w:lvl w:ilvl="0" w:tentative="0">
      <w:start w:val="1"/>
      <w:numFmt w:val="decimal"/>
      <w:pStyle w:val="25"/>
      <w:lvlText w:val="%1)"/>
      <w:lvlJc w:val="left"/>
      <w:pPr>
        <w:tabs>
          <w:tab w:val="left" w:pos="0"/>
        </w:tabs>
        <w:ind w:left="720" w:hanging="357"/>
      </w:pPr>
      <w:rPr>
        <w:rFonts w:hint="eastAsia"/>
      </w:rPr>
    </w:lvl>
    <w:lvl w:ilvl="1" w:tentative="0">
      <w:start w:val="1"/>
      <w:numFmt w:val="lowerLetter"/>
      <w:lvlText w:val="%2)"/>
      <w:lvlJc w:val="left"/>
      <w:pPr>
        <w:tabs>
          <w:tab w:val="left" w:pos="504"/>
        </w:tabs>
        <w:ind w:left="544" w:hanging="544"/>
      </w:pPr>
      <w:rPr>
        <w:rFonts w:hint="eastAsia"/>
      </w:rPr>
    </w:lvl>
    <w:lvl w:ilvl="2" w:tentative="0">
      <w:start w:val="1"/>
      <w:numFmt w:val="lowerRoman"/>
      <w:lvlText w:val="%3."/>
      <w:lvlJc w:val="right"/>
      <w:pPr>
        <w:tabs>
          <w:tab w:val="left" w:pos="532"/>
        </w:tabs>
        <w:ind w:left="544" w:hanging="544"/>
      </w:pPr>
      <w:rPr>
        <w:rFonts w:hint="eastAsia"/>
      </w:rPr>
    </w:lvl>
    <w:lvl w:ilvl="3" w:tentative="0">
      <w:start w:val="1"/>
      <w:numFmt w:val="decimal"/>
      <w:lvlText w:val="%4."/>
      <w:lvlJc w:val="left"/>
      <w:pPr>
        <w:tabs>
          <w:tab w:val="left" w:pos="560"/>
        </w:tabs>
        <w:ind w:left="544" w:hanging="544"/>
      </w:pPr>
      <w:rPr>
        <w:rFonts w:hint="eastAsia"/>
      </w:rPr>
    </w:lvl>
    <w:lvl w:ilvl="4" w:tentative="0">
      <w:start w:val="1"/>
      <w:numFmt w:val="lowerLetter"/>
      <w:lvlText w:val="%5)"/>
      <w:lvlJc w:val="left"/>
      <w:pPr>
        <w:tabs>
          <w:tab w:val="left" w:pos="588"/>
        </w:tabs>
        <w:ind w:left="544" w:hanging="544"/>
      </w:pPr>
      <w:rPr>
        <w:rFonts w:hint="eastAsia"/>
      </w:rPr>
    </w:lvl>
    <w:lvl w:ilvl="5" w:tentative="0">
      <w:start w:val="1"/>
      <w:numFmt w:val="lowerRoman"/>
      <w:lvlText w:val="%6."/>
      <w:lvlJc w:val="right"/>
      <w:pPr>
        <w:tabs>
          <w:tab w:val="left" w:pos="616"/>
        </w:tabs>
        <w:ind w:left="544" w:hanging="544"/>
      </w:pPr>
      <w:rPr>
        <w:rFonts w:hint="eastAsia"/>
      </w:rPr>
    </w:lvl>
    <w:lvl w:ilvl="6" w:tentative="0">
      <w:start w:val="1"/>
      <w:numFmt w:val="decimal"/>
      <w:lvlText w:val="%7."/>
      <w:lvlJc w:val="left"/>
      <w:pPr>
        <w:tabs>
          <w:tab w:val="left" w:pos="644"/>
        </w:tabs>
        <w:ind w:left="544" w:hanging="544"/>
      </w:pPr>
      <w:rPr>
        <w:rFonts w:hint="eastAsia"/>
      </w:rPr>
    </w:lvl>
    <w:lvl w:ilvl="7" w:tentative="0">
      <w:start w:val="1"/>
      <w:numFmt w:val="lowerLetter"/>
      <w:lvlText w:val="%8)"/>
      <w:lvlJc w:val="left"/>
      <w:pPr>
        <w:tabs>
          <w:tab w:val="left" w:pos="672"/>
        </w:tabs>
        <w:ind w:left="544" w:hanging="544"/>
      </w:pPr>
      <w:rPr>
        <w:rFonts w:hint="eastAsia"/>
      </w:rPr>
    </w:lvl>
    <w:lvl w:ilvl="8" w:tentative="0">
      <w:start w:val="1"/>
      <w:numFmt w:val="lowerRoman"/>
      <w:lvlText w:val="%9."/>
      <w:lvlJc w:val="right"/>
      <w:pPr>
        <w:tabs>
          <w:tab w:val="left" w:pos="700"/>
        </w:tabs>
        <w:ind w:left="544" w:hanging="544"/>
      </w:pPr>
      <w:rPr>
        <w:rFonts w:hint="eastAsia"/>
      </w:rPr>
    </w:lvl>
  </w:abstractNum>
  <w:abstractNum w:abstractNumId="12">
    <w:nsid w:val="44C50F90"/>
    <w:multiLevelType w:val="multilevel"/>
    <w:tmpl w:val="44C50F90"/>
    <w:lvl w:ilvl="0" w:tentative="0">
      <w:start w:val="1"/>
      <w:numFmt w:val="lowerLetter"/>
      <w:pStyle w:val="60"/>
      <w:lvlText w:val="%1)"/>
      <w:lvlJc w:val="left"/>
      <w:pPr>
        <w:tabs>
          <w:tab w:val="left" w:pos="840"/>
        </w:tabs>
        <w:ind w:left="839" w:hanging="419"/>
      </w:pPr>
      <w:rPr>
        <w:rFonts w:hint="eastAsia" w:ascii="SimSun" w:eastAsia="SimSun"/>
        <w:b w:val="0"/>
        <w:i w:val="0"/>
        <w:sz w:val="21"/>
        <w:szCs w:val="21"/>
      </w:rPr>
    </w:lvl>
    <w:lvl w:ilvl="1" w:tentative="0">
      <w:start w:val="1"/>
      <w:numFmt w:val="decimal"/>
      <w:pStyle w:val="55"/>
      <w:lvlText w:val="%2)"/>
      <w:lvlJc w:val="left"/>
      <w:pPr>
        <w:tabs>
          <w:tab w:val="left" w:pos="1260"/>
        </w:tabs>
        <w:ind w:left="1259" w:hanging="419"/>
      </w:pPr>
      <w:rPr>
        <w:rFonts w:hint="eastAsia"/>
      </w:rPr>
    </w:lvl>
    <w:lvl w:ilvl="2" w:tentative="0">
      <w:start w:val="1"/>
      <w:numFmt w:val="decimal"/>
      <w:lvlText w:val="(%3)"/>
      <w:lvlJc w:val="left"/>
      <w:pPr>
        <w:tabs>
          <w:tab w:val="left" w:pos="0"/>
        </w:tabs>
        <w:ind w:left="1679" w:hanging="420"/>
      </w:pPr>
      <w:rPr>
        <w:rFonts w:hint="eastAsia" w:ascii="SimSun" w:eastAsia="SimSun"/>
        <w:b w:val="0"/>
        <w:i w:val="0"/>
        <w:sz w:val="21"/>
        <w:szCs w:val="21"/>
      </w:rPr>
    </w:lvl>
    <w:lvl w:ilvl="3" w:tentative="0">
      <w:start w:val="1"/>
      <w:numFmt w:val="decimal"/>
      <w:lvlText w:val="%4."/>
      <w:lvlJc w:val="left"/>
      <w:pPr>
        <w:tabs>
          <w:tab w:val="left" w:pos="2100"/>
        </w:tabs>
        <w:ind w:left="2099" w:hanging="419"/>
      </w:pPr>
      <w:rPr>
        <w:rFonts w:hint="eastAsia"/>
      </w:rPr>
    </w:lvl>
    <w:lvl w:ilvl="4" w:tentative="0">
      <w:start w:val="1"/>
      <w:numFmt w:val="lowerLetter"/>
      <w:lvlText w:val="%5)"/>
      <w:lvlJc w:val="left"/>
      <w:pPr>
        <w:tabs>
          <w:tab w:val="left" w:pos="2520"/>
        </w:tabs>
        <w:ind w:left="2519" w:hanging="419"/>
      </w:pPr>
      <w:rPr>
        <w:rFonts w:hint="eastAsia"/>
      </w:rPr>
    </w:lvl>
    <w:lvl w:ilvl="5" w:tentative="0">
      <w:start w:val="1"/>
      <w:numFmt w:val="lowerRoman"/>
      <w:lvlText w:val="%6."/>
      <w:lvlJc w:val="right"/>
      <w:pPr>
        <w:tabs>
          <w:tab w:val="left" w:pos="2940"/>
        </w:tabs>
        <w:ind w:left="2939" w:hanging="419"/>
      </w:pPr>
      <w:rPr>
        <w:rFonts w:hint="eastAsia"/>
      </w:rPr>
    </w:lvl>
    <w:lvl w:ilvl="6" w:tentative="0">
      <w:start w:val="1"/>
      <w:numFmt w:val="decimal"/>
      <w:lvlText w:val="%7."/>
      <w:lvlJc w:val="left"/>
      <w:pPr>
        <w:tabs>
          <w:tab w:val="left" w:pos="3360"/>
        </w:tabs>
        <w:ind w:left="3359" w:hanging="419"/>
      </w:pPr>
      <w:rPr>
        <w:rFonts w:hint="eastAsia"/>
      </w:rPr>
    </w:lvl>
    <w:lvl w:ilvl="7" w:tentative="0">
      <w:start w:val="1"/>
      <w:numFmt w:val="lowerLetter"/>
      <w:lvlText w:val="%8)"/>
      <w:lvlJc w:val="left"/>
      <w:pPr>
        <w:tabs>
          <w:tab w:val="left" w:pos="3780"/>
        </w:tabs>
        <w:ind w:left="3779" w:hanging="419"/>
      </w:pPr>
      <w:rPr>
        <w:rFonts w:hint="eastAsia"/>
      </w:rPr>
    </w:lvl>
    <w:lvl w:ilvl="8" w:tentative="0">
      <w:start w:val="1"/>
      <w:numFmt w:val="lowerRoman"/>
      <w:lvlText w:val="%9."/>
      <w:lvlJc w:val="right"/>
      <w:pPr>
        <w:tabs>
          <w:tab w:val="left" w:pos="4200"/>
        </w:tabs>
        <w:ind w:left="4199" w:hanging="419"/>
      </w:pPr>
      <w:rPr>
        <w:rFonts w:hint="eastAsia"/>
      </w:rPr>
    </w:lvl>
  </w:abstractNum>
  <w:abstractNum w:abstractNumId="13">
    <w:nsid w:val="4B733A5F"/>
    <w:multiLevelType w:val="multilevel"/>
    <w:tmpl w:val="4B733A5F"/>
    <w:lvl w:ilvl="0" w:tentative="0">
      <w:start w:val="1"/>
      <w:numFmt w:val="decimal"/>
      <w:pStyle w:val="63"/>
      <w:suff w:val="nothing"/>
      <w:lvlText w:val="示例%1："/>
      <w:lvlJc w:val="left"/>
      <w:pPr>
        <w:ind w:left="0" w:firstLine="363"/>
      </w:pPr>
      <w:rPr>
        <w:rFonts w:hint="eastAsia" w:ascii="黑体" w:hAnsi="Times New Roman" w:eastAsia="黑体"/>
        <w:b w:val="0"/>
        <w:i w:val="0"/>
        <w:sz w:val="18"/>
        <w:szCs w:val="18"/>
        <w:vertAlign w:val="baseline"/>
      </w:rPr>
    </w:lvl>
    <w:lvl w:ilvl="1" w:tentative="0">
      <w:start w:val="1"/>
      <w:numFmt w:val="none"/>
      <w:suff w:val="space"/>
      <w:lvlText w:val=""/>
      <w:lvlJc w:val="left"/>
      <w:pPr>
        <w:ind w:left="0" w:firstLine="0"/>
      </w:pPr>
      <w:rPr>
        <w:rFonts w:hint="eastAsia"/>
        <w:vertAlign w:val="baseline"/>
      </w:rPr>
    </w:lvl>
    <w:lvl w:ilvl="2" w:tentative="0">
      <w:start w:val="1"/>
      <w:numFmt w:val="decimal"/>
      <w:suff w:val="space"/>
      <w:lvlText w:val="2.2.%3"/>
      <w:lvlJc w:val="left"/>
      <w:pPr>
        <w:ind w:left="0" w:firstLine="0"/>
      </w:pPr>
      <w:rPr>
        <w:rFonts w:hint="eastAsia"/>
        <w:vertAlign w:val="baseline"/>
      </w:rPr>
    </w:lvl>
    <w:lvl w:ilvl="3" w:tentative="0">
      <w:start w:val="1"/>
      <w:numFmt w:val="decimal"/>
      <w:lvlText w:val="%4."/>
      <w:lvlJc w:val="left"/>
      <w:pPr>
        <w:tabs>
          <w:tab w:val="left" w:pos="0"/>
        </w:tabs>
        <w:ind w:left="992" w:hanging="629"/>
      </w:pPr>
      <w:rPr>
        <w:rFonts w:hint="eastAsia"/>
        <w:vertAlign w:val="baseline"/>
      </w:rPr>
    </w:lvl>
    <w:lvl w:ilvl="4" w:tentative="0">
      <w:start w:val="1"/>
      <w:numFmt w:val="lowerLetter"/>
      <w:lvlText w:val="%5)"/>
      <w:lvlJc w:val="left"/>
      <w:pPr>
        <w:tabs>
          <w:tab w:val="left" w:pos="0"/>
        </w:tabs>
        <w:ind w:left="992" w:hanging="629"/>
      </w:pPr>
      <w:rPr>
        <w:rFonts w:hint="eastAsia"/>
        <w:vertAlign w:val="baseline"/>
      </w:rPr>
    </w:lvl>
    <w:lvl w:ilvl="5" w:tentative="0">
      <w:start w:val="1"/>
      <w:numFmt w:val="lowerRoman"/>
      <w:lvlText w:val="%6."/>
      <w:lvlJc w:val="right"/>
      <w:pPr>
        <w:tabs>
          <w:tab w:val="left" w:pos="0"/>
        </w:tabs>
        <w:ind w:left="992" w:hanging="629"/>
      </w:pPr>
      <w:rPr>
        <w:rFonts w:hint="eastAsia"/>
        <w:vertAlign w:val="baseline"/>
      </w:rPr>
    </w:lvl>
    <w:lvl w:ilvl="6" w:tentative="0">
      <w:start w:val="1"/>
      <w:numFmt w:val="decimal"/>
      <w:lvlText w:val="%7."/>
      <w:lvlJc w:val="left"/>
      <w:pPr>
        <w:tabs>
          <w:tab w:val="left" w:pos="0"/>
        </w:tabs>
        <w:ind w:left="992" w:hanging="629"/>
      </w:pPr>
      <w:rPr>
        <w:rFonts w:hint="eastAsia"/>
        <w:vertAlign w:val="baseline"/>
      </w:rPr>
    </w:lvl>
    <w:lvl w:ilvl="7" w:tentative="0">
      <w:start w:val="1"/>
      <w:numFmt w:val="lowerLetter"/>
      <w:lvlText w:val="%8)"/>
      <w:lvlJc w:val="left"/>
      <w:pPr>
        <w:tabs>
          <w:tab w:val="left" w:pos="0"/>
        </w:tabs>
        <w:ind w:left="992" w:hanging="629"/>
      </w:pPr>
      <w:rPr>
        <w:rFonts w:hint="eastAsia"/>
        <w:vertAlign w:val="baseline"/>
      </w:rPr>
    </w:lvl>
    <w:lvl w:ilvl="8" w:tentative="0">
      <w:start w:val="1"/>
      <w:numFmt w:val="lowerRoman"/>
      <w:lvlText w:val="%9."/>
      <w:lvlJc w:val="right"/>
      <w:pPr>
        <w:tabs>
          <w:tab w:val="left" w:pos="0"/>
        </w:tabs>
        <w:ind w:left="992" w:hanging="629"/>
      </w:pPr>
      <w:rPr>
        <w:rFonts w:hint="eastAsia"/>
        <w:vertAlign w:val="baseline"/>
      </w:rPr>
    </w:lvl>
  </w:abstractNum>
  <w:abstractNum w:abstractNumId="14">
    <w:nsid w:val="60B55DC2"/>
    <w:multiLevelType w:val="multilevel"/>
    <w:tmpl w:val="60B55DC2"/>
    <w:lvl w:ilvl="0" w:tentative="0">
      <w:start w:val="1"/>
      <w:numFmt w:val="upperLetter"/>
      <w:pStyle w:val="87"/>
      <w:lvlText w:val="%1"/>
      <w:lvlJc w:val="left"/>
      <w:pPr>
        <w:tabs>
          <w:tab w:val="left" w:pos="0"/>
        </w:tabs>
        <w:ind w:left="0" w:hanging="425"/>
      </w:pPr>
      <w:rPr>
        <w:rFonts w:hint="eastAsia"/>
      </w:rPr>
    </w:lvl>
    <w:lvl w:ilvl="1" w:tentative="0">
      <w:start w:val="1"/>
      <w:numFmt w:val="decimal"/>
      <w:pStyle w:val="88"/>
      <w:suff w:val="nothing"/>
      <w:lvlText w:val="表%1.%2　"/>
      <w:lvlJc w:val="left"/>
      <w:pPr>
        <w:ind w:left="567" w:hanging="567"/>
      </w:pPr>
      <w:rPr>
        <w:rFonts w:hint="eastAsia"/>
      </w:rPr>
    </w:lvl>
    <w:lvl w:ilvl="2" w:tentative="0">
      <w:start w:val="1"/>
      <w:numFmt w:val="decimal"/>
      <w:lvlText w:val="%1.%2.%3"/>
      <w:lvlJc w:val="left"/>
      <w:pPr>
        <w:tabs>
          <w:tab w:val="left" w:pos="993"/>
        </w:tabs>
        <w:ind w:left="993" w:hanging="567"/>
      </w:pPr>
      <w:rPr>
        <w:rFonts w:hint="eastAsia"/>
      </w:rPr>
    </w:lvl>
    <w:lvl w:ilvl="3" w:tentative="0">
      <w:start w:val="1"/>
      <w:numFmt w:val="decimal"/>
      <w:lvlText w:val="%1.%2.%3.%4"/>
      <w:lvlJc w:val="left"/>
      <w:pPr>
        <w:tabs>
          <w:tab w:val="left" w:pos="2291"/>
        </w:tabs>
        <w:ind w:left="1559" w:hanging="708"/>
      </w:pPr>
      <w:rPr>
        <w:rFonts w:hint="eastAsia"/>
      </w:rPr>
    </w:lvl>
    <w:lvl w:ilvl="4" w:tentative="0">
      <w:start w:val="1"/>
      <w:numFmt w:val="decimal"/>
      <w:lvlText w:val="%1.%2.%3.%4.%5"/>
      <w:lvlJc w:val="left"/>
      <w:pPr>
        <w:tabs>
          <w:tab w:val="left" w:pos="3076"/>
        </w:tabs>
        <w:ind w:left="2126" w:hanging="850"/>
      </w:pPr>
      <w:rPr>
        <w:rFonts w:hint="eastAsia"/>
      </w:rPr>
    </w:lvl>
    <w:lvl w:ilvl="5" w:tentative="0">
      <w:start w:val="1"/>
      <w:numFmt w:val="decimal"/>
      <w:lvlText w:val="%1.%2.%3.%4.%5.%6"/>
      <w:lvlJc w:val="left"/>
      <w:pPr>
        <w:tabs>
          <w:tab w:val="left" w:pos="3861"/>
        </w:tabs>
        <w:ind w:left="2835" w:hanging="1134"/>
      </w:pPr>
      <w:rPr>
        <w:rFonts w:hint="eastAsia"/>
      </w:rPr>
    </w:lvl>
    <w:lvl w:ilvl="6" w:tentative="0">
      <w:start w:val="1"/>
      <w:numFmt w:val="decimal"/>
      <w:lvlText w:val="%1.%2.%3.%4.%5.%6.%7"/>
      <w:lvlJc w:val="left"/>
      <w:pPr>
        <w:tabs>
          <w:tab w:val="left" w:pos="4646"/>
        </w:tabs>
        <w:ind w:left="3402" w:hanging="1276"/>
      </w:pPr>
      <w:rPr>
        <w:rFonts w:hint="eastAsia"/>
      </w:rPr>
    </w:lvl>
    <w:lvl w:ilvl="7" w:tentative="0">
      <w:start w:val="1"/>
      <w:numFmt w:val="decimal"/>
      <w:lvlText w:val="%1.%2.%3.%4.%5.%6.%7.%8"/>
      <w:lvlJc w:val="left"/>
      <w:pPr>
        <w:tabs>
          <w:tab w:val="left" w:pos="5431"/>
        </w:tabs>
        <w:ind w:left="3969" w:hanging="1418"/>
      </w:pPr>
      <w:rPr>
        <w:rFonts w:hint="eastAsia"/>
      </w:rPr>
    </w:lvl>
    <w:lvl w:ilvl="8" w:tentative="0">
      <w:start w:val="1"/>
      <w:numFmt w:val="decimal"/>
      <w:lvlText w:val="%1.%2.%3.%4.%5.%6.%7.%8.%9"/>
      <w:lvlJc w:val="left"/>
      <w:pPr>
        <w:tabs>
          <w:tab w:val="left" w:pos="6217"/>
        </w:tabs>
        <w:ind w:left="4677" w:hanging="1700"/>
      </w:pPr>
      <w:rPr>
        <w:rFonts w:hint="eastAsia"/>
      </w:rPr>
    </w:lvl>
  </w:abstractNum>
  <w:abstractNum w:abstractNumId="15">
    <w:nsid w:val="646260FA"/>
    <w:multiLevelType w:val="multilevel"/>
    <w:tmpl w:val="646260FA"/>
    <w:lvl w:ilvl="0" w:tentative="0">
      <w:start w:val="1"/>
      <w:numFmt w:val="decimal"/>
      <w:pStyle w:val="127"/>
      <w:suff w:val="nothing"/>
      <w:lvlText w:val="表%1　"/>
      <w:lvlJc w:val="left"/>
      <w:pPr>
        <w:ind w:left="5813"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6">
    <w:nsid w:val="657D3FBC"/>
    <w:multiLevelType w:val="multilevel"/>
    <w:tmpl w:val="657D3FBC"/>
    <w:lvl w:ilvl="0" w:tentative="0">
      <w:start w:val="1"/>
      <w:numFmt w:val="upperLetter"/>
      <w:pStyle w:val="85"/>
      <w:suff w:val="nothing"/>
      <w:lvlText w:val="附　录　%1"/>
      <w:lvlJc w:val="left"/>
      <w:pPr>
        <w:ind w:left="0" w:firstLine="0"/>
      </w:pPr>
      <w:rPr>
        <w:rFonts w:hint="eastAsia" w:ascii="黑体" w:hAnsi="Times New Roman" w:eastAsia="黑体"/>
        <w:b w:val="0"/>
        <w:i w:val="0"/>
        <w:spacing w:val="0"/>
        <w:w w:val="100"/>
        <w:sz w:val="21"/>
      </w:rPr>
    </w:lvl>
    <w:lvl w:ilvl="1" w:tentative="0">
      <w:start w:val="1"/>
      <w:numFmt w:val="decimal"/>
      <w:pStyle w:val="103"/>
      <w:suff w:val="nothing"/>
      <w:lvlText w:val="%1.%2　"/>
      <w:lvlJc w:val="left"/>
      <w:pPr>
        <w:ind w:left="0" w:firstLine="0"/>
      </w:pPr>
      <w:rPr>
        <w:rFonts w:hint="eastAsia" w:ascii="黑体" w:hAnsi="Times New Roman" w:eastAsia="黑体"/>
        <w:b w:val="0"/>
        <w:i w:val="0"/>
        <w:snapToGrid/>
        <w:spacing w:val="0"/>
        <w:w w:val="100"/>
        <w:kern w:val="21"/>
        <w:sz w:val="21"/>
      </w:rPr>
    </w:lvl>
    <w:lvl w:ilvl="2" w:tentative="0">
      <w:start w:val="1"/>
      <w:numFmt w:val="decimal"/>
      <w:pStyle w:val="104"/>
      <w:suff w:val="nothing"/>
      <w:lvlText w:val="%1.%2.%3　"/>
      <w:lvlJc w:val="left"/>
      <w:pPr>
        <w:ind w:left="0" w:firstLine="0"/>
      </w:pPr>
      <w:rPr>
        <w:rFonts w:hint="eastAsia" w:ascii="黑体" w:hAnsi="Times New Roman" w:eastAsia="黑体"/>
        <w:b w:val="0"/>
        <w:i w:val="0"/>
        <w:sz w:val="21"/>
      </w:rPr>
    </w:lvl>
    <w:lvl w:ilvl="3" w:tentative="0">
      <w:start w:val="1"/>
      <w:numFmt w:val="decimal"/>
      <w:pStyle w:val="89"/>
      <w:suff w:val="nothing"/>
      <w:lvlText w:val="%1.%2.%3.%4　"/>
      <w:lvlJc w:val="left"/>
      <w:pPr>
        <w:ind w:left="0" w:firstLine="0"/>
      </w:pPr>
      <w:rPr>
        <w:rFonts w:hint="eastAsia" w:ascii="黑体" w:hAnsi="Times New Roman" w:eastAsia="黑体"/>
        <w:b w:val="0"/>
        <w:i w:val="0"/>
        <w:sz w:val="21"/>
      </w:rPr>
    </w:lvl>
    <w:lvl w:ilvl="4" w:tentative="0">
      <w:start w:val="1"/>
      <w:numFmt w:val="decimal"/>
      <w:pStyle w:val="94"/>
      <w:suff w:val="nothing"/>
      <w:lvlText w:val="%1.%2.%3.%4.%5　"/>
      <w:lvlJc w:val="left"/>
      <w:pPr>
        <w:ind w:left="0" w:firstLine="0"/>
      </w:pPr>
      <w:rPr>
        <w:rFonts w:hint="eastAsia" w:ascii="黑体" w:hAnsi="Times New Roman" w:eastAsia="黑体"/>
        <w:b w:val="0"/>
        <w:i w:val="0"/>
        <w:sz w:val="21"/>
      </w:rPr>
    </w:lvl>
    <w:lvl w:ilvl="5" w:tentative="0">
      <w:start w:val="1"/>
      <w:numFmt w:val="decimal"/>
      <w:pStyle w:val="97"/>
      <w:suff w:val="nothing"/>
      <w:lvlText w:val="%1.%2.%3.%4.%5.%6　"/>
      <w:lvlJc w:val="left"/>
      <w:pPr>
        <w:ind w:left="0" w:firstLine="0"/>
      </w:pPr>
      <w:rPr>
        <w:rFonts w:hint="eastAsia" w:ascii="黑体" w:hAnsi="Times New Roman" w:eastAsia="黑体"/>
        <w:b w:val="0"/>
        <w:i w:val="0"/>
        <w:sz w:val="21"/>
      </w:rPr>
    </w:lvl>
    <w:lvl w:ilvl="6" w:tentative="0">
      <w:start w:val="1"/>
      <w:numFmt w:val="decimal"/>
      <w:pStyle w:val="101"/>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7">
    <w:nsid w:val="6D6C07CD"/>
    <w:multiLevelType w:val="multilevel"/>
    <w:tmpl w:val="6D6C07CD"/>
    <w:lvl w:ilvl="0" w:tentative="0">
      <w:start w:val="1"/>
      <w:numFmt w:val="lowerLetter"/>
      <w:pStyle w:val="106"/>
      <w:lvlText w:val="%1)"/>
      <w:lvlJc w:val="left"/>
      <w:pPr>
        <w:tabs>
          <w:tab w:val="left" w:pos="839"/>
        </w:tabs>
        <w:ind w:left="839" w:hanging="419"/>
      </w:pPr>
      <w:rPr>
        <w:rFonts w:hint="eastAsia" w:ascii="SimSun" w:eastAsia="SimSun"/>
        <w:b w:val="0"/>
        <w:i w:val="0"/>
        <w:sz w:val="21"/>
      </w:rPr>
    </w:lvl>
    <w:lvl w:ilvl="1" w:tentative="0">
      <w:start w:val="1"/>
      <w:numFmt w:val="decimal"/>
      <w:pStyle w:val="96"/>
      <w:lvlText w:val="%2)"/>
      <w:lvlJc w:val="left"/>
      <w:pPr>
        <w:tabs>
          <w:tab w:val="left" w:pos="840"/>
        </w:tabs>
        <w:ind w:left="839" w:hanging="419"/>
      </w:pPr>
      <w:rPr>
        <w:rFonts w:hint="eastAsia" w:ascii="SimSun" w:eastAsia="SimSun"/>
        <w:b w:val="0"/>
        <w:i w:val="0"/>
        <w:sz w:val="21"/>
      </w:rPr>
    </w:lvl>
    <w:lvl w:ilvl="2" w:tentative="0">
      <w:start w:val="1"/>
      <w:numFmt w:val="lowerRoman"/>
      <w:lvlText w:val="%3."/>
      <w:lvlJc w:val="right"/>
      <w:pPr>
        <w:tabs>
          <w:tab w:val="left" w:pos="1260"/>
        </w:tabs>
        <w:ind w:left="1259" w:hanging="419"/>
      </w:pPr>
      <w:rPr>
        <w:rFonts w:hint="eastAsia"/>
      </w:rPr>
    </w:lvl>
    <w:lvl w:ilvl="3" w:tentative="0">
      <w:start w:val="1"/>
      <w:numFmt w:val="decimal"/>
      <w:lvlText w:val="%4."/>
      <w:lvlJc w:val="left"/>
      <w:pPr>
        <w:tabs>
          <w:tab w:val="left" w:pos="1680"/>
        </w:tabs>
        <w:ind w:left="1679" w:hanging="419"/>
      </w:pPr>
      <w:rPr>
        <w:rFonts w:hint="eastAsia"/>
      </w:rPr>
    </w:lvl>
    <w:lvl w:ilvl="4" w:tentative="0">
      <w:start w:val="1"/>
      <w:numFmt w:val="lowerLetter"/>
      <w:lvlText w:val="%5)"/>
      <w:lvlJc w:val="left"/>
      <w:pPr>
        <w:tabs>
          <w:tab w:val="left" w:pos="2100"/>
        </w:tabs>
        <w:ind w:left="2099" w:hanging="419"/>
      </w:pPr>
      <w:rPr>
        <w:rFonts w:hint="eastAsia"/>
      </w:rPr>
    </w:lvl>
    <w:lvl w:ilvl="5" w:tentative="0">
      <w:start w:val="1"/>
      <w:numFmt w:val="lowerRoman"/>
      <w:lvlText w:val="%6."/>
      <w:lvlJc w:val="right"/>
      <w:pPr>
        <w:tabs>
          <w:tab w:val="left" w:pos="2520"/>
        </w:tabs>
        <w:ind w:left="2519" w:hanging="419"/>
      </w:pPr>
      <w:rPr>
        <w:rFonts w:hint="eastAsia"/>
      </w:rPr>
    </w:lvl>
    <w:lvl w:ilvl="6" w:tentative="0">
      <w:start w:val="1"/>
      <w:numFmt w:val="decimal"/>
      <w:lvlText w:val="%7."/>
      <w:lvlJc w:val="left"/>
      <w:pPr>
        <w:tabs>
          <w:tab w:val="left" w:pos="2940"/>
        </w:tabs>
        <w:ind w:left="2939" w:hanging="419"/>
      </w:pPr>
      <w:rPr>
        <w:rFonts w:hint="eastAsia"/>
      </w:rPr>
    </w:lvl>
    <w:lvl w:ilvl="7" w:tentative="0">
      <w:start w:val="1"/>
      <w:numFmt w:val="lowerLetter"/>
      <w:lvlText w:val="%8)"/>
      <w:lvlJc w:val="left"/>
      <w:pPr>
        <w:tabs>
          <w:tab w:val="left" w:pos="3360"/>
        </w:tabs>
        <w:ind w:left="3359" w:hanging="419"/>
      </w:pPr>
      <w:rPr>
        <w:rFonts w:hint="eastAsia"/>
      </w:rPr>
    </w:lvl>
    <w:lvl w:ilvl="8" w:tentative="0">
      <w:start w:val="1"/>
      <w:numFmt w:val="lowerRoman"/>
      <w:lvlText w:val="%9."/>
      <w:lvlJc w:val="right"/>
      <w:pPr>
        <w:tabs>
          <w:tab w:val="left" w:pos="3780"/>
        </w:tabs>
        <w:ind w:left="3779" w:hanging="419"/>
      </w:pPr>
      <w:rPr>
        <w:rFonts w:hint="eastAsia"/>
      </w:rPr>
    </w:lvl>
  </w:abstractNum>
  <w:abstractNum w:abstractNumId="18">
    <w:nsid w:val="6DBF04F4"/>
    <w:multiLevelType w:val="multilevel"/>
    <w:tmpl w:val="6DBF04F4"/>
    <w:lvl w:ilvl="0" w:tentative="0">
      <w:start w:val="1"/>
      <w:numFmt w:val="none"/>
      <w:pStyle w:val="58"/>
      <w:suff w:val="nothing"/>
      <w:lvlText w:val="%1注："/>
      <w:lvlJc w:val="left"/>
      <w:pPr>
        <w:ind w:left="726" w:hanging="363"/>
      </w:pPr>
      <w:rPr>
        <w:rFonts w:hint="eastAsia" w:ascii="黑体" w:hAnsi="Times New Roman" w:eastAsia="黑体"/>
        <w:b w:val="0"/>
        <w:i w:val="0"/>
        <w:sz w:val="18"/>
      </w:rPr>
    </w:lvl>
    <w:lvl w:ilvl="1" w:tentative="0">
      <w:start w:val="1"/>
      <w:numFmt w:val="lowerLetter"/>
      <w:lvlText w:val="%2)"/>
      <w:lvlJc w:val="left"/>
      <w:pPr>
        <w:tabs>
          <w:tab w:val="left" w:pos="1140"/>
        </w:tabs>
        <w:ind w:left="726" w:hanging="363"/>
      </w:pPr>
      <w:rPr>
        <w:rFonts w:hint="eastAsia"/>
      </w:rPr>
    </w:lvl>
    <w:lvl w:ilvl="2" w:tentative="0">
      <w:start w:val="1"/>
      <w:numFmt w:val="lowerRoman"/>
      <w:lvlText w:val="%3."/>
      <w:lvlJc w:val="right"/>
      <w:pPr>
        <w:tabs>
          <w:tab w:val="left" w:pos="1140"/>
        </w:tabs>
        <w:ind w:left="726" w:hanging="363"/>
      </w:pPr>
      <w:rPr>
        <w:rFonts w:hint="eastAsia"/>
      </w:rPr>
    </w:lvl>
    <w:lvl w:ilvl="3" w:tentative="0">
      <w:start w:val="1"/>
      <w:numFmt w:val="decimal"/>
      <w:lvlText w:val="%4."/>
      <w:lvlJc w:val="left"/>
      <w:pPr>
        <w:tabs>
          <w:tab w:val="left" w:pos="1140"/>
        </w:tabs>
        <w:ind w:left="726" w:hanging="363"/>
      </w:pPr>
      <w:rPr>
        <w:rFonts w:hint="eastAsia"/>
      </w:rPr>
    </w:lvl>
    <w:lvl w:ilvl="4" w:tentative="0">
      <w:start w:val="1"/>
      <w:numFmt w:val="lowerLetter"/>
      <w:lvlText w:val="%5)"/>
      <w:lvlJc w:val="left"/>
      <w:pPr>
        <w:tabs>
          <w:tab w:val="left" w:pos="1140"/>
        </w:tabs>
        <w:ind w:left="726" w:hanging="363"/>
      </w:pPr>
      <w:rPr>
        <w:rFonts w:hint="eastAsia"/>
      </w:rPr>
    </w:lvl>
    <w:lvl w:ilvl="5" w:tentative="0">
      <w:start w:val="1"/>
      <w:numFmt w:val="lowerRoman"/>
      <w:lvlText w:val="%6."/>
      <w:lvlJc w:val="right"/>
      <w:pPr>
        <w:tabs>
          <w:tab w:val="left" w:pos="1140"/>
        </w:tabs>
        <w:ind w:left="726" w:hanging="363"/>
      </w:pPr>
      <w:rPr>
        <w:rFonts w:hint="eastAsia"/>
      </w:rPr>
    </w:lvl>
    <w:lvl w:ilvl="6" w:tentative="0">
      <w:start w:val="1"/>
      <w:numFmt w:val="decimal"/>
      <w:lvlText w:val="%7."/>
      <w:lvlJc w:val="left"/>
      <w:pPr>
        <w:tabs>
          <w:tab w:val="left" w:pos="1140"/>
        </w:tabs>
        <w:ind w:left="726" w:hanging="363"/>
      </w:pPr>
      <w:rPr>
        <w:rFonts w:hint="eastAsia"/>
      </w:rPr>
    </w:lvl>
    <w:lvl w:ilvl="7" w:tentative="0">
      <w:start w:val="1"/>
      <w:numFmt w:val="lowerLetter"/>
      <w:lvlText w:val="%8)"/>
      <w:lvlJc w:val="left"/>
      <w:pPr>
        <w:tabs>
          <w:tab w:val="left" w:pos="1140"/>
        </w:tabs>
        <w:ind w:left="726" w:hanging="363"/>
      </w:pPr>
      <w:rPr>
        <w:rFonts w:hint="eastAsia"/>
      </w:rPr>
    </w:lvl>
    <w:lvl w:ilvl="8" w:tentative="0">
      <w:start w:val="1"/>
      <w:numFmt w:val="lowerRoman"/>
      <w:lvlText w:val="%9."/>
      <w:lvlJc w:val="right"/>
      <w:pPr>
        <w:tabs>
          <w:tab w:val="left" w:pos="1140"/>
        </w:tabs>
        <w:ind w:left="726" w:hanging="363"/>
      </w:pPr>
      <w:rPr>
        <w:rFonts w:hint="eastAsia"/>
      </w:rPr>
    </w:lvl>
  </w:abstractNum>
  <w:num w:numId="1">
    <w:abstractNumId w:val="11"/>
  </w:num>
  <w:num w:numId="2">
    <w:abstractNumId w:val="7"/>
  </w:num>
  <w:num w:numId="3">
    <w:abstractNumId w:val="10"/>
  </w:num>
  <w:num w:numId="4">
    <w:abstractNumId w:val="3"/>
  </w:num>
  <w:num w:numId="5">
    <w:abstractNumId w:val="12"/>
  </w:num>
  <w:num w:numId="6">
    <w:abstractNumId w:val="18"/>
  </w:num>
  <w:num w:numId="7">
    <w:abstractNumId w:val="1"/>
  </w:num>
  <w:num w:numId="8">
    <w:abstractNumId w:val="13"/>
  </w:num>
  <w:num w:numId="9">
    <w:abstractNumId w:val="8"/>
  </w:num>
  <w:num w:numId="10">
    <w:abstractNumId w:val="6"/>
  </w:num>
  <w:num w:numId="11">
    <w:abstractNumId w:val="16"/>
  </w:num>
  <w:num w:numId="12">
    <w:abstractNumId w:val="14"/>
  </w:num>
  <w:num w:numId="13">
    <w:abstractNumId w:val="17"/>
  </w:num>
  <w:num w:numId="14">
    <w:abstractNumId w:val="9"/>
  </w:num>
  <w:num w:numId="15">
    <w:abstractNumId w:val="2"/>
  </w:num>
  <w:num w:numId="16">
    <w:abstractNumId w:val="5"/>
  </w:num>
  <w:num w:numId="17">
    <w:abstractNumId w:val="15"/>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noPunctuationKerning w:val="1"/>
  <w:characterSpacingControl w:val="compressPunctuation"/>
  <w:hdrShapeDefaults>
    <o:shapelayout v:ext="edit">
      <o:idmap v:ext="edit" data="1"/>
    </o:shapelayout>
  </w:hdrShapeDefaults>
  <w:footnotePr>
    <w:footnote w:id="12"/>
    <w:footnote w:id="13"/>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Q3OWU1ZTViZDQ0ZDA4NDAwNjI0Yzg3YTQxNmIyYTUifQ=="/>
  </w:docVars>
  <w:rsids>
    <w:rsidRoot w:val="00035925"/>
    <w:rsid w:val="00000244"/>
    <w:rsid w:val="0000185F"/>
    <w:rsid w:val="00002A36"/>
    <w:rsid w:val="0000586F"/>
    <w:rsid w:val="00006716"/>
    <w:rsid w:val="00006F0D"/>
    <w:rsid w:val="000106DF"/>
    <w:rsid w:val="000110CF"/>
    <w:rsid w:val="00012E88"/>
    <w:rsid w:val="00013D86"/>
    <w:rsid w:val="00013E02"/>
    <w:rsid w:val="0001571E"/>
    <w:rsid w:val="00017B37"/>
    <w:rsid w:val="0002143C"/>
    <w:rsid w:val="00021D08"/>
    <w:rsid w:val="000224ED"/>
    <w:rsid w:val="00024DAF"/>
    <w:rsid w:val="00025A65"/>
    <w:rsid w:val="00026631"/>
    <w:rsid w:val="00026AE1"/>
    <w:rsid w:val="00026C31"/>
    <w:rsid w:val="00027280"/>
    <w:rsid w:val="00027E16"/>
    <w:rsid w:val="000320A7"/>
    <w:rsid w:val="00035925"/>
    <w:rsid w:val="00035B86"/>
    <w:rsid w:val="00040377"/>
    <w:rsid w:val="00040B73"/>
    <w:rsid w:val="00041225"/>
    <w:rsid w:val="000416BB"/>
    <w:rsid w:val="000465EC"/>
    <w:rsid w:val="0004676A"/>
    <w:rsid w:val="000478A0"/>
    <w:rsid w:val="000479D8"/>
    <w:rsid w:val="00051F94"/>
    <w:rsid w:val="00053616"/>
    <w:rsid w:val="00054A65"/>
    <w:rsid w:val="00054FCA"/>
    <w:rsid w:val="00056339"/>
    <w:rsid w:val="00056444"/>
    <w:rsid w:val="00057E61"/>
    <w:rsid w:val="00060DD1"/>
    <w:rsid w:val="00061731"/>
    <w:rsid w:val="000618CB"/>
    <w:rsid w:val="000670BC"/>
    <w:rsid w:val="00067CDF"/>
    <w:rsid w:val="00071EB8"/>
    <w:rsid w:val="00073D3F"/>
    <w:rsid w:val="00074FBE"/>
    <w:rsid w:val="000779A3"/>
    <w:rsid w:val="00082614"/>
    <w:rsid w:val="0008317C"/>
    <w:rsid w:val="00083A09"/>
    <w:rsid w:val="00083BF7"/>
    <w:rsid w:val="00084665"/>
    <w:rsid w:val="00087FC3"/>
    <w:rsid w:val="0009005E"/>
    <w:rsid w:val="00091A2F"/>
    <w:rsid w:val="00092857"/>
    <w:rsid w:val="00093FE3"/>
    <w:rsid w:val="000979E1"/>
    <w:rsid w:val="000A20A9"/>
    <w:rsid w:val="000A2558"/>
    <w:rsid w:val="000A3629"/>
    <w:rsid w:val="000A3C55"/>
    <w:rsid w:val="000A48B1"/>
    <w:rsid w:val="000A74B2"/>
    <w:rsid w:val="000A7B95"/>
    <w:rsid w:val="000B00AC"/>
    <w:rsid w:val="000B3143"/>
    <w:rsid w:val="000B3BD3"/>
    <w:rsid w:val="000B440C"/>
    <w:rsid w:val="000B6178"/>
    <w:rsid w:val="000B70B8"/>
    <w:rsid w:val="000C155D"/>
    <w:rsid w:val="000C4BF9"/>
    <w:rsid w:val="000C5E04"/>
    <w:rsid w:val="000C6B05"/>
    <w:rsid w:val="000C6DD6"/>
    <w:rsid w:val="000C73D4"/>
    <w:rsid w:val="000D0FDA"/>
    <w:rsid w:val="000D2CF3"/>
    <w:rsid w:val="000D3D4C"/>
    <w:rsid w:val="000D4F51"/>
    <w:rsid w:val="000D718B"/>
    <w:rsid w:val="000E0C46"/>
    <w:rsid w:val="000E4E4A"/>
    <w:rsid w:val="000F030C"/>
    <w:rsid w:val="000F129C"/>
    <w:rsid w:val="000F541B"/>
    <w:rsid w:val="000F5A0C"/>
    <w:rsid w:val="00101A79"/>
    <w:rsid w:val="001056DE"/>
    <w:rsid w:val="001063FF"/>
    <w:rsid w:val="001124C0"/>
    <w:rsid w:val="00123F05"/>
    <w:rsid w:val="0013175F"/>
    <w:rsid w:val="001336E6"/>
    <w:rsid w:val="001349E0"/>
    <w:rsid w:val="0013596D"/>
    <w:rsid w:val="00135EAB"/>
    <w:rsid w:val="00137089"/>
    <w:rsid w:val="00137104"/>
    <w:rsid w:val="00140A66"/>
    <w:rsid w:val="0014163F"/>
    <w:rsid w:val="00144A2D"/>
    <w:rsid w:val="00146099"/>
    <w:rsid w:val="00146693"/>
    <w:rsid w:val="001512B4"/>
    <w:rsid w:val="0015151F"/>
    <w:rsid w:val="0015460F"/>
    <w:rsid w:val="001559A7"/>
    <w:rsid w:val="001620A5"/>
    <w:rsid w:val="00164891"/>
    <w:rsid w:val="00164E53"/>
    <w:rsid w:val="0016699D"/>
    <w:rsid w:val="00175159"/>
    <w:rsid w:val="00176208"/>
    <w:rsid w:val="0018211B"/>
    <w:rsid w:val="00182DCC"/>
    <w:rsid w:val="001840D3"/>
    <w:rsid w:val="001900F8"/>
    <w:rsid w:val="00191258"/>
    <w:rsid w:val="0019183F"/>
    <w:rsid w:val="00191CB7"/>
    <w:rsid w:val="00192680"/>
    <w:rsid w:val="00193037"/>
    <w:rsid w:val="00193A2C"/>
    <w:rsid w:val="0019573C"/>
    <w:rsid w:val="00196681"/>
    <w:rsid w:val="001A288E"/>
    <w:rsid w:val="001A2E82"/>
    <w:rsid w:val="001A7AD6"/>
    <w:rsid w:val="001B249B"/>
    <w:rsid w:val="001B2F21"/>
    <w:rsid w:val="001B4DD8"/>
    <w:rsid w:val="001B5616"/>
    <w:rsid w:val="001B6DC2"/>
    <w:rsid w:val="001B7A7B"/>
    <w:rsid w:val="001C149C"/>
    <w:rsid w:val="001C21AC"/>
    <w:rsid w:val="001C40C8"/>
    <w:rsid w:val="001C47BA"/>
    <w:rsid w:val="001C59EA"/>
    <w:rsid w:val="001C73D9"/>
    <w:rsid w:val="001C7D29"/>
    <w:rsid w:val="001D07FA"/>
    <w:rsid w:val="001D0FDD"/>
    <w:rsid w:val="001D14D1"/>
    <w:rsid w:val="001D296C"/>
    <w:rsid w:val="001D406C"/>
    <w:rsid w:val="001D41EE"/>
    <w:rsid w:val="001E0380"/>
    <w:rsid w:val="001E13B1"/>
    <w:rsid w:val="001E2F4B"/>
    <w:rsid w:val="001E396B"/>
    <w:rsid w:val="001E3E7D"/>
    <w:rsid w:val="001E51A8"/>
    <w:rsid w:val="001E5D67"/>
    <w:rsid w:val="001F3A19"/>
    <w:rsid w:val="001F4B3D"/>
    <w:rsid w:val="001F691E"/>
    <w:rsid w:val="0021572D"/>
    <w:rsid w:val="00215E9C"/>
    <w:rsid w:val="00226805"/>
    <w:rsid w:val="00232C98"/>
    <w:rsid w:val="00234467"/>
    <w:rsid w:val="002356B3"/>
    <w:rsid w:val="002371E5"/>
    <w:rsid w:val="00237D8D"/>
    <w:rsid w:val="0024075F"/>
    <w:rsid w:val="00241DA2"/>
    <w:rsid w:val="0024339A"/>
    <w:rsid w:val="00245E1E"/>
    <w:rsid w:val="00247FEE"/>
    <w:rsid w:val="00250E7D"/>
    <w:rsid w:val="002565D5"/>
    <w:rsid w:val="00257C9A"/>
    <w:rsid w:val="002622C0"/>
    <w:rsid w:val="00263EF5"/>
    <w:rsid w:val="002653EB"/>
    <w:rsid w:val="002654C3"/>
    <w:rsid w:val="00273102"/>
    <w:rsid w:val="002778AE"/>
    <w:rsid w:val="00280521"/>
    <w:rsid w:val="0028269A"/>
    <w:rsid w:val="00282E79"/>
    <w:rsid w:val="00283590"/>
    <w:rsid w:val="00284EC7"/>
    <w:rsid w:val="0028594E"/>
    <w:rsid w:val="00285FEF"/>
    <w:rsid w:val="00286973"/>
    <w:rsid w:val="00291F3E"/>
    <w:rsid w:val="00294E70"/>
    <w:rsid w:val="002957BB"/>
    <w:rsid w:val="00297BBE"/>
    <w:rsid w:val="002A1924"/>
    <w:rsid w:val="002A20F4"/>
    <w:rsid w:val="002A3030"/>
    <w:rsid w:val="002A7420"/>
    <w:rsid w:val="002B0F12"/>
    <w:rsid w:val="002B1308"/>
    <w:rsid w:val="002B4554"/>
    <w:rsid w:val="002B5176"/>
    <w:rsid w:val="002B71CC"/>
    <w:rsid w:val="002B7E7E"/>
    <w:rsid w:val="002C0FF9"/>
    <w:rsid w:val="002C1BF3"/>
    <w:rsid w:val="002C3D80"/>
    <w:rsid w:val="002C72D8"/>
    <w:rsid w:val="002D0856"/>
    <w:rsid w:val="002D11FA"/>
    <w:rsid w:val="002D1663"/>
    <w:rsid w:val="002D4EEB"/>
    <w:rsid w:val="002D5A2C"/>
    <w:rsid w:val="002D5EA0"/>
    <w:rsid w:val="002D773E"/>
    <w:rsid w:val="002E01E8"/>
    <w:rsid w:val="002E0278"/>
    <w:rsid w:val="002E0715"/>
    <w:rsid w:val="002E0DDF"/>
    <w:rsid w:val="002E0E21"/>
    <w:rsid w:val="002E20ED"/>
    <w:rsid w:val="002E229F"/>
    <w:rsid w:val="002E2906"/>
    <w:rsid w:val="002E363B"/>
    <w:rsid w:val="002E5635"/>
    <w:rsid w:val="002E64C3"/>
    <w:rsid w:val="002E6A2C"/>
    <w:rsid w:val="002E7A95"/>
    <w:rsid w:val="002F1D8C"/>
    <w:rsid w:val="002F21DA"/>
    <w:rsid w:val="002F3D95"/>
    <w:rsid w:val="002F4EFC"/>
    <w:rsid w:val="00301F39"/>
    <w:rsid w:val="003023FB"/>
    <w:rsid w:val="00303DAE"/>
    <w:rsid w:val="00306C56"/>
    <w:rsid w:val="00307C17"/>
    <w:rsid w:val="00311AFE"/>
    <w:rsid w:val="00314787"/>
    <w:rsid w:val="00316C99"/>
    <w:rsid w:val="00316FE2"/>
    <w:rsid w:val="003223F7"/>
    <w:rsid w:val="00322DFE"/>
    <w:rsid w:val="0032488E"/>
    <w:rsid w:val="00325926"/>
    <w:rsid w:val="003261D6"/>
    <w:rsid w:val="003271A4"/>
    <w:rsid w:val="00327A8A"/>
    <w:rsid w:val="003332C5"/>
    <w:rsid w:val="00334EF9"/>
    <w:rsid w:val="00336610"/>
    <w:rsid w:val="00343F73"/>
    <w:rsid w:val="00345060"/>
    <w:rsid w:val="0035323B"/>
    <w:rsid w:val="003609D2"/>
    <w:rsid w:val="00360FDA"/>
    <w:rsid w:val="0036163E"/>
    <w:rsid w:val="00363D3D"/>
    <w:rsid w:val="00363F22"/>
    <w:rsid w:val="00375564"/>
    <w:rsid w:val="00376013"/>
    <w:rsid w:val="00376A66"/>
    <w:rsid w:val="00377B31"/>
    <w:rsid w:val="00381265"/>
    <w:rsid w:val="00383191"/>
    <w:rsid w:val="00386DED"/>
    <w:rsid w:val="003875A8"/>
    <w:rsid w:val="00387758"/>
    <w:rsid w:val="0038798B"/>
    <w:rsid w:val="003879C4"/>
    <w:rsid w:val="003912E7"/>
    <w:rsid w:val="00393947"/>
    <w:rsid w:val="003964FB"/>
    <w:rsid w:val="00396AC9"/>
    <w:rsid w:val="003A2275"/>
    <w:rsid w:val="003A393F"/>
    <w:rsid w:val="003A561F"/>
    <w:rsid w:val="003A6A4F"/>
    <w:rsid w:val="003A7088"/>
    <w:rsid w:val="003B00DF"/>
    <w:rsid w:val="003B1275"/>
    <w:rsid w:val="003B1778"/>
    <w:rsid w:val="003B1F5A"/>
    <w:rsid w:val="003B3AEC"/>
    <w:rsid w:val="003C088A"/>
    <w:rsid w:val="003C11CB"/>
    <w:rsid w:val="003C2B8A"/>
    <w:rsid w:val="003C7482"/>
    <w:rsid w:val="003C75F3"/>
    <w:rsid w:val="003C78A3"/>
    <w:rsid w:val="003D304D"/>
    <w:rsid w:val="003D41FC"/>
    <w:rsid w:val="003D6CF6"/>
    <w:rsid w:val="003E1867"/>
    <w:rsid w:val="003E1B3C"/>
    <w:rsid w:val="003E3687"/>
    <w:rsid w:val="003E3BE8"/>
    <w:rsid w:val="003E4319"/>
    <w:rsid w:val="003E5729"/>
    <w:rsid w:val="003F2EDC"/>
    <w:rsid w:val="003F4EE0"/>
    <w:rsid w:val="003F738A"/>
    <w:rsid w:val="003F7C80"/>
    <w:rsid w:val="00400C26"/>
    <w:rsid w:val="004017AB"/>
    <w:rsid w:val="00402153"/>
    <w:rsid w:val="00402C10"/>
    <w:rsid w:val="00402FC1"/>
    <w:rsid w:val="00403744"/>
    <w:rsid w:val="00422CE9"/>
    <w:rsid w:val="00423805"/>
    <w:rsid w:val="00424AF7"/>
    <w:rsid w:val="00425082"/>
    <w:rsid w:val="004275D6"/>
    <w:rsid w:val="0043034C"/>
    <w:rsid w:val="004312C7"/>
    <w:rsid w:val="00431DEB"/>
    <w:rsid w:val="0043250B"/>
    <w:rsid w:val="00432F49"/>
    <w:rsid w:val="00436416"/>
    <w:rsid w:val="004374BE"/>
    <w:rsid w:val="00437A5E"/>
    <w:rsid w:val="004434EE"/>
    <w:rsid w:val="00445312"/>
    <w:rsid w:val="00445350"/>
    <w:rsid w:val="00446B29"/>
    <w:rsid w:val="00446F85"/>
    <w:rsid w:val="00452193"/>
    <w:rsid w:val="00453F9A"/>
    <w:rsid w:val="00460AD5"/>
    <w:rsid w:val="00461A8A"/>
    <w:rsid w:val="004630D5"/>
    <w:rsid w:val="00466694"/>
    <w:rsid w:val="00467170"/>
    <w:rsid w:val="00471E91"/>
    <w:rsid w:val="00472DB1"/>
    <w:rsid w:val="0047349C"/>
    <w:rsid w:val="004736B1"/>
    <w:rsid w:val="00474675"/>
    <w:rsid w:val="0047470C"/>
    <w:rsid w:val="004778B7"/>
    <w:rsid w:val="004778DD"/>
    <w:rsid w:val="00477AE4"/>
    <w:rsid w:val="00482CF4"/>
    <w:rsid w:val="00484CA4"/>
    <w:rsid w:val="004854BB"/>
    <w:rsid w:val="00490BD5"/>
    <w:rsid w:val="00494CF2"/>
    <w:rsid w:val="004A35F9"/>
    <w:rsid w:val="004B0B67"/>
    <w:rsid w:val="004B24C1"/>
    <w:rsid w:val="004B391D"/>
    <w:rsid w:val="004C02DE"/>
    <w:rsid w:val="004C226F"/>
    <w:rsid w:val="004C292F"/>
    <w:rsid w:val="004C2DD7"/>
    <w:rsid w:val="004C5DD7"/>
    <w:rsid w:val="004D2856"/>
    <w:rsid w:val="004D2C36"/>
    <w:rsid w:val="004D60DB"/>
    <w:rsid w:val="004D7C2A"/>
    <w:rsid w:val="004E0163"/>
    <w:rsid w:val="004E7A8A"/>
    <w:rsid w:val="004F2F6B"/>
    <w:rsid w:val="004F3E62"/>
    <w:rsid w:val="004F6993"/>
    <w:rsid w:val="00500859"/>
    <w:rsid w:val="00507B35"/>
    <w:rsid w:val="00510280"/>
    <w:rsid w:val="00510514"/>
    <w:rsid w:val="00513D73"/>
    <w:rsid w:val="00514A43"/>
    <w:rsid w:val="005174E5"/>
    <w:rsid w:val="00522051"/>
    <w:rsid w:val="00522393"/>
    <w:rsid w:val="00522620"/>
    <w:rsid w:val="00525656"/>
    <w:rsid w:val="005278AA"/>
    <w:rsid w:val="005327BB"/>
    <w:rsid w:val="00534C02"/>
    <w:rsid w:val="005403E2"/>
    <w:rsid w:val="0054145C"/>
    <w:rsid w:val="0054264B"/>
    <w:rsid w:val="005429C2"/>
    <w:rsid w:val="00543297"/>
    <w:rsid w:val="00543786"/>
    <w:rsid w:val="005459C5"/>
    <w:rsid w:val="005533D7"/>
    <w:rsid w:val="005579B2"/>
    <w:rsid w:val="00561AAA"/>
    <w:rsid w:val="00563087"/>
    <w:rsid w:val="00567B79"/>
    <w:rsid w:val="00567BFC"/>
    <w:rsid w:val="00570065"/>
    <w:rsid w:val="005703DE"/>
    <w:rsid w:val="005711E1"/>
    <w:rsid w:val="0057438C"/>
    <w:rsid w:val="0057492E"/>
    <w:rsid w:val="00574CCB"/>
    <w:rsid w:val="00581AFE"/>
    <w:rsid w:val="0058464E"/>
    <w:rsid w:val="0058795C"/>
    <w:rsid w:val="00587C09"/>
    <w:rsid w:val="00593732"/>
    <w:rsid w:val="00593B48"/>
    <w:rsid w:val="005A01CB"/>
    <w:rsid w:val="005A4770"/>
    <w:rsid w:val="005A58FF"/>
    <w:rsid w:val="005A5EAF"/>
    <w:rsid w:val="005A64C0"/>
    <w:rsid w:val="005B1A08"/>
    <w:rsid w:val="005B3C11"/>
    <w:rsid w:val="005B5661"/>
    <w:rsid w:val="005B586B"/>
    <w:rsid w:val="005C1C28"/>
    <w:rsid w:val="005C3817"/>
    <w:rsid w:val="005C448A"/>
    <w:rsid w:val="005C6DB5"/>
    <w:rsid w:val="005D4941"/>
    <w:rsid w:val="005D7816"/>
    <w:rsid w:val="005E16A4"/>
    <w:rsid w:val="005E19E7"/>
    <w:rsid w:val="005E5338"/>
    <w:rsid w:val="005F0D35"/>
    <w:rsid w:val="00602681"/>
    <w:rsid w:val="00602EEB"/>
    <w:rsid w:val="00603EDF"/>
    <w:rsid w:val="0060497A"/>
    <w:rsid w:val="00607F29"/>
    <w:rsid w:val="00610A79"/>
    <w:rsid w:val="006120D8"/>
    <w:rsid w:val="00612ACB"/>
    <w:rsid w:val="0061342C"/>
    <w:rsid w:val="00616BB4"/>
    <w:rsid w:val="0061716C"/>
    <w:rsid w:val="006243A1"/>
    <w:rsid w:val="0062457E"/>
    <w:rsid w:val="00624E34"/>
    <w:rsid w:val="00631A0A"/>
    <w:rsid w:val="00631E5B"/>
    <w:rsid w:val="00632E56"/>
    <w:rsid w:val="00633B90"/>
    <w:rsid w:val="00633E4C"/>
    <w:rsid w:val="00635CBA"/>
    <w:rsid w:val="0064338B"/>
    <w:rsid w:val="00646542"/>
    <w:rsid w:val="006474B6"/>
    <w:rsid w:val="006504F4"/>
    <w:rsid w:val="00654BC9"/>
    <w:rsid w:val="006552FD"/>
    <w:rsid w:val="00656475"/>
    <w:rsid w:val="00663AF3"/>
    <w:rsid w:val="00666B6C"/>
    <w:rsid w:val="00667CF8"/>
    <w:rsid w:val="0067162A"/>
    <w:rsid w:val="00677E81"/>
    <w:rsid w:val="006808DE"/>
    <w:rsid w:val="00682682"/>
    <w:rsid w:val="00682702"/>
    <w:rsid w:val="00682CAE"/>
    <w:rsid w:val="00684327"/>
    <w:rsid w:val="006847FC"/>
    <w:rsid w:val="006879A0"/>
    <w:rsid w:val="00692368"/>
    <w:rsid w:val="00694B27"/>
    <w:rsid w:val="00695278"/>
    <w:rsid w:val="00695BB8"/>
    <w:rsid w:val="006A2C21"/>
    <w:rsid w:val="006A2EBC"/>
    <w:rsid w:val="006A3057"/>
    <w:rsid w:val="006A3FFE"/>
    <w:rsid w:val="006A5D1C"/>
    <w:rsid w:val="006A5E50"/>
    <w:rsid w:val="006A5EA0"/>
    <w:rsid w:val="006A6E94"/>
    <w:rsid w:val="006A783B"/>
    <w:rsid w:val="006A7A59"/>
    <w:rsid w:val="006A7B33"/>
    <w:rsid w:val="006B2473"/>
    <w:rsid w:val="006B4E13"/>
    <w:rsid w:val="006B5A6D"/>
    <w:rsid w:val="006B75DD"/>
    <w:rsid w:val="006C2BCC"/>
    <w:rsid w:val="006C5837"/>
    <w:rsid w:val="006C67E0"/>
    <w:rsid w:val="006C6940"/>
    <w:rsid w:val="006C71EB"/>
    <w:rsid w:val="006C7ABA"/>
    <w:rsid w:val="006D0D60"/>
    <w:rsid w:val="006D1122"/>
    <w:rsid w:val="006D1810"/>
    <w:rsid w:val="006D1A72"/>
    <w:rsid w:val="006D1F29"/>
    <w:rsid w:val="006D3C00"/>
    <w:rsid w:val="006D471B"/>
    <w:rsid w:val="006D4887"/>
    <w:rsid w:val="006D6CF4"/>
    <w:rsid w:val="006D71FC"/>
    <w:rsid w:val="006E2548"/>
    <w:rsid w:val="006E3675"/>
    <w:rsid w:val="006E4A7F"/>
    <w:rsid w:val="006E6DE8"/>
    <w:rsid w:val="006F3A6D"/>
    <w:rsid w:val="006F3F60"/>
    <w:rsid w:val="006F4A0F"/>
    <w:rsid w:val="006F535D"/>
    <w:rsid w:val="007041B0"/>
    <w:rsid w:val="00704768"/>
    <w:rsid w:val="00704DF6"/>
    <w:rsid w:val="00706156"/>
    <w:rsid w:val="0070651C"/>
    <w:rsid w:val="007069AA"/>
    <w:rsid w:val="0070791F"/>
    <w:rsid w:val="00710A12"/>
    <w:rsid w:val="00711843"/>
    <w:rsid w:val="00712A56"/>
    <w:rsid w:val="00712F13"/>
    <w:rsid w:val="007132A3"/>
    <w:rsid w:val="00713D4E"/>
    <w:rsid w:val="00714BC4"/>
    <w:rsid w:val="007162A8"/>
    <w:rsid w:val="00716421"/>
    <w:rsid w:val="007169A3"/>
    <w:rsid w:val="00717026"/>
    <w:rsid w:val="00720799"/>
    <w:rsid w:val="0072096E"/>
    <w:rsid w:val="00722FE4"/>
    <w:rsid w:val="00724179"/>
    <w:rsid w:val="00724EFB"/>
    <w:rsid w:val="007329C4"/>
    <w:rsid w:val="00734419"/>
    <w:rsid w:val="0073752E"/>
    <w:rsid w:val="00737876"/>
    <w:rsid w:val="007419C3"/>
    <w:rsid w:val="00744F22"/>
    <w:rsid w:val="00745257"/>
    <w:rsid w:val="007467A7"/>
    <w:rsid w:val="007469DD"/>
    <w:rsid w:val="0074741B"/>
    <w:rsid w:val="0074759E"/>
    <w:rsid w:val="007478EA"/>
    <w:rsid w:val="0075415C"/>
    <w:rsid w:val="00754AAC"/>
    <w:rsid w:val="00756759"/>
    <w:rsid w:val="00762A38"/>
    <w:rsid w:val="00763502"/>
    <w:rsid w:val="007649DB"/>
    <w:rsid w:val="007665C4"/>
    <w:rsid w:val="00773A5C"/>
    <w:rsid w:val="00780AEA"/>
    <w:rsid w:val="00786D27"/>
    <w:rsid w:val="007913AB"/>
    <w:rsid w:val="007914F7"/>
    <w:rsid w:val="00791A8B"/>
    <w:rsid w:val="0079330E"/>
    <w:rsid w:val="00793DC8"/>
    <w:rsid w:val="007A180B"/>
    <w:rsid w:val="007A27CD"/>
    <w:rsid w:val="007A36FF"/>
    <w:rsid w:val="007B1270"/>
    <w:rsid w:val="007B1625"/>
    <w:rsid w:val="007B194A"/>
    <w:rsid w:val="007B19C2"/>
    <w:rsid w:val="007B706E"/>
    <w:rsid w:val="007B710A"/>
    <w:rsid w:val="007B71EB"/>
    <w:rsid w:val="007C6205"/>
    <w:rsid w:val="007C673B"/>
    <w:rsid w:val="007C686A"/>
    <w:rsid w:val="007C728E"/>
    <w:rsid w:val="007C7C8E"/>
    <w:rsid w:val="007D1FF7"/>
    <w:rsid w:val="007D2332"/>
    <w:rsid w:val="007D2C53"/>
    <w:rsid w:val="007D3D60"/>
    <w:rsid w:val="007D6AFD"/>
    <w:rsid w:val="007D6E4F"/>
    <w:rsid w:val="007E1980"/>
    <w:rsid w:val="007E2EB8"/>
    <w:rsid w:val="007E4B76"/>
    <w:rsid w:val="007E578B"/>
    <w:rsid w:val="007E5EA8"/>
    <w:rsid w:val="007E61B9"/>
    <w:rsid w:val="007F0CF1"/>
    <w:rsid w:val="007F12A5"/>
    <w:rsid w:val="007F4CF1"/>
    <w:rsid w:val="007F5412"/>
    <w:rsid w:val="007F6960"/>
    <w:rsid w:val="007F758D"/>
    <w:rsid w:val="007F7D52"/>
    <w:rsid w:val="00800E16"/>
    <w:rsid w:val="008064E0"/>
    <w:rsid w:val="0080654C"/>
    <w:rsid w:val="008071C6"/>
    <w:rsid w:val="0081078D"/>
    <w:rsid w:val="00817A00"/>
    <w:rsid w:val="00823809"/>
    <w:rsid w:val="00826E53"/>
    <w:rsid w:val="0082746A"/>
    <w:rsid w:val="00832DCD"/>
    <w:rsid w:val="00834B43"/>
    <w:rsid w:val="00835DB3"/>
    <w:rsid w:val="00835EFD"/>
    <w:rsid w:val="0083617B"/>
    <w:rsid w:val="008371BD"/>
    <w:rsid w:val="00840385"/>
    <w:rsid w:val="008410D1"/>
    <w:rsid w:val="00842BEB"/>
    <w:rsid w:val="00846BF2"/>
    <w:rsid w:val="008504A8"/>
    <w:rsid w:val="008512C4"/>
    <w:rsid w:val="0085282E"/>
    <w:rsid w:val="00856BDB"/>
    <w:rsid w:val="0085723D"/>
    <w:rsid w:val="008644CD"/>
    <w:rsid w:val="0087198C"/>
    <w:rsid w:val="008723C3"/>
    <w:rsid w:val="00872C1F"/>
    <w:rsid w:val="00873B42"/>
    <w:rsid w:val="0087441D"/>
    <w:rsid w:val="008755E0"/>
    <w:rsid w:val="0087623A"/>
    <w:rsid w:val="00882E78"/>
    <w:rsid w:val="008856D8"/>
    <w:rsid w:val="00885C7F"/>
    <w:rsid w:val="00886052"/>
    <w:rsid w:val="0089076F"/>
    <w:rsid w:val="00892E82"/>
    <w:rsid w:val="0089440D"/>
    <w:rsid w:val="008956E7"/>
    <w:rsid w:val="00897DE8"/>
    <w:rsid w:val="008A0460"/>
    <w:rsid w:val="008A16B2"/>
    <w:rsid w:val="008A7F1C"/>
    <w:rsid w:val="008B42E7"/>
    <w:rsid w:val="008C17FF"/>
    <w:rsid w:val="008C1B58"/>
    <w:rsid w:val="008C2A7B"/>
    <w:rsid w:val="008C39AE"/>
    <w:rsid w:val="008C3D95"/>
    <w:rsid w:val="008C4C43"/>
    <w:rsid w:val="008C590D"/>
    <w:rsid w:val="008D244C"/>
    <w:rsid w:val="008D4C69"/>
    <w:rsid w:val="008E031B"/>
    <w:rsid w:val="008E3255"/>
    <w:rsid w:val="008E47B9"/>
    <w:rsid w:val="008E5573"/>
    <w:rsid w:val="008E7029"/>
    <w:rsid w:val="008E72FC"/>
    <w:rsid w:val="008E7EF6"/>
    <w:rsid w:val="008F03ED"/>
    <w:rsid w:val="008F05DB"/>
    <w:rsid w:val="008F0926"/>
    <w:rsid w:val="008F1F98"/>
    <w:rsid w:val="008F32DA"/>
    <w:rsid w:val="008F6758"/>
    <w:rsid w:val="00903F6C"/>
    <w:rsid w:val="009040DD"/>
    <w:rsid w:val="00905B47"/>
    <w:rsid w:val="009068B1"/>
    <w:rsid w:val="00906956"/>
    <w:rsid w:val="0091072F"/>
    <w:rsid w:val="00912B9F"/>
    <w:rsid w:val="0091331C"/>
    <w:rsid w:val="00913C8B"/>
    <w:rsid w:val="00926F18"/>
    <w:rsid w:val="009279DE"/>
    <w:rsid w:val="00930116"/>
    <w:rsid w:val="00930840"/>
    <w:rsid w:val="0094212C"/>
    <w:rsid w:val="009446E9"/>
    <w:rsid w:val="00952DC1"/>
    <w:rsid w:val="00954606"/>
    <w:rsid w:val="00954689"/>
    <w:rsid w:val="00954B93"/>
    <w:rsid w:val="00956811"/>
    <w:rsid w:val="00956F78"/>
    <w:rsid w:val="009571AD"/>
    <w:rsid w:val="00957DA5"/>
    <w:rsid w:val="009617C9"/>
    <w:rsid w:val="00961C93"/>
    <w:rsid w:val="00962951"/>
    <w:rsid w:val="00963B97"/>
    <w:rsid w:val="00965324"/>
    <w:rsid w:val="009656D4"/>
    <w:rsid w:val="009673ED"/>
    <w:rsid w:val="0097052F"/>
    <w:rsid w:val="0097061D"/>
    <w:rsid w:val="0097091E"/>
    <w:rsid w:val="00971534"/>
    <w:rsid w:val="009722A6"/>
    <w:rsid w:val="009760D3"/>
    <w:rsid w:val="00977132"/>
    <w:rsid w:val="00980431"/>
    <w:rsid w:val="00981A4B"/>
    <w:rsid w:val="00982501"/>
    <w:rsid w:val="00982809"/>
    <w:rsid w:val="009877D3"/>
    <w:rsid w:val="00990712"/>
    <w:rsid w:val="009912CB"/>
    <w:rsid w:val="009938A4"/>
    <w:rsid w:val="00994B1B"/>
    <w:rsid w:val="00994E8F"/>
    <w:rsid w:val="009951DC"/>
    <w:rsid w:val="009959BB"/>
    <w:rsid w:val="00997158"/>
    <w:rsid w:val="009A0EA3"/>
    <w:rsid w:val="009A3A7C"/>
    <w:rsid w:val="009B0758"/>
    <w:rsid w:val="009B07A3"/>
    <w:rsid w:val="009B1C93"/>
    <w:rsid w:val="009B20DF"/>
    <w:rsid w:val="009B2413"/>
    <w:rsid w:val="009B2ADB"/>
    <w:rsid w:val="009B38F1"/>
    <w:rsid w:val="009B603A"/>
    <w:rsid w:val="009C2D0E"/>
    <w:rsid w:val="009C3DAC"/>
    <w:rsid w:val="009C42E0"/>
    <w:rsid w:val="009D0B84"/>
    <w:rsid w:val="009D5362"/>
    <w:rsid w:val="009E1415"/>
    <w:rsid w:val="009E2503"/>
    <w:rsid w:val="009E422D"/>
    <w:rsid w:val="009E6116"/>
    <w:rsid w:val="009E7F69"/>
    <w:rsid w:val="009F0F13"/>
    <w:rsid w:val="009F17F0"/>
    <w:rsid w:val="009F1D26"/>
    <w:rsid w:val="009F6263"/>
    <w:rsid w:val="009F6380"/>
    <w:rsid w:val="00A00096"/>
    <w:rsid w:val="00A002FA"/>
    <w:rsid w:val="00A02760"/>
    <w:rsid w:val="00A02E43"/>
    <w:rsid w:val="00A04C94"/>
    <w:rsid w:val="00A065F9"/>
    <w:rsid w:val="00A07F34"/>
    <w:rsid w:val="00A101A3"/>
    <w:rsid w:val="00A10F75"/>
    <w:rsid w:val="00A111E1"/>
    <w:rsid w:val="00A14FC9"/>
    <w:rsid w:val="00A22154"/>
    <w:rsid w:val="00A232F6"/>
    <w:rsid w:val="00A23935"/>
    <w:rsid w:val="00A2537A"/>
    <w:rsid w:val="00A25677"/>
    <w:rsid w:val="00A25C38"/>
    <w:rsid w:val="00A264CE"/>
    <w:rsid w:val="00A26E3A"/>
    <w:rsid w:val="00A273B6"/>
    <w:rsid w:val="00A32DBA"/>
    <w:rsid w:val="00A332CF"/>
    <w:rsid w:val="00A3363A"/>
    <w:rsid w:val="00A35374"/>
    <w:rsid w:val="00A36BBE"/>
    <w:rsid w:val="00A4040F"/>
    <w:rsid w:val="00A416CE"/>
    <w:rsid w:val="00A424A9"/>
    <w:rsid w:val="00A4307A"/>
    <w:rsid w:val="00A43B51"/>
    <w:rsid w:val="00A47EBB"/>
    <w:rsid w:val="00A47FC2"/>
    <w:rsid w:val="00A51CDD"/>
    <w:rsid w:val="00A5278C"/>
    <w:rsid w:val="00A6730D"/>
    <w:rsid w:val="00A67E0E"/>
    <w:rsid w:val="00A71625"/>
    <w:rsid w:val="00A71B9B"/>
    <w:rsid w:val="00A72349"/>
    <w:rsid w:val="00A72DD5"/>
    <w:rsid w:val="00A751C7"/>
    <w:rsid w:val="00A777E0"/>
    <w:rsid w:val="00A80268"/>
    <w:rsid w:val="00A81BF9"/>
    <w:rsid w:val="00A826AC"/>
    <w:rsid w:val="00A859C5"/>
    <w:rsid w:val="00A86EF2"/>
    <w:rsid w:val="00A87844"/>
    <w:rsid w:val="00A9361A"/>
    <w:rsid w:val="00A97F7B"/>
    <w:rsid w:val="00AA038C"/>
    <w:rsid w:val="00AA4767"/>
    <w:rsid w:val="00AA6FCA"/>
    <w:rsid w:val="00AA7A09"/>
    <w:rsid w:val="00AB14EF"/>
    <w:rsid w:val="00AB214D"/>
    <w:rsid w:val="00AB3B50"/>
    <w:rsid w:val="00AB4ABE"/>
    <w:rsid w:val="00AB79A0"/>
    <w:rsid w:val="00AC05B1"/>
    <w:rsid w:val="00AC336D"/>
    <w:rsid w:val="00AC345E"/>
    <w:rsid w:val="00AC3FD2"/>
    <w:rsid w:val="00AC5493"/>
    <w:rsid w:val="00AD12EC"/>
    <w:rsid w:val="00AD3229"/>
    <w:rsid w:val="00AD356C"/>
    <w:rsid w:val="00AD58F9"/>
    <w:rsid w:val="00AE1894"/>
    <w:rsid w:val="00AE2914"/>
    <w:rsid w:val="00AE6D15"/>
    <w:rsid w:val="00AE7327"/>
    <w:rsid w:val="00AE7AD3"/>
    <w:rsid w:val="00AF0EF9"/>
    <w:rsid w:val="00AF31EF"/>
    <w:rsid w:val="00AF3474"/>
    <w:rsid w:val="00AF51B8"/>
    <w:rsid w:val="00B040BC"/>
    <w:rsid w:val="00B04182"/>
    <w:rsid w:val="00B06664"/>
    <w:rsid w:val="00B07AE3"/>
    <w:rsid w:val="00B11430"/>
    <w:rsid w:val="00B12AB3"/>
    <w:rsid w:val="00B12E5F"/>
    <w:rsid w:val="00B14322"/>
    <w:rsid w:val="00B157F8"/>
    <w:rsid w:val="00B17327"/>
    <w:rsid w:val="00B175E3"/>
    <w:rsid w:val="00B20E3B"/>
    <w:rsid w:val="00B22194"/>
    <w:rsid w:val="00B24BEC"/>
    <w:rsid w:val="00B25250"/>
    <w:rsid w:val="00B26A30"/>
    <w:rsid w:val="00B3110F"/>
    <w:rsid w:val="00B353EB"/>
    <w:rsid w:val="00B35585"/>
    <w:rsid w:val="00B375D3"/>
    <w:rsid w:val="00B37FFB"/>
    <w:rsid w:val="00B439C4"/>
    <w:rsid w:val="00B4535E"/>
    <w:rsid w:val="00B461CE"/>
    <w:rsid w:val="00B51235"/>
    <w:rsid w:val="00B52A8C"/>
    <w:rsid w:val="00B54579"/>
    <w:rsid w:val="00B5555F"/>
    <w:rsid w:val="00B57B45"/>
    <w:rsid w:val="00B622AF"/>
    <w:rsid w:val="00B636A8"/>
    <w:rsid w:val="00B665C6"/>
    <w:rsid w:val="00B772DA"/>
    <w:rsid w:val="00B77CFB"/>
    <w:rsid w:val="00B805AF"/>
    <w:rsid w:val="00B81172"/>
    <w:rsid w:val="00B869EC"/>
    <w:rsid w:val="00B91B7C"/>
    <w:rsid w:val="00B91BB5"/>
    <w:rsid w:val="00B9397A"/>
    <w:rsid w:val="00B9633D"/>
    <w:rsid w:val="00B970F8"/>
    <w:rsid w:val="00BA0B75"/>
    <w:rsid w:val="00BA259D"/>
    <w:rsid w:val="00BA2EBE"/>
    <w:rsid w:val="00BA3D42"/>
    <w:rsid w:val="00BA4BFA"/>
    <w:rsid w:val="00BB0F28"/>
    <w:rsid w:val="00BB24B7"/>
    <w:rsid w:val="00BB458A"/>
    <w:rsid w:val="00BB6929"/>
    <w:rsid w:val="00BC1480"/>
    <w:rsid w:val="00BC2A83"/>
    <w:rsid w:val="00BC3BCC"/>
    <w:rsid w:val="00BC4521"/>
    <w:rsid w:val="00BC585C"/>
    <w:rsid w:val="00BD00D3"/>
    <w:rsid w:val="00BD0FFC"/>
    <w:rsid w:val="00BD1659"/>
    <w:rsid w:val="00BD2C59"/>
    <w:rsid w:val="00BD3AA9"/>
    <w:rsid w:val="00BD4A18"/>
    <w:rsid w:val="00BD6DB2"/>
    <w:rsid w:val="00BD702F"/>
    <w:rsid w:val="00BE11CF"/>
    <w:rsid w:val="00BE21AB"/>
    <w:rsid w:val="00BE3468"/>
    <w:rsid w:val="00BE4479"/>
    <w:rsid w:val="00BE49DF"/>
    <w:rsid w:val="00BE55CB"/>
    <w:rsid w:val="00BE6003"/>
    <w:rsid w:val="00BE7602"/>
    <w:rsid w:val="00BE798E"/>
    <w:rsid w:val="00BE7B4B"/>
    <w:rsid w:val="00BF037D"/>
    <w:rsid w:val="00BF0411"/>
    <w:rsid w:val="00BF617A"/>
    <w:rsid w:val="00BF69D1"/>
    <w:rsid w:val="00BF6FCE"/>
    <w:rsid w:val="00C02A26"/>
    <w:rsid w:val="00C02E82"/>
    <w:rsid w:val="00C0379D"/>
    <w:rsid w:val="00C03931"/>
    <w:rsid w:val="00C04890"/>
    <w:rsid w:val="00C04B62"/>
    <w:rsid w:val="00C05FE3"/>
    <w:rsid w:val="00C0746B"/>
    <w:rsid w:val="00C120BA"/>
    <w:rsid w:val="00C17234"/>
    <w:rsid w:val="00C20AF4"/>
    <w:rsid w:val="00C2136D"/>
    <w:rsid w:val="00C214EE"/>
    <w:rsid w:val="00C21B1E"/>
    <w:rsid w:val="00C21C53"/>
    <w:rsid w:val="00C22EF6"/>
    <w:rsid w:val="00C2314B"/>
    <w:rsid w:val="00C2330D"/>
    <w:rsid w:val="00C24237"/>
    <w:rsid w:val="00C24971"/>
    <w:rsid w:val="00C26BE5"/>
    <w:rsid w:val="00C26E4D"/>
    <w:rsid w:val="00C2752E"/>
    <w:rsid w:val="00C27909"/>
    <w:rsid w:val="00C27B03"/>
    <w:rsid w:val="00C309F7"/>
    <w:rsid w:val="00C314E1"/>
    <w:rsid w:val="00C34397"/>
    <w:rsid w:val="00C3762F"/>
    <w:rsid w:val="00C3788B"/>
    <w:rsid w:val="00C37B37"/>
    <w:rsid w:val="00C4095D"/>
    <w:rsid w:val="00C418FB"/>
    <w:rsid w:val="00C43A23"/>
    <w:rsid w:val="00C51D8C"/>
    <w:rsid w:val="00C52B6B"/>
    <w:rsid w:val="00C601D2"/>
    <w:rsid w:val="00C607EB"/>
    <w:rsid w:val="00C633F0"/>
    <w:rsid w:val="00C644AB"/>
    <w:rsid w:val="00C65BCC"/>
    <w:rsid w:val="00C661EA"/>
    <w:rsid w:val="00C66970"/>
    <w:rsid w:val="00C851EB"/>
    <w:rsid w:val="00C8691C"/>
    <w:rsid w:val="00C91CA1"/>
    <w:rsid w:val="00C93F02"/>
    <w:rsid w:val="00C95B05"/>
    <w:rsid w:val="00C979F2"/>
    <w:rsid w:val="00CA09BD"/>
    <w:rsid w:val="00CA0ACC"/>
    <w:rsid w:val="00CA168A"/>
    <w:rsid w:val="00CA357E"/>
    <w:rsid w:val="00CA44F9"/>
    <w:rsid w:val="00CA4A69"/>
    <w:rsid w:val="00CB21F4"/>
    <w:rsid w:val="00CB36BF"/>
    <w:rsid w:val="00CB578B"/>
    <w:rsid w:val="00CB6D40"/>
    <w:rsid w:val="00CC3E0C"/>
    <w:rsid w:val="00CC4326"/>
    <w:rsid w:val="00CC58D3"/>
    <w:rsid w:val="00CC784D"/>
    <w:rsid w:val="00CC7D06"/>
    <w:rsid w:val="00CD37BD"/>
    <w:rsid w:val="00CD4418"/>
    <w:rsid w:val="00CD625F"/>
    <w:rsid w:val="00CD6D51"/>
    <w:rsid w:val="00CE5CF3"/>
    <w:rsid w:val="00CE7238"/>
    <w:rsid w:val="00CE78BD"/>
    <w:rsid w:val="00CF130B"/>
    <w:rsid w:val="00CF19A9"/>
    <w:rsid w:val="00CF29EE"/>
    <w:rsid w:val="00CF57EC"/>
    <w:rsid w:val="00CF5F88"/>
    <w:rsid w:val="00D00E47"/>
    <w:rsid w:val="00D023F4"/>
    <w:rsid w:val="00D0337B"/>
    <w:rsid w:val="00D04EF8"/>
    <w:rsid w:val="00D079B2"/>
    <w:rsid w:val="00D114E9"/>
    <w:rsid w:val="00D118DA"/>
    <w:rsid w:val="00D14459"/>
    <w:rsid w:val="00D157E1"/>
    <w:rsid w:val="00D15D34"/>
    <w:rsid w:val="00D21DAC"/>
    <w:rsid w:val="00D23F9B"/>
    <w:rsid w:val="00D25EAC"/>
    <w:rsid w:val="00D261B7"/>
    <w:rsid w:val="00D26C11"/>
    <w:rsid w:val="00D27AAE"/>
    <w:rsid w:val="00D27C36"/>
    <w:rsid w:val="00D40FF4"/>
    <w:rsid w:val="00D415B8"/>
    <w:rsid w:val="00D420EC"/>
    <w:rsid w:val="00D429C6"/>
    <w:rsid w:val="00D46032"/>
    <w:rsid w:val="00D47748"/>
    <w:rsid w:val="00D520DF"/>
    <w:rsid w:val="00D52E44"/>
    <w:rsid w:val="00D54207"/>
    <w:rsid w:val="00D548A8"/>
    <w:rsid w:val="00D54C0B"/>
    <w:rsid w:val="00D54CC3"/>
    <w:rsid w:val="00D6041A"/>
    <w:rsid w:val="00D633EB"/>
    <w:rsid w:val="00D7641F"/>
    <w:rsid w:val="00D769BF"/>
    <w:rsid w:val="00D81A56"/>
    <w:rsid w:val="00D81FD9"/>
    <w:rsid w:val="00D82FF7"/>
    <w:rsid w:val="00D847FE"/>
    <w:rsid w:val="00D86108"/>
    <w:rsid w:val="00D87570"/>
    <w:rsid w:val="00D964EA"/>
    <w:rsid w:val="00D966D0"/>
    <w:rsid w:val="00D966D6"/>
    <w:rsid w:val="00DA0C59"/>
    <w:rsid w:val="00DA1CE8"/>
    <w:rsid w:val="00DA1FC7"/>
    <w:rsid w:val="00DA2076"/>
    <w:rsid w:val="00DA3991"/>
    <w:rsid w:val="00DA618E"/>
    <w:rsid w:val="00DB0990"/>
    <w:rsid w:val="00DB4AF4"/>
    <w:rsid w:val="00DB7E6C"/>
    <w:rsid w:val="00DD20C3"/>
    <w:rsid w:val="00DD254D"/>
    <w:rsid w:val="00DD3F03"/>
    <w:rsid w:val="00DD5A29"/>
    <w:rsid w:val="00DD5D9D"/>
    <w:rsid w:val="00DD648B"/>
    <w:rsid w:val="00DE1053"/>
    <w:rsid w:val="00DE1E94"/>
    <w:rsid w:val="00DE35CB"/>
    <w:rsid w:val="00DE677A"/>
    <w:rsid w:val="00DE76CE"/>
    <w:rsid w:val="00DF21E9"/>
    <w:rsid w:val="00DF3ABC"/>
    <w:rsid w:val="00E00F14"/>
    <w:rsid w:val="00E01639"/>
    <w:rsid w:val="00E032EF"/>
    <w:rsid w:val="00E043AB"/>
    <w:rsid w:val="00E04CF6"/>
    <w:rsid w:val="00E06386"/>
    <w:rsid w:val="00E10B5E"/>
    <w:rsid w:val="00E24EB4"/>
    <w:rsid w:val="00E25189"/>
    <w:rsid w:val="00E320ED"/>
    <w:rsid w:val="00E3379F"/>
    <w:rsid w:val="00E33AFB"/>
    <w:rsid w:val="00E34218"/>
    <w:rsid w:val="00E3504B"/>
    <w:rsid w:val="00E46282"/>
    <w:rsid w:val="00E5216E"/>
    <w:rsid w:val="00E52C15"/>
    <w:rsid w:val="00E605D8"/>
    <w:rsid w:val="00E64240"/>
    <w:rsid w:val="00E77901"/>
    <w:rsid w:val="00E82344"/>
    <w:rsid w:val="00E832E2"/>
    <w:rsid w:val="00E84C82"/>
    <w:rsid w:val="00E84D64"/>
    <w:rsid w:val="00E87408"/>
    <w:rsid w:val="00E914C4"/>
    <w:rsid w:val="00E92556"/>
    <w:rsid w:val="00E934F5"/>
    <w:rsid w:val="00E9380F"/>
    <w:rsid w:val="00E962E3"/>
    <w:rsid w:val="00E96961"/>
    <w:rsid w:val="00EA4271"/>
    <w:rsid w:val="00EA72EC"/>
    <w:rsid w:val="00EA7D14"/>
    <w:rsid w:val="00EB11CB"/>
    <w:rsid w:val="00EB2183"/>
    <w:rsid w:val="00EB2293"/>
    <w:rsid w:val="00EB275A"/>
    <w:rsid w:val="00EB44C0"/>
    <w:rsid w:val="00EB786A"/>
    <w:rsid w:val="00EC1578"/>
    <w:rsid w:val="00EC1958"/>
    <w:rsid w:val="00EC1C72"/>
    <w:rsid w:val="00EC3CC9"/>
    <w:rsid w:val="00EC5601"/>
    <w:rsid w:val="00EC680A"/>
    <w:rsid w:val="00EC687F"/>
    <w:rsid w:val="00EC6DEF"/>
    <w:rsid w:val="00EC73F2"/>
    <w:rsid w:val="00ED0D16"/>
    <w:rsid w:val="00ED2270"/>
    <w:rsid w:val="00ED6775"/>
    <w:rsid w:val="00EE06B8"/>
    <w:rsid w:val="00EE1CF6"/>
    <w:rsid w:val="00EE1DF3"/>
    <w:rsid w:val="00EE2BED"/>
    <w:rsid w:val="00EE374B"/>
    <w:rsid w:val="00EE3857"/>
    <w:rsid w:val="00EE3EDD"/>
    <w:rsid w:val="00EE5A38"/>
    <w:rsid w:val="00EE63AC"/>
    <w:rsid w:val="00EE7045"/>
    <w:rsid w:val="00EF0F04"/>
    <w:rsid w:val="00EF23A6"/>
    <w:rsid w:val="00F009E1"/>
    <w:rsid w:val="00F07661"/>
    <w:rsid w:val="00F11BB5"/>
    <w:rsid w:val="00F140DE"/>
    <w:rsid w:val="00F1417B"/>
    <w:rsid w:val="00F225AF"/>
    <w:rsid w:val="00F30E50"/>
    <w:rsid w:val="00F32089"/>
    <w:rsid w:val="00F34B99"/>
    <w:rsid w:val="00F356F4"/>
    <w:rsid w:val="00F357E8"/>
    <w:rsid w:val="00F359EC"/>
    <w:rsid w:val="00F3755C"/>
    <w:rsid w:val="00F40CFC"/>
    <w:rsid w:val="00F417CF"/>
    <w:rsid w:val="00F4352F"/>
    <w:rsid w:val="00F458F9"/>
    <w:rsid w:val="00F4651D"/>
    <w:rsid w:val="00F52DAB"/>
    <w:rsid w:val="00F533EF"/>
    <w:rsid w:val="00F534FA"/>
    <w:rsid w:val="00F543F0"/>
    <w:rsid w:val="00F54DB5"/>
    <w:rsid w:val="00F55087"/>
    <w:rsid w:val="00F61641"/>
    <w:rsid w:val="00F64389"/>
    <w:rsid w:val="00F65744"/>
    <w:rsid w:val="00F676E1"/>
    <w:rsid w:val="00F70310"/>
    <w:rsid w:val="00F72E3B"/>
    <w:rsid w:val="00F76165"/>
    <w:rsid w:val="00F763AB"/>
    <w:rsid w:val="00F771F6"/>
    <w:rsid w:val="00F80DB9"/>
    <w:rsid w:val="00F81D29"/>
    <w:rsid w:val="00F845C8"/>
    <w:rsid w:val="00F856F0"/>
    <w:rsid w:val="00F875EB"/>
    <w:rsid w:val="00F87DDC"/>
    <w:rsid w:val="00F917D1"/>
    <w:rsid w:val="00F91C4D"/>
    <w:rsid w:val="00F92245"/>
    <w:rsid w:val="00F92FD9"/>
    <w:rsid w:val="00F95E26"/>
    <w:rsid w:val="00FA26A6"/>
    <w:rsid w:val="00FA3BB5"/>
    <w:rsid w:val="00FA6684"/>
    <w:rsid w:val="00FA731E"/>
    <w:rsid w:val="00FB20C6"/>
    <w:rsid w:val="00FB2B38"/>
    <w:rsid w:val="00FB5D2C"/>
    <w:rsid w:val="00FB6678"/>
    <w:rsid w:val="00FC2A14"/>
    <w:rsid w:val="00FC6358"/>
    <w:rsid w:val="00FC70D1"/>
    <w:rsid w:val="00FC758E"/>
    <w:rsid w:val="00FD01CF"/>
    <w:rsid w:val="00FD320D"/>
    <w:rsid w:val="00FD38F5"/>
    <w:rsid w:val="00FD6540"/>
    <w:rsid w:val="00FE1431"/>
    <w:rsid w:val="00FE1E2F"/>
    <w:rsid w:val="00FE23DE"/>
    <w:rsid w:val="00FE2F9D"/>
    <w:rsid w:val="00FE5982"/>
    <w:rsid w:val="00FF09BF"/>
    <w:rsid w:val="00FF1456"/>
    <w:rsid w:val="00FF6C03"/>
    <w:rsid w:val="00FF7A7E"/>
    <w:rsid w:val="034D3C32"/>
    <w:rsid w:val="03B07F72"/>
    <w:rsid w:val="052A6538"/>
    <w:rsid w:val="06DFBA71"/>
    <w:rsid w:val="0A9C4B15"/>
    <w:rsid w:val="0AFE758D"/>
    <w:rsid w:val="0C2522AF"/>
    <w:rsid w:val="118F7B92"/>
    <w:rsid w:val="11F713D5"/>
    <w:rsid w:val="129A1E1D"/>
    <w:rsid w:val="12CF5E7F"/>
    <w:rsid w:val="138912C4"/>
    <w:rsid w:val="151E17CD"/>
    <w:rsid w:val="16957D6D"/>
    <w:rsid w:val="188F47F7"/>
    <w:rsid w:val="197E3937"/>
    <w:rsid w:val="1CCC48F4"/>
    <w:rsid w:val="1F2F4988"/>
    <w:rsid w:val="21E63EF9"/>
    <w:rsid w:val="23890568"/>
    <w:rsid w:val="27FB1ED8"/>
    <w:rsid w:val="29487983"/>
    <w:rsid w:val="2B0A02F8"/>
    <w:rsid w:val="2B2E11DC"/>
    <w:rsid w:val="2BA064EE"/>
    <w:rsid w:val="3020730F"/>
    <w:rsid w:val="356B1DFC"/>
    <w:rsid w:val="36011E70"/>
    <w:rsid w:val="36FB2148"/>
    <w:rsid w:val="374475AB"/>
    <w:rsid w:val="3B3D2D19"/>
    <w:rsid w:val="3F6D9776"/>
    <w:rsid w:val="40797711"/>
    <w:rsid w:val="4DBA36F8"/>
    <w:rsid w:val="4FC82588"/>
    <w:rsid w:val="4FD2338F"/>
    <w:rsid w:val="52213F82"/>
    <w:rsid w:val="590A7AB3"/>
    <w:rsid w:val="5C6D2764"/>
    <w:rsid w:val="5EB148CE"/>
    <w:rsid w:val="5FE4787F"/>
    <w:rsid w:val="650314E4"/>
    <w:rsid w:val="68125CAA"/>
    <w:rsid w:val="6BDFFEB0"/>
    <w:rsid w:val="6C701C4C"/>
    <w:rsid w:val="6CE70FCC"/>
    <w:rsid w:val="714A1EF6"/>
    <w:rsid w:val="7DAC3EC3"/>
    <w:rsid w:val="7DFC5282"/>
    <w:rsid w:val="7FC65BAA"/>
    <w:rsid w:val="C3520AFE"/>
    <w:rsid w:val="F9696BCD"/>
    <w:rsid w:val="FEFDF728"/>
    <w:rsid w:val="FFDE314A"/>
    <w:rsid w:val="FFFF3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qFormat="1"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qFormat="1" w:uiPriority="99" w:semiHidden="0" w:name="annotation reference"/>
    <w:lsdException w:uiPriority="0" w:name="line number"/>
    <w:lsdException w:qFormat="1"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143"/>
    <w:qFormat/>
    <w:uiPriority w:val="0"/>
    <w:pPr>
      <w:keepNext/>
      <w:keepLines/>
      <w:spacing w:before="340" w:after="330" w:line="578" w:lineRule="auto"/>
      <w:outlineLvl w:val="0"/>
    </w:pPr>
    <w:rPr>
      <w:b/>
      <w:bCs/>
      <w:kern w:val="44"/>
      <w:sz w:val="44"/>
      <w:szCs w:val="44"/>
    </w:rPr>
  </w:style>
  <w:style w:type="character" w:default="1" w:styleId="35">
    <w:name w:val="Default Paragraph Font"/>
    <w:semiHidden/>
    <w:unhideWhenUsed/>
    <w:uiPriority w:val="1"/>
  </w:style>
  <w:style w:type="table" w:default="1" w:styleId="33">
    <w:name w:val="Normal Table"/>
    <w:semiHidden/>
    <w:unhideWhenUsed/>
    <w:uiPriority w:val="99"/>
    <w:tblPr>
      <w:tblCellMar>
        <w:top w:w="0" w:type="dxa"/>
        <w:left w:w="108" w:type="dxa"/>
        <w:bottom w:w="0" w:type="dxa"/>
        <w:right w:w="108" w:type="dxa"/>
      </w:tblCellMar>
    </w:tblPr>
  </w:style>
  <w:style w:type="paragraph" w:styleId="3">
    <w:name w:val="toc 7"/>
    <w:basedOn w:val="1"/>
    <w:next w:val="1"/>
    <w:semiHidden/>
    <w:qFormat/>
    <w:uiPriority w:val="0"/>
    <w:pPr>
      <w:tabs>
        <w:tab w:val="right" w:leader="dot" w:pos="9241"/>
      </w:tabs>
      <w:ind w:firstLine="505" w:firstLineChars="500"/>
      <w:jc w:val="left"/>
    </w:pPr>
    <w:rPr>
      <w:rFonts w:ascii="SimSun"/>
      <w:szCs w:val="21"/>
    </w:rPr>
  </w:style>
  <w:style w:type="paragraph" w:styleId="4">
    <w:name w:val="index 8"/>
    <w:basedOn w:val="1"/>
    <w:next w:val="1"/>
    <w:qFormat/>
    <w:uiPriority w:val="0"/>
    <w:pPr>
      <w:ind w:left="1680" w:hanging="210"/>
      <w:jc w:val="left"/>
    </w:pPr>
    <w:rPr>
      <w:rFonts w:ascii="Calibri" w:hAnsi="Calibri"/>
      <w:sz w:val="20"/>
      <w:szCs w:val="20"/>
    </w:rPr>
  </w:style>
  <w:style w:type="paragraph" w:styleId="5">
    <w:name w:val="caption"/>
    <w:basedOn w:val="1"/>
    <w:next w:val="1"/>
    <w:qFormat/>
    <w:uiPriority w:val="0"/>
    <w:pPr>
      <w:spacing w:before="152" w:after="160"/>
    </w:pPr>
    <w:rPr>
      <w:rFonts w:ascii="Arial" w:hAnsi="Arial" w:eastAsia="黑体" w:cs="Arial"/>
      <w:sz w:val="20"/>
      <w:szCs w:val="20"/>
    </w:rPr>
  </w:style>
  <w:style w:type="paragraph" w:styleId="6">
    <w:name w:val="index 5"/>
    <w:basedOn w:val="1"/>
    <w:next w:val="1"/>
    <w:qFormat/>
    <w:uiPriority w:val="0"/>
    <w:pPr>
      <w:ind w:left="1050" w:hanging="210"/>
      <w:jc w:val="left"/>
    </w:pPr>
    <w:rPr>
      <w:rFonts w:ascii="Calibri" w:hAnsi="Calibri"/>
      <w:sz w:val="20"/>
      <w:szCs w:val="20"/>
    </w:rPr>
  </w:style>
  <w:style w:type="paragraph" w:styleId="7">
    <w:name w:val="Document Map"/>
    <w:basedOn w:val="1"/>
    <w:semiHidden/>
    <w:qFormat/>
    <w:uiPriority w:val="0"/>
    <w:pPr>
      <w:shd w:val="clear" w:color="auto" w:fill="000080"/>
    </w:pPr>
  </w:style>
  <w:style w:type="paragraph" w:styleId="8">
    <w:name w:val="annotation text"/>
    <w:basedOn w:val="1"/>
    <w:link w:val="147"/>
    <w:unhideWhenUsed/>
    <w:qFormat/>
    <w:uiPriority w:val="99"/>
    <w:pPr>
      <w:adjustRightInd w:val="0"/>
      <w:snapToGrid w:val="0"/>
      <w:spacing w:line="560" w:lineRule="exact"/>
      <w:ind w:firstLine="200" w:firstLineChars="200"/>
      <w:jc w:val="left"/>
    </w:pPr>
    <w:rPr>
      <w:rFonts w:cstheme="minorBidi"/>
      <w:sz w:val="24"/>
      <w:szCs w:val="32"/>
    </w:rPr>
  </w:style>
  <w:style w:type="paragraph" w:styleId="9">
    <w:name w:val="index 6"/>
    <w:basedOn w:val="1"/>
    <w:next w:val="1"/>
    <w:qFormat/>
    <w:uiPriority w:val="0"/>
    <w:pPr>
      <w:ind w:left="1260" w:hanging="210"/>
      <w:jc w:val="left"/>
    </w:pPr>
    <w:rPr>
      <w:rFonts w:ascii="Calibri" w:hAnsi="Calibri"/>
      <w:sz w:val="20"/>
      <w:szCs w:val="20"/>
    </w:rPr>
  </w:style>
  <w:style w:type="paragraph" w:styleId="10">
    <w:name w:val="Body Text"/>
    <w:basedOn w:val="1"/>
    <w:link w:val="138"/>
    <w:qFormat/>
    <w:uiPriority w:val="0"/>
    <w:pPr>
      <w:autoSpaceDE w:val="0"/>
      <w:autoSpaceDN w:val="0"/>
      <w:jc w:val="left"/>
    </w:pPr>
    <w:rPr>
      <w:rFonts w:ascii="SimSun" w:hAnsi="SimSun" w:cs="SimSun"/>
      <w:kern w:val="0"/>
      <w:szCs w:val="21"/>
      <w:lang w:val="zh-CN" w:bidi="zh-CN"/>
    </w:rPr>
  </w:style>
  <w:style w:type="paragraph" w:styleId="11">
    <w:name w:val="index 4"/>
    <w:basedOn w:val="1"/>
    <w:next w:val="1"/>
    <w:qFormat/>
    <w:uiPriority w:val="0"/>
    <w:pPr>
      <w:ind w:left="840" w:hanging="210"/>
      <w:jc w:val="left"/>
    </w:pPr>
    <w:rPr>
      <w:rFonts w:ascii="Calibri" w:hAnsi="Calibri"/>
      <w:sz w:val="20"/>
      <w:szCs w:val="20"/>
    </w:rPr>
  </w:style>
  <w:style w:type="paragraph" w:styleId="12">
    <w:name w:val="toc 5"/>
    <w:basedOn w:val="1"/>
    <w:next w:val="1"/>
    <w:semiHidden/>
    <w:qFormat/>
    <w:uiPriority w:val="0"/>
    <w:pPr>
      <w:tabs>
        <w:tab w:val="right" w:leader="dot" w:pos="9241"/>
      </w:tabs>
      <w:ind w:firstLine="300" w:firstLineChars="300"/>
      <w:jc w:val="left"/>
    </w:pPr>
    <w:rPr>
      <w:rFonts w:ascii="SimSun"/>
      <w:szCs w:val="21"/>
    </w:rPr>
  </w:style>
  <w:style w:type="paragraph" w:styleId="13">
    <w:name w:val="toc 3"/>
    <w:basedOn w:val="1"/>
    <w:next w:val="1"/>
    <w:qFormat/>
    <w:uiPriority w:val="39"/>
    <w:pPr>
      <w:tabs>
        <w:tab w:val="right" w:leader="dot" w:pos="9241"/>
      </w:tabs>
      <w:ind w:firstLine="210" w:firstLineChars="100"/>
      <w:jc w:val="left"/>
    </w:pPr>
    <w:rPr>
      <w:rFonts w:ascii="SimSun"/>
      <w:szCs w:val="21"/>
    </w:rPr>
  </w:style>
  <w:style w:type="paragraph" w:styleId="14">
    <w:name w:val="toc 8"/>
    <w:basedOn w:val="1"/>
    <w:next w:val="1"/>
    <w:semiHidden/>
    <w:qFormat/>
    <w:uiPriority w:val="0"/>
    <w:pPr>
      <w:tabs>
        <w:tab w:val="right" w:leader="dot" w:pos="9241"/>
      </w:tabs>
      <w:ind w:firstLine="607" w:firstLineChars="600"/>
      <w:jc w:val="left"/>
    </w:pPr>
    <w:rPr>
      <w:rFonts w:ascii="SimSun"/>
      <w:szCs w:val="21"/>
    </w:rPr>
  </w:style>
  <w:style w:type="paragraph" w:styleId="15">
    <w:name w:val="index 3"/>
    <w:basedOn w:val="1"/>
    <w:next w:val="1"/>
    <w:qFormat/>
    <w:uiPriority w:val="0"/>
    <w:pPr>
      <w:ind w:left="630" w:hanging="210"/>
      <w:jc w:val="left"/>
    </w:pPr>
    <w:rPr>
      <w:rFonts w:ascii="Calibri" w:hAnsi="Calibri"/>
      <w:sz w:val="20"/>
      <w:szCs w:val="20"/>
    </w:rPr>
  </w:style>
  <w:style w:type="paragraph" w:styleId="16">
    <w:name w:val="endnote text"/>
    <w:basedOn w:val="1"/>
    <w:semiHidden/>
    <w:qFormat/>
    <w:uiPriority w:val="0"/>
    <w:pPr>
      <w:snapToGrid w:val="0"/>
      <w:jc w:val="left"/>
    </w:pPr>
  </w:style>
  <w:style w:type="paragraph" w:styleId="17">
    <w:name w:val="Balloon Text"/>
    <w:basedOn w:val="1"/>
    <w:link w:val="145"/>
    <w:qFormat/>
    <w:uiPriority w:val="0"/>
    <w:rPr>
      <w:sz w:val="18"/>
      <w:szCs w:val="18"/>
    </w:rPr>
  </w:style>
  <w:style w:type="paragraph" w:styleId="18">
    <w:name w:val="footer"/>
    <w:basedOn w:val="1"/>
    <w:qFormat/>
    <w:uiPriority w:val="0"/>
    <w:pPr>
      <w:snapToGrid w:val="0"/>
      <w:ind w:right="210" w:rightChars="100"/>
      <w:jc w:val="right"/>
    </w:pPr>
    <w:rPr>
      <w:sz w:val="18"/>
      <w:szCs w:val="18"/>
    </w:rPr>
  </w:style>
  <w:style w:type="paragraph" w:styleId="19">
    <w:name w:val="header"/>
    <w:basedOn w:val="1"/>
    <w:qFormat/>
    <w:uiPriority w:val="0"/>
    <w:pPr>
      <w:snapToGrid w:val="0"/>
      <w:jc w:val="left"/>
    </w:pPr>
    <w:rPr>
      <w:sz w:val="18"/>
      <w:szCs w:val="18"/>
    </w:rPr>
  </w:style>
  <w:style w:type="paragraph" w:styleId="20">
    <w:name w:val="toc 1"/>
    <w:basedOn w:val="1"/>
    <w:next w:val="1"/>
    <w:qFormat/>
    <w:uiPriority w:val="39"/>
    <w:pPr>
      <w:tabs>
        <w:tab w:val="right" w:leader="dot" w:pos="9241"/>
      </w:tabs>
      <w:spacing w:before="78" w:beforeLines="25" w:after="78" w:afterLines="25"/>
      <w:jc w:val="left"/>
    </w:pPr>
    <w:rPr>
      <w:rFonts w:ascii="SimSun"/>
      <w:szCs w:val="21"/>
    </w:rPr>
  </w:style>
  <w:style w:type="paragraph" w:styleId="21">
    <w:name w:val="toc 4"/>
    <w:basedOn w:val="1"/>
    <w:next w:val="1"/>
    <w:semiHidden/>
    <w:qFormat/>
    <w:uiPriority w:val="0"/>
    <w:pPr>
      <w:tabs>
        <w:tab w:val="right" w:leader="dot" w:pos="9241"/>
      </w:tabs>
      <w:ind w:firstLine="198" w:firstLineChars="200"/>
      <w:jc w:val="left"/>
    </w:pPr>
    <w:rPr>
      <w:rFonts w:ascii="SimSun"/>
      <w:szCs w:val="21"/>
    </w:rPr>
  </w:style>
  <w:style w:type="paragraph" w:styleId="22">
    <w:name w:val="index heading"/>
    <w:basedOn w:val="1"/>
    <w:next w:val="23"/>
    <w:qFormat/>
    <w:uiPriority w:val="0"/>
    <w:pPr>
      <w:spacing w:before="120" w:after="120"/>
      <w:jc w:val="center"/>
    </w:pPr>
    <w:rPr>
      <w:rFonts w:ascii="Calibri" w:hAnsi="Calibri"/>
      <w:b/>
      <w:bCs/>
      <w:iCs/>
      <w:szCs w:val="20"/>
    </w:rPr>
  </w:style>
  <w:style w:type="paragraph" w:styleId="23">
    <w:name w:val="index 1"/>
    <w:basedOn w:val="1"/>
    <w:next w:val="24"/>
    <w:qFormat/>
    <w:uiPriority w:val="0"/>
    <w:pPr>
      <w:tabs>
        <w:tab w:val="right" w:leader="dot" w:pos="9299"/>
      </w:tabs>
      <w:jc w:val="left"/>
    </w:pPr>
    <w:rPr>
      <w:rFonts w:ascii="SimSun"/>
      <w:szCs w:val="21"/>
    </w:rPr>
  </w:style>
  <w:style w:type="paragraph" w:customStyle="1" w:styleId="24">
    <w:name w:val="段"/>
    <w:link w:val="42"/>
    <w:qFormat/>
    <w:uiPriority w:val="0"/>
    <w:pPr>
      <w:tabs>
        <w:tab w:val="center" w:pos="4201"/>
        <w:tab w:val="right" w:leader="dot" w:pos="9298"/>
      </w:tabs>
      <w:autoSpaceDE w:val="0"/>
      <w:autoSpaceDN w:val="0"/>
      <w:ind w:firstLine="420" w:firstLineChars="200"/>
      <w:jc w:val="both"/>
    </w:pPr>
    <w:rPr>
      <w:rFonts w:ascii="SimSun" w:hAnsi="Times New Roman" w:eastAsia="SimSun" w:cs="Times New Roman"/>
      <w:sz w:val="21"/>
      <w:lang w:val="en-US" w:eastAsia="zh-CN" w:bidi="ar-SA"/>
    </w:rPr>
  </w:style>
  <w:style w:type="paragraph" w:styleId="25">
    <w:name w:val="footnote text"/>
    <w:basedOn w:val="1"/>
    <w:qFormat/>
    <w:uiPriority w:val="0"/>
    <w:pPr>
      <w:numPr>
        <w:ilvl w:val="0"/>
        <w:numId w:val="1"/>
      </w:numPr>
      <w:snapToGrid w:val="0"/>
      <w:jc w:val="left"/>
    </w:pPr>
    <w:rPr>
      <w:rFonts w:ascii="SimSun"/>
      <w:sz w:val="18"/>
      <w:szCs w:val="18"/>
    </w:rPr>
  </w:style>
  <w:style w:type="paragraph" w:styleId="26">
    <w:name w:val="toc 6"/>
    <w:basedOn w:val="1"/>
    <w:next w:val="1"/>
    <w:semiHidden/>
    <w:qFormat/>
    <w:uiPriority w:val="0"/>
    <w:pPr>
      <w:tabs>
        <w:tab w:val="right" w:leader="dot" w:pos="9241"/>
      </w:tabs>
      <w:ind w:firstLine="403" w:firstLineChars="400"/>
      <w:jc w:val="left"/>
    </w:pPr>
    <w:rPr>
      <w:rFonts w:ascii="SimSun"/>
      <w:szCs w:val="21"/>
    </w:rPr>
  </w:style>
  <w:style w:type="paragraph" w:styleId="27">
    <w:name w:val="index 7"/>
    <w:basedOn w:val="1"/>
    <w:next w:val="1"/>
    <w:qFormat/>
    <w:uiPriority w:val="0"/>
    <w:pPr>
      <w:ind w:left="1470" w:hanging="210"/>
      <w:jc w:val="left"/>
    </w:pPr>
    <w:rPr>
      <w:rFonts w:ascii="Calibri" w:hAnsi="Calibri"/>
      <w:sz w:val="20"/>
      <w:szCs w:val="20"/>
    </w:rPr>
  </w:style>
  <w:style w:type="paragraph" w:styleId="28">
    <w:name w:val="index 9"/>
    <w:basedOn w:val="1"/>
    <w:next w:val="1"/>
    <w:qFormat/>
    <w:uiPriority w:val="0"/>
    <w:pPr>
      <w:ind w:left="1890" w:hanging="210"/>
      <w:jc w:val="left"/>
    </w:pPr>
    <w:rPr>
      <w:rFonts w:ascii="Calibri" w:hAnsi="Calibri"/>
      <w:sz w:val="20"/>
      <w:szCs w:val="20"/>
    </w:rPr>
  </w:style>
  <w:style w:type="paragraph" w:styleId="29">
    <w:name w:val="toc 2"/>
    <w:basedOn w:val="1"/>
    <w:next w:val="1"/>
    <w:qFormat/>
    <w:uiPriority w:val="39"/>
    <w:pPr>
      <w:tabs>
        <w:tab w:val="right" w:leader="dot" w:pos="9241"/>
      </w:tabs>
    </w:pPr>
    <w:rPr>
      <w:rFonts w:ascii="SimSun"/>
      <w:szCs w:val="21"/>
    </w:rPr>
  </w:style>
  <w:style w:type="paragraph" w:styleId="30">
    <w:name w:val="toc 9"/>
    <w:basedOn w:val="1"/>
    <w:next w:val="1"/>
    <w:semiHidden/>
    <w:qFormat/>
    <w:uiPriority w:val="0"/>
    <w:pPr>
      <w:ind w:left="1470"/>
      <w:jc w:val="left"/>
    </w:pPr>
    <w:rPr>
      <w:sz w:val="20"/>
      <w:szCs w:val="20"/>
    </w:rPr>
  </w:style>
  <w:style w:type="paragraph" w:styleId="31">
    <w:name w:val="index 2"/>
    <w:basedOn w:val="1"/>
    <w:next w:val="1"/>
    <w:qFormat/>
    <w:uiPriority w:val="0"/>
    <w:pPr>
      <w:ind w:left="420" w:hanging="210"/>
      <w:jc w:val="left"/>
    </w:pPr>
    <w:rPr>
      <w:rFonts w:ascii="Calibri" w:hAnsi="Calibri"/>
      <w:sz w:val="20"/>
      <w:szCs w:val="20"/>
    </w:rPr>
  </w:style>
  <w:style w:type="paragraph" w:styleId="32">
    <w:name w:val="annotation subject"/>
    <w:basedOn w:val="8"/>
    <w:next w:val="8"/>
    <w:link w:val="149"/>
    <w:semiHidden/>
    <w:unhideWhenUsed/>
    <w:qFormat/>
    <w:uiPriority w:val="0"/>
    <w:pPr>
      <w:adjustRightInd/>
      <w:snapToGrid/>
      <w:spacing w:line="240" w:lineRule="auto"/>
      <w:ind w:firstLine="0" w:firstLineChars="0"/>
    </w:pPr>
    <w:rPr>
      <w:rFonts w:cs="Times New Roman"/>
      <w:b/>
      <w:bCs/>
      <w:sz w:val="21"/>
      <w:szCs w:val="24"/>
    </w:rPr>
  </w:style>
  <w:style w:type="table" w:styleId="34">
    <w:name w:val="Table Grid"/>
    <w:basedOn w:val="33"/>
    <w:qFormat/>
    <w:uiPriority w:val="39"/>
    <w:rPr>
      <w:rFonts w:ascii="SimSun"/>
      <w:sz w:val="18"/>
      <w:szCs w:val="18"/>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6">
    <w:name w:val="endnote reference"/>
    <w:semiHidden/>
    <w:qFormat/>
    <w:uiPriority w:val="0"/>
    <w:rPr>
      <w:vertAlign w:val="superscript"/>
    </w:rPr>
  </w:style>
  <w:style w:type="character" w:styleId="37">
    <w:name w:val="page number"/>
    <w:qFormat/>
    <w:uiPriority w:val="0"/>
    <w:rPr>
      <w:rFonts w:ascii="Times New Roman" w:hAnsi="Times New Roman" w:eastAsia="SimSun"/>
      <w:sz w:val="18"/>
    </w:rPr>
  </w:style>
  <w:style w:type="character" w:styleId="38">
    <w:name w:val="FollowedHyperlink"/>
    <w:qFormat/>
    <w:uiPriority w:val="0"/>
    <w:rPr>
      <w:color w:val="800080"/>
      <w:u w:val="single"/>
    </w:rPr>
  </w:style>
  <w:style w:type="character" w:styleId="39">
    <w:name w:val="Hyperlink"/>
    <w:qFormat/>
    <w:uiPriority w:val="99"/>
    <w:rPr>
      <w:color w:val="0000FF"/>
      <w:spacing w:val="0"/>
      <w:w w:val="100"/>
      <w:szCs w:val="21"/>
      <w:u w:val="single"/>
    </w:rPr>
  </w:style>
  <w:style w:type="character" w:styleId="40">
    <w:name w:val="annotation reference"/>
    <w:basedOn w:val="35"/>
    <w:unhideWhenUsed/>
    <w:qFormat/>
    <w:uiPriority w:val="99"/>
    <w:rPr>
      <w:sz w:val="21"/>
      <w:szCs w:val="21"/>
    </w:rPr>
  </w:style>
  <w:style w:type="character" w:styleId="41">
    <w:name w:val="footnote reference"/>
    <w:qFormat/>
    <w:uiPriority w:val="0"/>
    <w:rPr>
      <w:vertAlign w:val="superscript"/>
    </w:rPr>
  </w:style>
  <w:style w:type="character" w:customStyle="1" w:styleId="42">
    <w:name w:val="段 Char"/>
    <w:link w:val="24"/>
    <w:qFormat/>
    <w:uiPriority w:val="0"/>
    <w:rPr>
      <w:rFonts w:ascii="SimSun"/>
      <w:sz w:val="21"/>
      <w:lang w:val="en-US" w:eastAsia="zh-CN" w:bidi="ar-SA"/>
    </w:rPr>
  </w:style>
  <w:style w:type="paragraph" w:customStyle="1" w:styleId="43">
    <w:name w:val="一级条标题"/>
    <w:next w:val="24"/>
    <w:qFormat/>
    <w:uiPriority w:val="0"/>
    <w:pPr>
      <w:numPr>
        <w:ilvl w:val="1"/>
        <w:numId w:val="2"/>
      </w:numPr>
      <w:spacing w:before="156" w:beforeLines="50" w:after="156" w:afterLines="50"/>
      <w:outlineLvl w:val="2"/>
    </w:pPr>
    <w:rPr>
      <w:rFonts w:ascii="黑体" w:hAnsi="Times New Roman" w:eastAsia="黑体" w:cs="Times New Roman"/>
      <w:sz w:val="21"/>
      <w:szCs w:val="21"/>
      <w:lang w:val="en-US" w:eastAsia="zh-CN" w:bidi="ar-SA"/>
    </w:rPr>
  </w:style>
  <w:style w:type="paragraph" w:customStyle="1" w:styleId="44">
    <w:name w:val="标准书脚_奇数页"/>
    <w:qFormat/>
    <w:uiPriority w:val="0"/>
    <w:pPr>
      <w:spacing w:before="120"/>
      <w:ind w:right="198"/>
      <w:jc w:val="right"/>
    </w:pPr>
    <w:rPr>
      <w:rFonts w:ascii="SimSun" w:hAnsi="Times New Roman" w:eastAsia="SimSun" w:cs="Times New Roman"/>
      <w:sz w:val="18"/>
      <w:szCs w:val="18"/>
      <w:lang w:val="en-US" w:eastAsia="zh-CN" w:bidi="ar-SA"/>
    </w:rPr>
  </w:style>
  <w:style w:type="paragraph" w:customStyle="1" w:styleId="45">
    <w:name w:val="标准书眉_奇数页"/>
    <w:next w:val="1"/>
    <w:qFormat/>
    <w:uiPriority w:val="0"/>
    <w:pPr>
      <w:tabs>
        <w:tab w:val="center" w:pos="4154"/>
        <w:tab w:val="right" w:pos="8306"/>
      </w:tabs>
      <w:spacing w:after="220"/>
      <w:jc w:val="right"/>
    </w:pPr>
    <w:rPr>
      <w:rFonts w:ascii="黑体" w:hAnsi="Times New Roman" w:eastAsia="黑体" w:cs="Times New Roman"/>
      <w:sz w:val="21"/>
      <w:szCs w:val="21"/>
      <w:lang w:val="en-US" w:eastAsia="zh-CN" w:bidi="ar-SA"/>
    </w:rPr>
  </w:style>
  <w:style w:type="paragraph" w:customStyle="1" w:styleId="46">
    <w:name w:val="章标题"/>
    <w:next w:val="24"/>
    <w:qFormat/>
    <w:uiPriority w:val="0"/>
    <w:pPr>
      <w:numPr>
        <w:ilvl w:val="0"/>
        <w:numId w:val="2"/>
      </w:numPr>
      <w:spacing w:before="312" w:beforeLines="100" w:after="312" w:afterLines="100"/>
      <w:jc w:val="both"/>
      <w:outlineLvl w:val="1"/>
    </w:pPr>
    <w:rPr>
      <w:rFonts w:ascii="黑体" w:hAnsi="Times New Roman" w:eastAsia="黑体" w:cs="Times New Roman"/>
      <w:sz w:val="21"/>
      <w:lang w:val="en-US" w:eastAsia="zh-CN" w:bidi="ar-SA"/>
    </w:rPr>
  </w:style>
  <w:style w:type="paragraph" w:customStyle="1" w:styleId="47">
    <w:name w:val="二级条标题"/>
    <w:basedOn w:val="43"/>
    <w:next w:val="24"/>
    <w:qFormat/>
    <w:uiPriority w:val="0"/>
    <w:pPr>
      <w:numPr>
        <w:ilvl w:val="2"/>
      </w:numPr>
      <w:spacing w:before="50" w:after="50"/>
      <w:outlineLvl w:val="3"/>
    </w:pPr>
  </w:style>
  <w:style w:type="paragraph" w:customStyle="1" w:styleId="48">
    <w:name w:val="封面标准号2"/>
    <w:qFormat/>
    <w:uiPriority w:val="0"/>
    <w:pPr>
      <w:framePr w:w="9140" w:h="1242" w:hRule="exact" w:hSpace="284" w:wrap="around" w:vAnchor="page" w:hAnchor="page" w:x="1645" w:y="2910" w:anchorLock="1"/>
      <w:spacing w:before="357" w:line="280" w:lineRule="exact"/>
      <w:jc w:val="right"/>
    </w:pPr>
    <w:rPr>
      <w:rFonts w:ascii="黑体" w:hAnsi="Times New Roman" w:eastAsia="黑体" w:cs="Times New Roman"/>
      <w:sz w:val="28"/>
      <w:szCs w:val="28"/>
      <w:lang w:val="en-US" w:eastAsia="zh-CN" w:bidi="ar-SA"/>
    </w:rPr>
  </w:style>
  <w:style w:type="paragraph" w:customStyle="1" w:styleId="49">
    <w:name w:val="列项——（一级）"/>
    <w:qFormat/>
    <w:uiPriority w:val="0"/>
    <w:pPr>
      <w:widowControl w:val="0"/>
      <w:numPr>
        <w:ilvl w:val="0"/>
        <w:numId w:val="3"/>
      </w:numPr>
      <w:jc w:val="both"/>
    </w:pPr>
    <w:rPr>
      <w:rFonts w:ascii="SimSun" w:hAnsi="Times New Roman" w:eastAsia="SimSun" w:cs="Times New Roman"/>
      <w:sz w:val="21"/>
      <w:lang w:val="en-US" w:eastAsia="zh-CN" w:bidi="ar-SA"/>
    </w:rPr>
  </w:style>
  <w:style w:type="paragraph" w:customStyle="1" w:styleId="50">
    <w:name w:val="列项●（二级）"/>
    <w:qFormat/>
    <w:uiPriority w:val="0"/>
    <w:pPr>
      <w:numPr>
        <w:ilvl w:val="1"/>
        <w:numId w:val="3"/>
      </w:numPr>
      <w:tabs>
        <w:tab w:val="left" w:pos="840"/>
      </w:tabs>
      <w:jc w:val="both"/>
    </w:pPr>
    <w:rPr>
      <w:rFonts w:ascii="SimSun" w:hAnsi="Times New Roman" w:eastAsia="SimSun" w:cs="Times New Roman"/>
      <w:sz w:val="21"/>
      <w:lang w:val="en-US" w:eastAsia="zh-CN" w:bidi="ar-SA"/>
    </w:rPr>
  </w:style>
  <w:style w:type="paragraph" w:customStyle="1" w:styleId="51">
    <w:name w:val="目次、标准名称标题"/>
    <w:basedOn w:val="1"/>
    <w:next w:val="24"/>
    <w:qFormat/>
    <w:uiPriority w:val="0"/>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52">
    <w:name w:val="三级条标题"/>
    <w:basedOn w:val="47"/>
    <w:next w:val="24"/>
    <w:qFormat/>
    <w:uiPriority w:val="0"/>
    <w:pPr>
      <w:numPr>
        <w:ilvl w:val="0"/>
        <w:numId w:val="0"/>
      </w:numPr>
      <w:outlineLvl w:val="4"/>
    </w:pPr>
  </w:style>
  <w:style w:type="paragraph" w:customStyle="1" w:styleId="53">
    <w:name w:val="示例"/>
    <w:next w:val="54"/>
    <w:qFormat/>
    <w:uiPriority w:val="0"/>
    <w:pPr>
      <w:widowControl w:val="0"/>
      <w:numPr>
        <w:ilvl w:val="0"/>
        <w:numId w:val="4"/>
      </w:numPr>
      <w:jc w:val="both"/>
    </w:pPr>
    <w:rPr>
      <w:rFonts w:ascii="SimSun" w:hAnsi="Times New Roman" w:eastAsia="SimSun" w:cs="Times New Roman"/>
      <w:sz w:val="18"/>
      <w:szCs w:val="18"/>
      <w:lang w:val="en-US" w:eastAsia="zh-CN" w:bidi="ar-SA"/>
    </w:rPr>
  </w:style>
  <w:style w:type="paragraph" w:customStyle="1" w:styleId="54">
    <w:name w:val="示例内容"/>
    <w:qFormat/>
    <w:uiPriority w:val="0"/>
    <w:pPr>
      <w:ind w:firstLine="200" w:firstLineChars="200"/>
    </w:pPr>
    <w:rPr>
      <w:rFonts w:ascii="SimSun" w:hAnsi="Times New Roman" w:eastAsia="SimSun" w:cs="Times New Roman"/>
      <w:sz w:val="18"/>
      <w:szCs w:val="18"/>
      <w:lang w:val="en-US" w:eastAsia="zh-CN" w:bidi="ar-SA"/>
    </w:rPr>
  </w:style>
  <w:style w:type="paragraph" w:customStyle="1" w:styleId="55">
    <w:name w:val="数字编号列项（二级）"/>
    <w:qFormat/>
    <w:uiPriority w:val="0"/>
    <w:pPr>
      <w:numPr>
        <w:ilvl w:val="1"/>
        <w:numId w:val="5"/>
      </w:numPr>
      <w:jc w:val="both"/>
    </w:pPr>
    <w:rPr>
      <w:rFonts w:ascii="SimSun" w:hAnsi="Times New Roman" w:eastAsia="SimSun" w:cs="Times New Roman"/>
      <w:sz w:val="21"/>
      <w:lang w:val="en-US" w:eastAsia="zh-CN" w:bidi="ar-SA"/>
    </w:rPr>
  </w:style>
  <w:style w:type="paragraph" w:customStyle="1" w:styleId="56">
    <w:name w:val="四级条标题"/>
    <w:basedOn w:val="52"/>
    <w:next w:val="24"/>
    <w:qFormat/>
    <w:uiPriority w:val="0"/>
    <w:pPr>
      <w:numPr>
        <w:ilvl w:val="4"/>
        <w:numId w:val="2"/>
      </w:numPr>
      <w:outlineLvl w:val="5"/>
    </w:pPr>
  </w:style>
  <w:style w:type="paragraph" w:customStyle="1" w:styleId="57">
    <w:name w:val="五级条标题"/>
    <w:basedOn w:val="56"/>
    <w:next w:val="24"/>
    <w:qFormat/>
    <w:uiPriority w:val="0"/>
    <w:pPr>
      <w:numPr>
        <w:ilvl w:val="5"/>
      </w:numPr>
      <w:outlineLvl w:val="6"/>
    </w:pPr>
  </w:style>
  <w:style w:type="paragraph" w:customStyle="1" w:styleId="58">
    <w:name w:val="注："/>
    <w:next w:val="24"/>
    <w:qFormat/>
    <w:uiPriority w:val="0"/>
    <w:pPr>
      <w:widowControl w:val="0"/>
      <w:numPr>
        <w:ilvl w:val="0"/>
        <w:numId w:val="6"/>
      </w:numPr>
      <w:autoSpaceDE w:val="0"/>
      <w:autoSpaceDN w:val="0"/>
      <w:jc w:val="both"/>
    </w:pPr>
    <w:rPr>
      <w:rFonts w:ascii="SimSun" w:hAnsi="Times New Roman" w:eastAsia="SimSun" w:cs="Times New Roman"/>
      <w:sz w:val="18"/>
      <w:szCs w:val="18"/>
      <w:lang w:val="en-US" w:eastAsia="zh-CN" w:bidi="ar-SA"/>
    </w:rPr>
  </w:style>
  <w:style w:type="paragraph" w:customStyle="1" w:styleId="59">
    <w:name w:val="注×："/>
    <w:qFormat/>
    <w:uiPriority w:val="0"/>
    <w:pPr>
      <w:widowControl w:val="0"/>
      <w:numPr>
        <w:ilvl w:val="0"/>
        <w:numId w:val="7"/>
      </w:numPr>
      <w:autoSpaceDE w:val="0"/>
      <w:autoSpaceDN w:val="0"/>
      <w:jc w:val="both"/>
    </w:pPr>
    <w:rPr>
      <w:rFonts w:ascii="SimSun" w:hAnsi="Times New Roman" w:eastAsia="SimSun" w:cs="Times New Roman"/>
      <w:sz w:val="18"/>
      <w:szCs w:val="18"/>
      <w:lang w:val="en-US" w:eastAsia="zh-CN" w:bidi="ar-SA"/>
    </w:rPr>
  </w:style>
  <w:style w:type="paragraph" w:customStyle="1" w:styleId="60">
    <w:name w:val="字母编号列项（一级）"/>
    <w:qFormat/>
    <w:uiPriority w:val="0"/>
    <w:pPr>
      <w:numPr>
        <w:ilvl w:val="0"/>
        <w:numId w:val="5"/>
      </w:numPr>
      <w:jc w:val="both"/>
    </w:pPr>
    <w:rPr>
      <w:rFonts w:ascii="SimSun" w:hAnsi="Times New Roman" w:eastAsia="SimSun" w:cs="Times New Roman"/>
      <w:sz w:val="21"/>
      <w:lang w:val="en-US" w:eastAsia="zh-CN" w:bidi="ar-SA"/>
    </w:rPr>
  </w:style>
  <w:style w:type="paragraph" w:customStyle="1" w:styleId="61">
    <w:name w:val="列项◆（三级）"/>
    <w:basedOn w:val="1"/>
    <w:qFormat/>
    <w:uiPriority w:val="0"/>
    <w:pPr>
      <w:numPr>
        <w:ilvl w:val="2"/>
        <w:numId w:val="3"/>
      </w:numPr>
    </w:pPr>
    <w:rPr>
      <w:rFonts w:ascii="SimSun"/>
      <w:szCs w:val="21"/>
    </w:rPr>
  </w:style>
  <w:style w:type="paragraph" w:customStyle="1" w:styleId="62">
    <w:name w:val="编号列项（三级）"/>
    <w:qFormat/>
    <w:uiPriority w:val="0"/>
    <w:rPr>
      <w:rFonts w:ascii="SimSun" w:hAnsi="Times New Roman" w:eastAsia="SimSun" w:cs="Times New Roman"/>
      <w:sz w:val="21"/>
      <w:lang w:val="en-US" w:eastAsia="zh-CN" w:bidi="ar-SA"/>
    </w:rPr>
  </w:style>
  <w:style w:type="paragraph" w:customStyle="1" w:styleId="63">
    <w:name w:val="示例×："/>
    <w:basedOn w:val="46"/>
    <w:qFormat/>
    <w:uiPriority w:val="0"/>
    <w:pPr>
      <w:numPr>
        <w:numId w:val="8"/>
      </w:numPr>
      <w:spacing w:before="0" w:beforeLines="0" w:after="0" w:afterLines="0"/>
      <w:outlineLvl w:val="9"/>
    </w:pPr>
    <w:rPr>
      <w:rFonts w:ascii="SimSun" w:eastAsia="SimSun"/>
      <w:sz w:val="18"/>
      <w:szCs w:val="18"/>
    </w:rPr>
  </w:style>
  <w:style w:type="paragraph" w:customStyle="1" w:styleId="64">
    <w:name w:val="二级无"/>
    <w:basedOn w:val="47"/>
    <w:qFormat/>
    <w:uiPriority w:val="0"/>
    <w:pPr>
      <w:spacing w:before="0" w:beforeLines="0" w:after="0" w:afterLines="0"/>
    </w:pPr>
    <w:rPr>
      <w:rFonts w:ascii="SimSun" w:eastAsia="SimSun"/>
    </w:rPr>
  </w:style>
  <w:style w:type="paragraph" w:customStyle="1" w:styleId="65">
    <w:name w:val="注：（正文）"/>
    <w:basedOn w:val="58"/>
    <w:next w:val="24"/>
    <w:qFormat/>
    <w:uiPriority w:val="0"/>
    <w:pPr>
      <w:numPr>
        <w:ilvl w:val="0"/>
        <w:numId w:val="9"/>
      </w:numPr>
    </w:pPr>
  </w:style>
  <w:style w:type="paragraph" w:customStyle="1" w:styleId="66">
    <w:name w:val="注×：（正文）"/>
    <w:qFormat/>
    <w:uiPriority w:val="0"/>
    <w:pPr>
      <w:numPr>
        <w:ilvl w:val="0"/>
        <w:numId w:val="10"/>
      </w:numPr>
      <w:jc w:val="both"/>
    </w:pPr>
    <w:rPr>
      <w:rFonts w:ascii="SimSun" w:hAnsi="Times New Roman" w:eastAsia="SimSun" w:cs="Times New Roman"/>
      <w:sz w:val="18"/>
      <w:szCs w:val="18"/>
      <w:lang w:val="en-US" w:eastAsia="zh-CN" w:bidi="ar-SA"/>
    </w:rPr>
  </w:style>
  <w:style w:type="paragraph" w:customStyle="1" w:styleId="67">
    <w:name w:val="标准标志"/>
    <w:next w:val="1"/>
    <w:qFormat/>
    <w:uiPriority w:val="0"/>
    <w:pPr>
      <w:framePr w:w="2546" w:h="1389" w:hRule="exact" w:hSpace="181" w:vSpace="181" w:wrap="around" w:vAnchor="margin" w:hAnchor="margin" w:x="6522" w:y="398" w:anchorLock="1"/>
      <w:shd w:val="solid" w:color="FFFFFF" w:fill="FFFFFF"/>
      <w:spacing w:line="0" w:lineRule="atLeast"/>
      <w:jc w:val="right"/>
    </w:pPr>
    <w:rPr>
      <w:rFonts w:ascii="Times New Roman" w:hAnsi="Times New Roman" w:eastAsia="SimSun" w:cs="Times New Roman"/>
      <w:b/>
      <w:w w:val="170"/>
      <w:sz w:val="96"/>
      <w:szCs w:val="96"/>
      <w:lang w:val="en-US" w:eastAsia="zh-CN" w:bidi="ar-SA"/>
    </w:rPr>
  </w:style>
  <w:style w:type="paragraph" w:customStyle="1" w:styleId="68">
    <w:name w:val="标准称谓"/>
    <w:next w:val="1"/>
    <w:qFormat/>
    <w:uiPriority w:val="0"/>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SimSun" w:hAnsi="Times New Roman" w:eastAsia="SimSun" w:cs="Times New Roman"/>
      <w:b/>
      <w:bCs/>
      <w:spacing w:val="20"/>
      <w:w w:val="148"/>
      <w:sz w:val="48"/>
      <w:lang w:val="en-US" w:eastAsia="zh-CN" w:bidi="ar-SA"/>
    </w:rPr>
  </w:style>
  <w:style w:type="paragraph" w:customStyle="1" w:styleId="69">
    <w:name w:val="标准书脚_偶数页"/>
    <w:qFormat/>
    <w:uiPriority w:val="0"/>
    <w:pPr>
      <w:spacing w:before="120"/>
      <w:ind w:left="221"/>
    </w:pPr>
    <w:rPr>
      <w:rFonts w:ascii="SimSun" w:hAnsi="Times New Roman" w:eastAsia="SimSun" w:cs="Times New Roman"/>
      <w:sz w:val="18"/>
      <w:szCs w:val="18"/>
      <w:lang w:val="en-US" w:eastAsia="zh-CN" w:bidi="ar-SA"/>
    </w:rPr>
  </w:style>
  <w:style w:type="paragraph" w:customStyle="1" w:styleId="70">
    <w:name w:val="标准书眉_偶数页"/>
    <w:basedOn w:val="45"/>
    <w:next w:val="1"/>
    <w:qFormat/>
    <w:uiPriority w:val="0"/>
    <w:pPr>
      <w:jc w:val="left"/>
    </w:pPr>
  </w:style>
  <w:style w:type="paragraph" w:customStyle="1" w:styleId="71">
    <w:name w:val="标准书眉一"/>
    <w:qFormat/>
    <w:uiPriority w:val="0"/>
    <w:pPr>
      <w:jc w:val="both"/>
    </w:pPr>
    <w:rPr>
      <w:rFonts w:ascii="Times New Roman" w:hAnsi="Times New Roman" w:eastAsia="SimSun" w:cs="Times New Roman"/>
      <w:lang w:val="en-US" w:eastAsia="zh-CN" w:bidi="ar-SA"/>
    </w:rPr>
  </w:style>
  <w:style w:type="paragraph" w:customStyle="1" w:styleId="72">
    <w:name w:val="参考文献"/>
    <w:basedOn w:val="1"/>
    <w:next w:val="24"/>
    <w:qFormat/>
    <w:uiPriority w:val="0"/>
    <w:pPr>
      <w:keepNext/>
      <w:pageBreakBefore/>
      <w:widowControl/>
      <w:shd w:val="clear" w:color="FFFFFF" w:fill="FFFFFF"/>
      <w:spacing w:before="640" w:after="200"/>
      <w:jc w:val="center"/>
      <w:outlineLvl w:val="0"/>
    </w:pPr>
    <w:rPr>
      <w:rFonts w:ascii="黑体" w:eastAsia="黑体"/>
      <w:kern w:val="0"/>
      <w:szCs w:val="20"/>
    </w:rPr>
  </w:style>
  <w:style w:type="paragraph" w:customStyle="1" w:styleId="73">
    <w:name w:val="参考文献、索引标题"/>
    <w:basedOn w:val="1"/>
    <w:next w:val="24"/>
    <w:qFormat/>
    <w:uiPriority w:val="0"/>
    <w:pPr>
      <w:keepNext/>
      <w:pageBreakBefore/>
      <w:widowControl/>
      <w:shd w:val="clear" w:color="FFFFFF" w:fill="FFFFFF"/>
      <w:spacing w:before="640" w:after="200"/>
      <w:jc w:val="center"/>
      <w:outlineLvl w:val="0"/>
    </w:pPr>
    <w:rPr>
      <w:rFonts w:ascii="黑体" w:eastAsia="黑体"/>
      <w:kern w:val="0"/>
      <w:szCs w:val="20"/>
    </w:rPr>
  </w:style>
  <w:style w:type="character" w:customStyle="1" w:styleId="74">
    <w:name w:val="发布"/>
    <w:qFormat/>
    <w:uiPriority w:val="0"/>
    <w:rPr>
      <w:rFonts w:ascii="黑体" w:eastAsia="黑体"/>
      <w:spacing w:val="85"/>
      <w:w w:val="100"/>
      <w:position w:val="3"/>
      <w:sz w:val="28"/>
      <w:szCs w:val="28"/>
    </w:rPr>
  </w:style>
  <w:style w:type="paragraph" w:customStyle="1" w:styleId="75">
    <w:name w:val="发布部门"/>
    <w:next w:val="24"/>
    <w:qFormat/>
    <w:uiPriority w:val="0"/>
    <w:pPr>
      <w:framePr w:w="7938" w:h="1134" w:hRule="exact" w:hSpace="125" w:vSpace="181" w:wrap="around" w:vAnchor="page" w:hAnchor="page" w:x="2150" w:y="14630" w:anchorLock="1"/>
      <w:jc w:val="center"/>
    </w:pPr>
    <w:rPr>
      <w:rFonts w:ascii="SimSun" w:hAnsi="Times New Roman" w:eastAsia="SimSun" w:cs="Times New Roman"/>
      <w:b/>
      <w:spacing w:val="20"/>
      <w:w w:val="135"/>
      <w:sz w:val="28"/>
      <w:lang w:val="en-US" w:eastAsia="zh-CN" w:bidi="ar-SA"/>
    </w:rPr>
  </w:style>
  <w:style w:type="paragraph" w:customStyle="1" w:styleId="76">
    <w:name w:val="发布日期"/>
    <w:qFormat/>
    <w:uiPriority w:val="0"/>
    <w:pPr>
      <w:framePr w:w="3997" w:h="471" w:hRule="exact" w:vSpace="181" w:wrap="around" w:vAnchor="margin" w:hAnchor="page" w:x="7089" w:y="14097" w:anchorLock="1"/>
    </w:pPr>
    <w:rPr>
      <w:rFonts w:ascii="Times New Roman" w:hAnsi="Times New Roman" w:eastAsia="黑体" w:cs="Times New Roman"/>
      <w:sz w:val="28"/>
      <w:lang w:val="en-US" w:eastAsia="zh-CN" w:bidi="ar-SA"/>
    </w:rPr>
  </w:style>
  <w:style w:type="paragraph" w:customStyle="1" w:styleId="77">
    <w:name w:val="封面标准代替信息"/>
    <w:qFormat/>
    <w:uiPriority w:val="0"/>
    <w:pPr>
      <w:framePr w:w="9140" w:h="1242" w:hRule="exact" w:hSpace="284" w:wrap="around" w:vAnchor="page" w:hAnchor="page" w:x="1645" w:y="2910" w:anchorLock="1"/>
      <w:spacing w:before="57" w:line="280" w:lineRule="exact"/>
      <w:jc w:val="right"/>
    </w:pPr>
    <w:rPr>
      <w:rFonts w:ascii="SimSun" w:hAnsi="Times New Roman" w:eastAsia="SimSun" w:cs="Times New Roman"/>
      <w:sz w:val="21"/>
      <w:szCs w:val="21"/>
      <w:lang w:val="en-US" w:eastAsia="zh-CN" w:bidi="ar-SA"/>
    </w:rPr>
  </w:style>
  <w:style w:type="paragraph" w:customStyle="1" w:styleId="78">
    <w:name w:val="封面标准号1"/>
    <w:qFormat/>
    <w:uiPriority w:val="0"/>
    <w:pPr>
      <w:widowControl w:val="0"/>
      <w:kinsoku w:val="0"/>
      <w:overflowPunct w:val="0"/>
      <w:autoSpaceDE w:val="0"/>
      <w:autoSpaceDN w:val="0"/>
      <w:spacing w:before="308"/>
      <w:jc w:val="right"/>
      <w:textAlignment w:val="center"/>
    </w:pPr>
    <w:rPr>
      <w:rFonts w:ascii="Times New Roman" w:hAnsi="Times New Roman" w:eastAsia="SimSun" w:cs="Times New Roman"/>
      <w:sz w:val="28"/>
      <w:lang w:val="en-US" w:eastAsia="zh-CN" w:bidi="ar-SA"/>
    </w:rPr>
  </w:style>
  <w:style w:type="paragraph" w:customStyle="1" w:styleId="79">
    <w:name w:val="封面标准名称"/>
    <w:qFormat/>
    <w:uiPriority w:val="0"/>
    <w:pPr>
      <w:framePr w:w="9639" w:h="6917" w:hRule="exact" w:wrap="around" w:vAnchor="page" w:hAnchor="page" w:xAlign="center" w:y="6408" w:anchorLock="1"/>
      <w:widowControl w:val="0"/>
      <w:spacing w:line="680" w:lineRule="exact"/>
      <w:jc w:val="center"/>
      <w:textAlignment w:val="center"/>
    </w:pPr>
    <w:rPr>
      <w:rFonts w:ascii="黑体" w:hAnsi="Times New Roman" w:eastAsia="黑体" w:cs="Times New Roman"/>
      <w:sz w:val="52"/>
      <w:lang w:val="en-US" w:eastAsia="zh-CN" w:bidi="ar-SA"/>
    </w:rPr>
  </w:style>
  <w:style w:type="paragraph" w:customStyle="1" w:styleId="80">
    <w:name w:val="封面标准英文名称"/>
    <w:basedOn w:val="79"/>
    <w:qFormat/>
    <w:uiPriority w:val="0"/>
    <w:pPr>
      <w:framePr w:wrap="around"/>
      <w:spacing w:before="370" w:line="400" w:lineRule="exact"/>
    </w:pPr>
    <w:rPr>
      <w:rFonts w:ascii="Times New Roman"/>
      <w:sz w:val="28"/>
      <w:szCs w:val="28"/>
    </w:rPr>
  </w:style>
  <w:style w:type="paragraph" w:customStyle="1" w:styleId="81">
    <w:name w:val="封面一致性程度标识"/>
    <w:basedOn w:val="80"/>
    <w:qFormat/>
    <w:uiPriority w:val="0"/>
    <w:pPr>
      <w:framePr w:wrap="around"/>
      <w:spacing w:before="440"/>
    </w:pPr>
    <w:rPr>
      <w:rFonts w:ascii="SimSun" w:eastAsia="SimSun"/>
    </w:rPr>
  </w:style>
  <w:style w:type="paragraph" w:customStyle="1" w:styleId="82">
    <w:name w:val="封面标准文稿类别"/>
    <w:basedOn w:val="81"/>
    <w:qFormat/>
    <w:uiPriority w:val="0"/>
    <w:pPr>
      <w:framePr w:wrap="around"/>
      <w:spacing w:after="160" w:line="240" w:lineRule="auto"/>
    </w:pPr>
    <w:rPr>
      <w:sz w:val="24"/>
    </w:rPr>
  </w:style>
  <w:style w:type="paragraph" w:customStyle="1" w:styleId="83">
    <w:name w:val="封面标准文稿编辑信息"/>
    <w:basedOn w:val="82"/>
    <w:qFormat/>
    <w:uiPriority w:val="0"/>
    <w:pPr>
      <w:framePr w:wrap="around"/>
      <w:spacing w:before="180" w:line="180" w:lineRule="exact"/>
    </w:pPr>
    <w:rPr>
      <w:sz w:val="21"/>
    </w:rPr>
  </w:style>
  <w:style w:type="paragraph" w:customStyle="1" w:styleId="84">
    <w:name w:val="封面正文"/>
    <w:qFormat/>
    <w:uiPriority w:val="0"/>
    <w:pPr>
      <w:jc w:val="both"/>
    </w:pPr>
    <w:rPr>
      <w:rFonts w:ascii="Times New Roman" w:hAnsi="Times New Roman" w:eastAsia="SimSun" w:cs="Times New Roman"/>
      <w:lang w:val="en-US" w:eastAsia="zh-CN" w:bidi="ar-SA"/>
    </w:rPr>
  </w:style>
  <w:style w:type="paragraph" w:customStyle="1" w:styleId="85">
    <w:name w:val="附录标识"/>
    <w:basedOn w:val="1"/>
    <w:next w:val="24"/>
    <w:qFormat/>
    <w:uiPriority w:val="0"/>
    <w:pPr>
      <w:keepNext/>
      <w:widowControl/>
      <w:numPr>
        <w:ilvl w:val="0"/>
        <w:numId w:val="11"/>
      </w:numPr>
      <w:shd w:val="clear" w:color="FFFFFF" w:fill="FFFFFF"/>
      <w:tabs>
        <w:tab w:val="left" w:pos="6405"/>
      </w:tabs>
      <w:spacing w:before="640" w:after="280"/>
      <w:jc w:val="center"/>
      <w:outlineLvl w:val="0"/>
    </w:pPr>
    <w:rPr>
      <w:rFonts w:ascii="黑体" w:eastAsia="黑体"/>
      <w:kern w:val="0"/>
      <w:szCs w:val="20"/>
    </w:rPr>
  </w:style>
  <w:style w:type="paragraph" w:customStyle="1" w:styleId="86">
    <w:name w:val="附录标题"/>
    <w:basedOn w:val="24"/>
    <w:next w:val="24"/>
    <w:qFormat/>
    <w:uiPriority w:val="0"/>
    <w:pPr>
      <w:ind w:firstLine="0" w:firstLineChars="0"/>
      <w:jc w:val="center"/>
    </w:pPr>
    <w:rPr>
      <w:rFonts w:ascii="黑体" w:eastAsia="黑体"/>
    </w:rPr>
  </w:style>
  <w:style w:type="paragraph" w:customStyle="1" w:styleId="87">
    <w:name w:val="附录表标号"/>
    <w:basedOn w:val="1"/>
    <w:next w:val="24"/>
    <w:qFormat/>
    <w:uiPriority w:val="0"/>
    <w:pPr>
      <w:numPr>
        <w:ilvl w:val="0"/>
        <w:numId w:val="12"/>
      </w:numPr>
      <w:tabs>
        <w:tab w:val="clear" w:pos="0"/>
      </w:tabs>
      <w:spacing w:line="14" w:lineRule="exact"/>
      <w:ind w:left="811" w:hanging="448"/>
      <w:jc w:val="center"/>
      <w:outlineLvl w:val="0"/>
    </w:pPr>
    <w:rPr>
      <w:color w:val="FFFFFF"/>
    </w:rPr>
  </w:style>
  <w:style w:type="paragraph" w:customStyle="1" w:styleId="88">
    <w:name w:val="附录表标题"/>
    <w:basedOn w:val="1"/>
    <w:next w:val="24"/>
    <w:qFormat/>
    <w:uiPriority w:val="0"/>
    <w:pPr>
      <w:numPr>
        <w:ilvl w:val="1"/>
        <w:numId w:val="12"/>
      </w:numPr>
      <w:tabs>
        <w:tab w:val="left" w:pos="180"/>
      </w:tabs>
      <w:spacing w:before="50" w:beforeLines="50" w:after="50" w:afterLines="50"/>
      <w:ind w:left="0" w:firstLine="0"/>
      <w:jc w:val="center"/>
    </w:pPr>
    <w:rPr>
      <w:rFonts w:ascii="黑体" w:eastAsia="黑体"/>
      <w:szCs w:val="21"/>
    </w:rPr>
  </w:style>
  <w:style w:type="paragraph" w:customStyle="1" w:styleId="89">
    <w:name w:val="附录二级条标题"/>
    <w:basedOn w:val="1"/>
    <w:next w:val="24"/>
    <w:qFormat/>
    <w:uiPriority w:val="0"/>
    <w:pPr>
      <w:widowControl/>
      <w:numPr>
        <w:ilvl w:val="3"/>
        <w:numId w:val="11"/>
      </w:numPr>
      <w:tabs>
        <w:tab w:val="left" w:pos="360"/>
      </w:tabs>
      <w:wordWrap w:val="0"/>
      <w:overflowPunct w:val="0"/>
      <w:autoSpaceDE w:val="0"/>
      <w:autoSpaceDN w:val="0"/>
      <w:spacing w:before="50" w:beforeLines="50" w:after="50" w:afterLines="50"/>
      <w:textAlignment w:val="baseline"/>
      <w:outlineLvl w:val="3"/>
    </w:pPr>
    <w:rPr>
      <w:rFonts w:ascii="黑体" w:eastAsia="黑体"/>
      <w:kern w:val="21"/>
      <w:szCs w:val="20"/>
    </w:rPr>
  </w:style>
  <w:style w:type="paragraph" w:customStyle="1" w:styleId="90">
    <w:name w:val="附录二级无"/>
    <w:basedOn w:val="89"/>
    <w:qFormat/>
    <w:uiPriority w:val="0"/>
    <w:pPr>
      <w:tabs>
        <w:tab w:val="clear" w:pos="360"/>
      </w:tabs>
      <w:spacing w:before="0" w:beforeLines="0" w:after="0" w:afterLines="0"/>
    </w:pPr>
    <w:rPr>
      <w:rFonts w:ascii="SimSun" w:eastAsia="SimSun"/>
      <w:szCs w:val="21"/>
    </w:rPr>
  </w:style>
  <w:style w:type="paragraph" w:customStyle="1" w:styleId="91">
    <w:name w:val="附录公式"/>
    <w:basedOn w:val="24"/>
    <w:next w:val="24"/>
    <w:link w:val="92"/>
    <w:qFormat/>
    <w:uiPriority w:val="0"/>
  </w:style>
  <w:style w:type="character" w:customStyle="1" w:styleId="92">
    <w:name w:val="附录公式 Char"/>
    <w:basedOn w:val="42"/>
    <w:link w:val="91"/>
    <w:qFormat/>
    <w:uiPriority w:val="0"/>
    <w:rPr>
      <w:rFonts w:ascii="SimSun"/>
      <w:sz w:val="21"/>
      <w:lang w:val="en-US" w:eastAsia="zh-CN" w:bidi="ar-SA"/>
    </w:rPr>
  </w:style>
  <w:style w:type="paragraph" w:customStyle="1" w:styleId="93">
    <w:name w:val="附录公式编号制表符"/>
    <w:basedOn w:val="1"/>
    <w:next w:val="24"/>
    <w:qFormat/>
    <w:uiPriority w:val="0"/>
    <w:pPr>
      <w:widowControl/>
      <w:tabs>
        <w:tab w:val="center" w:pos="4201"/>
        <w:tab w:val="right" w:leader="dot" w:pos="9298"/>
      </w:tabs>
      <w:autoSpaceDE w:val="0"/>
      <w:autoSpaceDN w:val="0"/>
    </w:pPr>
    <w:rPr>
      <w:rFonts w:ascii="SimSun"/>
      <w:kern w:val="0"/>
      <w:szCs w:val="20"/>
    </w:rPr>
  </w:style>
  <w:style w:type="paragraph" w:customStyle="1" w:styleId="94">
    <w:name w:val="附录三级条标题"/>
    <w:basedOn w:val="89"/>
    <w:next w:val="24"/>
    <w:qFormat/>
    <w:uiPriority w:val="0"/>
    <w:pPr>
      <w:numPr>
        <w:ilvl w:val="4"/>
      </w:numPr>
      <w:outlineLvl w:val="4"/>
    </w:pPr>
  </w:style>
  <w:style w:type="paragraph" w:customStyle="1" w:styleId="95">
    <w:name w:val="附录三级无"/>
    <w:basedOn w:val="94"/>
    <w:qFormat/>
    <w:uiPriority w:val="0"/>
    <w:pPr>
      <w:tabs>
        <w:tab w:val="clear" w:pos="360"/>
      </w:tabs>
      <w:spacing w:before="0" w:beforeLines="0" w:after="0" w:afterLines="0"/>
    </w:pPr>
    <w:rPr>
      <w:rFonts w:ascii="SimSun" w:eastAsia="SimSun"/>
      <w:szCs w:val="21"/>
    </w:rPr>
  </w:style>
  <w:style w:type="paragraph" w:customStyle="1" w:styleId="96">
    <w:name w:val="附录数字编号列项（二级）"/>
    <w:qFormat/>
    <w:uiPriority w:val="0"/>
    <w:pPr>
      <w:numPr>
        <w:ilvl w:val="1"/>
        <w:numId w:val="13"/>
      </w:numPr>
    </w:pPr>
    <w:rPr>
      <w:rFonts w:ascii="SimSun" w:hAnsi="Times New Roman" w:eastAsia="SimSun" w:cs="Times New Roman"/>
      <w:sz w:val="21"/>
      <w:lang w:val="en-US" w:eastAsia="zh-CN" w:bidi="ar-SA"/>
    </w:rPr>
  </w:style>
  <w:style w:type="paragraph" w:customStyle="1" w:styleId="97">
    <w:name w:val="附录四级条标题"/>
    <w:basedOn w:val="94"/>
    <w:next w:val="24"/>
    <w:qFormat/>
    <w:uiPriority w:val="0"/>
    <w:pPr>
      <w:numPr>
        <w:ilvl w:val="5"/>
      </w:numPr>
      <w:outlineLvl w:val="5"/>
    </w:pPr>
  </w:style>
  <w:style w:type="paragraph" w:customStyle="1" w:styleId="98">
    <w:name w:val="附录四级无"/>
    <w:basedOn w:val="97"/>
    <w:qFormat/>
    <w:uiPriority w:val="0"/>
    <w:pPr>
      <w:tabs>
        <w:tab w:val="clear" w:pos="360"/>
      </w:tabs>
      <w:spacing w:before="0" w:beforeLines="0" w:after="0" w:afterLines="0"/>
    </w:pPr>
    <w:rPr>
      <w:rFonts w:ascii="SimSun" w:eastAsia="SimSun"/>
      <w:szCs w:val="21"/>
    </w:rPr>
  </w:style>
  <w:style w:type="paragraph" w:customStyle="1" w:styleId="99">
    <w:name w:val="附录图标号"/>
    <w:basedOn w:val="1"/>
    <w:qFormat/>
    <w:uiPriority w:val="0"/>
    <w:pPr>
      <w:keepNext/>
      <w:pageBreakBefore/>
      <w:widowControl/>
      <w:numPr>
        <w:ilvl w:val="0"/>
        <w:numId w:val="14"/>
      </w:numPr>
      <w:spacing w:line="14" w:lineRule="exact"/>
      <w:ind w:left="0" w:firstLine="363"/>
      <w:jc w:val="center"/>
      <w:outlineLvl w:val="0"/>
    </w:pPr>
    <w:rPr>
      <w:color w:val="FFFFFF"/>
    </w:rPr>
  </w:style>
  <w:style w:type="paragraph" w:customStyle="1" w:styleId="100">
    <w:name w:val="附录图标题"/>
    <w:basedOn w:val="1"/>
    <w:next w:val="24"/>
    <w:qFormat/>
    <w:uiPriority w:val="0"/>
    <w:pPr>
      <w:numPr>
        <w:ilvl w:val="1"/>
        <w:numId w:val="14"/>
      </w:numPr>
      <w:tabs>
        <w:tab w:val="left" w:pos="363"/>
      </w:tabs>
      <w:spacing w:before="50" w:beforeLines="50" w:after="50" w:afterLines="50"/>
      <w:ind w:left="0" w:firstLine="0"/>
      <w:jc w:val="center"/>
    </w:pPr>
    <w:rPr>
      <w:rFonts w:ascii="黑体" w:eastAsia="黑体"/>
      <w:szCs w:val="21"/>
    </w:rPr>
  </w:style>
  <w:style w:type="paragraph" w:customStyle="1" w:styleId="101">
    <w:name w:val="附录五级条标题"/>
    <w:basedOn w:val="97"/>
    <w:next w:val="24"/>
    <w:qFormat/>
    <w:uiPriority w:val="0"/>
    <w:pPr>
      <w:numPr>
        <w:ilvl w:val="6"/>
      </w:numPr>
      <w:outlineLvl w:val="6"/>
    </w:pPr>
  </w:style>
  <w:style w:type="paragraph" w:customStyle="1" w:styleId="102">
    <w:name w:val="附录五级无"/>
    <w:basedOn w:val="101"/>
    <w:qFormat/>
    <w:uiPriority w:val="0"/>
    <w:pPr>
      <w:tabs>
        <w:tab w:val="clear" w:pos="360"/>
      </w:tabs>
      <w:spacing w:before="0" w:beforeLines="0" w:after="0" w:afterLines="0"/>
    </w:pPr>
    <w:rPr>
      <w:rFonts w:ascii="SimSun" w:eastAsia="SimSun"/>
      <w:szCs w:val="21"/>
    </w:rPr>
  </w:style>
  <w:style w:type="paragraph" w:customStyle="1" w:styleId="103">
    <w:name w:val="附录章标题"/>
    <w:next w:val="24"/>
    <w:qFormat/>
    <w:uiPriority w:val="0"/>
    <w:pPr>
      <w:numPr>
        <w:ilvl w:val="1"/>
        <w:numId w:val="11"/>
      </w:numPr>
      <w:tabs>
        <w:tab w:val="left" w:pos="360"/>
      </w:tabs>
      <w:wordWrap w:val="0"/>
      <w:overflowPunct w:val="0"/>
      <w:autoSpaceDE w:val="0"/>
      <w:spacing w:before="100" w:beforeLines="100" w:after="100" w:afterLines="100"/>
      <w:jc w:val="both"/>
      <w:textAlignment w:val="baseline"/>
      <w:outlineLvl w:val="1"/>
    </w:pPr>
    <w:rPr>
      <w:rFonts w:ascii="黑体" w:hAnsi="Times New Roman" w:eastAsia="黑体" w:cs="Times New Roman"/>
      <w:kern w:val="21"/>
      <w:sz w:val="21"/>
      <w:lang w:val="en-US" w:eastAsia="zh-CN" w:bidi="ar-SA"/>
    </w:rPr>
  </w:style>
  <w:style w:type="paragraph" w:customStyle="1" w:styleId="104">
    <w:name w:val="附录一级条标题"/>
    <w:basedOn w:val="103"/>
    <w:next w:val="24"/>
    <w:qFormat/>
    <w:uiPriority w:val="0"/>
    <w:pPr>
      <w:numPr>
        <w:ilvl w:val="2"/>
      </w:numPr>
      <w:autoSpaceDN w:val="0"/>
      <w:spacing w:before="50" w:beforeLines="50" w:after="50" w:afterLines="50"/>
      <w:outlineLvl w:val="2"/>
    </w:pPr>
  </w:style>
  <w:style w:type="paragraph" w:customStyle="1" w:styleId="105">
    <w:name w:val="附录一级无"/>
    <w:basedOn w:val="104"/>
    <w:qFormat/>
    <w:uiPriority w:val="0"/>
    <w:pPr>
      <w:tabs>
        <w:tab w:val="clear" w:pos="360"/>
      </w:tabs>
      <w:spacing w:before="0" w:beforeLines="0" w:after="0" w:afterLines="0"/>
    </w:pPr>
    <w:rPr>
      <w:rFonts w:ascii="SimSun" w:eastAsia="SimSun"/>
      <w:szCs w:val="21"/>
    </w:rPr>
  </w:style>
  <w:style w:type="paragraph" w:customStyle="1" w:styleId="106">
    <w:name w:val="附录字母编号列项（一级）"/>
    <w:qFormat/>
    <w:uiPriority w:val="0"/>
    <w:pPr>
      <w:numPr>
        <w:ilvl w:val="0"/>
        <w:numId w:val="13"/>
      </w:numPr>
    </w:pPr>
    <w:rPr>
      <w:rFonts w:ascii="SimSun" w:hAnsi="Times New Roman" w:eastAsia="SimSun" w:cs="Times New Roman"/>
      <w:sz w:val="21"/>
      <w:lang w:val="en-US" w:eastAsia="zh-CN" w:bidi="ar-SA"/>
    </w:rPr>
  </w:style>
  <w:style w:type="paragraph" w:customStyle="1" w:styleId="107">
    <w:name w:val="列项说明"/>
    <w:basedOn w:val="1"/>
    <w:qFormat/>
    <w:uiPriority w:val="0"/>
    <w:pPr>
      <w:adjustRightInd w:val="0"/>
      <w:spacing w:line="320" w:lineRule="exact"/>
      <w:ind w:left="400" w:leftChars="200" w:hanging="200" w:hangingChars="200"/>
      <w:jc w:val="left"/>
      <w:textAlignment w:val="baseline"/>
    </w:pPr>
    <w:rPr>
      <w:rFonts w:ascii="SimSun"/>
      <w:kern w:val="0"/>
      <w:szCs w:val="20"/>
    </w:rPr>
  </w:style>
  <w:style w:type="paragraph" w:customStyle="1" w:styleId="108">
    <w:name w:val="列项说明数字编号"/>
    <w:qFormat/>
    <w:uiPriority w:val="0"/>
    <w:pPr>
      <w:ind w:left="600" w:leftChars="400" w:hanging="200" w:hangingChars="200"/>
    </w:pPr>
    <w:rPr>
      <w:rFonts w:ascii="SimSun" w:hAnsi="Times New Roman" w:eastAsia="SimSun" w:cs="Times New Roman"/>
      <w:sz w:val="21"/>
      <w:lang w:val="en-US" w:eastAsia="zh-CN" w:bidi="ar-SA"/>
    </w:rPr>
  </w:style>
  <w:style w:type="paragraph" w:customStyle="1" w:styleId="109">
    <w:name w:val="目次、索引正文"/>
    <w:qFormat/>
    <w:uiPriority w:val="0"/>
    <w:pPr>
      <w:spacing w:line="320" w:lineRule="exact"/>
      <w:jc w:val="both"/>
    </w:pPr>
    <w:rPr>
      <w:rFonts w:ascii="SimSun" w:hAnsi="Times New Roman" w:eastAsia="SimSun" w:cs="Times New Roman"/>
      <w:sz w:val="21"/>
      <w:lang w:val="en-US" w:eastAsia="zh-CN" w:bidi="ar-SA"/>
    </w:rPr>
  </w:style>
  <w:style w:type="paragraph" w:customStyle="1" w:styleId="110">
    <w:name w:val="其他标准标志"/>
    <w:basedOn w:val="67"/>
    <w:qFormat/>
    <w:uiPriority w:val="0"/>
    <w:pPr>
      <w:framePr w:w="6101" w:wrap="around" w:vAnchor="page" w:hAnchor="page" w:x="4673" w:y="942"/>
    </w:pPr>
    <w:rPr>
      <w:w w:val="130"/>
    </w:rPr>
  </w:style>
  <w:style w:type="paragraph" w:customStyle="1" w:styleId="111">
    <w:name w:val="其他标准称谓"/>
    <w:next w:val="1"/>
    <w:qFormat/>
    <w:uiPriority w:val="0"/>
    <w:pPr>
      <w:framePr w:hSpace="181" w:vSpace="181" w:wrap="around" w:vAnchor="page" w:hAnchor="page" w:x="1419" w:y="2286" w:anchorLock="1"/>
      <w:spacing w:line="0" w:lineRule="atLeast"/>
      <w:jc w:val="distribute"/>
    </w:pPr>
    <w:rPr>
      <w:rFonts w:ascii="黑体" w:hAnsi="SimSun" w:eastAsia="黑体" w:cs="Times New Roman"/>
      <w:spacing w:val="-40"/>
      <w:sz w:val="48"/>
      <w:szCs w:val="52"/>
      <w:lang w:val="en-US" w:eastAsia="zh-CN" w:bidi="ar-SA"/>
    </w:rPr>
  </w:style>
  <w:style w:type="paragraph" w:customStyle="1" w:styleId="112">
    <w:name w:val="其他发布部门"/>
    <w:basedOn w:val="75"/>
    <w:qFormat/>
    <w:uiPriority w:val="0"/>
    <w:pPr>
      <w:framePr w:wrap="around" w:y="15310"/>
      <w:spacing w:line="0" w:lineRule="atLeast"/>
    </w:pPr>
    <w:rPr>
      <w:rFonts w:ascii="黑体" w:eastAsia="黑体"/>
      <w:b w:val="0"/>
    </w:rPr>
  </w:style>
  <w:style w:type="paragraph" w:customStyle="1" w:styleId="113">
    <w:name w:val="前言、引言标题"/>
    <w:next w:val="24"/>
    <w:qFormat/>
    <w:uiPriority w:val="0"/>
    <w:pPr>
      <w:keepNext/>
      <w:pageBreakBefore/>
      <w:shd w:val="clear" w:color="FFFFFF" w:fill="FFFFFF"/>
      <w:spacing w:before="640" w:after="560"/>
      <w:jc w:val="center"/>
      <w:outlineLvl w:val="0"/>
    </w:pPr>
    <w:rPr>
      <w:rFonts w:ascii="黑体" w:hAnsi="Times New Roman" w:eastAsia="黑体" w:cs="Times New Roman"/>
      <w:sz w:val="32"/>
      <w:lang w:val="en-US" w:eastAsia="zh-CN" w:bidi="ar-SA"/>
    </w:rPr>
  </w:style>
  <w:style w:type="paragraph" w:customStyle="1" w:styleId="114">
    <w:name w:val="三级无"/>
    <w:basedOn w:val="52"/>
    <w:qFormat/>
    <w:uiPriority w:val="0"/>
    <w:pPr>
      <w:spacing w:before="0" w:beforeLines="0" w:after="0" w:afterLines="0"/>
    </w:pPr>
    <w:rPr>
      <w:rFonts w:ascii="SimSun" w:eastAsia="SimSun"/>
    </w:rPr>
  </w:style>
  <w:style w:type="paragraph" w:customStyle="1" w:styleId="115">
    <w:name w:val="实施日期"/>
    <w:basedOn w:val="76"/>
    <w:qFormat/>
    <w:uiPriority w:val="0"/>
    <w:pPr>
      <w:framePr w:wrap="around" w:vAnchor="page" w:hAnchor="text"/>
      <w:jc w:val="right"/>
    </w:pPr>
  </w:style>
  <w:style w:type="paragraph" w:customStyle="1" w:styleId="116">
    <w:name w:val="示例后文字"/>
    <w:basedOn w:val="24"/>
    <w:next w:val="24"/>
    <w:qFormat/>
    <w:uiPriority w:val="0"/>
    <w:pPr>
      <w:ind w:firstLine="360"/>
    </w:pPr>
    <w:rPr>
      <w:sz w:val="18"/>
    </w:rPr>
  </w:style>
  <w:style w:type="paragraph" w:customStyle="1" w:styleId="117">
    <w:name w:val="首示例"/>
    <w:next w:val="24"/>
    <w:link w:val="118"/>
    <w:qFormat/>
    <w:uiPriority w:val="0"/>
    <w:pPr>
      <w:numPr>
        <w:ilvl w:val="0"/>
        <w:numId w:val="15"/>
      </w:numPr>
      <w:tabs>
        <w:tab w:val="left" w:pos="360"/>
      </w:tabs>
      <w:ind w:firstLine="0"/>
    </w:pPr>
    <w:rPr>
      <w:rFonts w:ascii="SimSun" w:hAnsi="SimSun" w:eastAsia="SimSun" w:cs="Times New Roman"/>
      <w:kern w:val="2"/>
      <w:sz w:val="18"/>
      <w:szCs w:val="18"/>
      <w:lang w:val="en-US" w:eastAsia="zh-CN" w:bidi="ar-SA"/>
    </w:rPr>
  </w:style>
  <w:style w:type="character" w:customStyle="1" w:styleId="118">
    <w:name w:val="首示例 Char"/>
    <w:link w:val="117"/>
    <w:qFormat/>
    <w:uiPriority w:val="0"/>
    <w:rPr>
      <w:rFonts w:ascii="SimSun" w:hAnsi="SimSun"/>
      <w:kern w:val="2"/>
      <w:sz w:val="18"/>
      <w:szCs w:val="18"/>
    </w:rPr>
  </w:style>
  <w:style w:type="paragraph" w:customStyle="1" w:styleId="119">
    <w:name w:val="四级无"/>
    <w:basedOn w:val="56"/>
    <w:qFormat/>
    <w:uiPriority w:val="0"/>
    <w:pPr>
      <w:spacing w:before="0" w:beforeLines="0" w:after="0" w:afterLines="0"/>
    </w:pPr>
    <w:rPr>
      <w:rFonts w:ascii="SimSun" w:eastAsia="SimSun"/>
    </w:rPr>
  </w:style>
  <w:style w:type="paragraph" w:customStyle="1" w:styleId="120">
    <w:name w:val="条文脚注"/>
    <w:basedOn w:val="25"/>
    <w:qFormat/>
    <w:uiPriority w:val="0"/>
    <w:pPr>
      <w:numPr>
        <w:numId w:val="0"/>
      </w:numPr>
      <w:jc w:val="both"/>
    </w:pPr>
  </w:style>
  <w:style w:type="paragraph" w:customStyle="1" w:styleId="121">
    <w:name w:val="图标脚注说明"/>
    <w:basedOn w:val="24"/>
    <w:qFormat/>
    <w:uiPriority w:val="0"/>
    <w:pPr>
      <w:ind w:left="840" w:hanging="420" w:firstLineChars="0"/>
    </w:pPr>
    <w:rPr>
      <w:sz w:val="18"/>
      <w:szCs w:val="18"/>
    </w:rPr>
  </w:style>
  <w:style w:type="paragraph" w:customStyle="1" w:styleId="122">
    <w:name w:val="图表脚注说明"/>
    <w:basedOn w:val="1"/>
    <w:qFormat/>
    <w:uiPriority w:val="0"/>
    <w:pPr>
      <w:numPr>
        <w:ilvl w:val="0"/>
        <w:numId w:val="16"/>
      </w:numPr>
    </w:pPr>
    <w:rPr>
      <w:rFonts w:ascii="SimSun"/>
      <w:sz w:val="18"/>
      <w:szCs w:val="18"/>
    </w:rPr>
  </w:style>
  <w:style w:type="paragraph" w:customStyle="1" w:styleId="123">
    <w:name w:val="图的脚注"/>
    <w:next w:val="24"/>
    <w:qFormat/>
    <w:uiPriority w:val="0"/>
    <w:pPr>
      <w:widowControl w:val="0"/>
      <w:ind w:left="840" w:leftChars="200" w:hanging="420" w:hangingChars="200"/>
      <w:jc w:val="both"/>
    </w:pPr>
    <w:rPr>
      <w:rFonts w:ascii="SimSun" w:hAnsi="Times New Roman" w:eastAsia="SimSun" w:cs="Times New Roman"/>
      <w:sz w:val="18"/>
      <w:lang w:val="en-US" w:eastAsia="zh-CN" w:bidi="ar-SA"/>
    </w:rPr>
  </w:style>
  <w:style w:type="paragraph" w:customStyle="1" w:styleId="124">
    <w:name w:val="文献分类号"/>
    <w:qFormat/>
    <w:uiPriority w:val="0"/>
    <w:pPr>
      <w:framePr w:hSpace="180" w:vSpace="180" w:wrap="around" w:vAnchor="margin" w:hAnchor="margin" w:y="1" w:anchorLock="1"/>
      <w:widowControl w:val="0"/>
      <w:textAlignment w:val="center"/>
    </w:pPr>
    <w:rPr>
      <w:rFonts w:ascii="黑体" w:hAnsi="Times New Roman" w:eastAsia="黑体" w:cs="Times New Roman"/>
      <w:sz w:val="21"/>
      <w:szCs w:val="21"/>
      <w:lang w:val="en-US" w:eastAsia="zh-CN" w:bidi="ar-SA"/>
    </w:rPr>
  </w:style>
  <w:style w:type="paragraph" w:customStyle="1" w:styleId="125">
    <w:name w:val="五级无"/>
    <w:basedOn w:val="57"/>
    <w:qFormat/>
    <w:uiPriority w:val="0"/>
    <w:pPr>
      <w:spacing w:before="0" w:beforeLines="0" w:after="0" w:afterLines="0"/>
    </w:pPr>
    <w:rPr>
      <w:rFonts w:ascii="SimSun" w:eastAsia="SimSun"/>
    </w:rPr>
  </w:style>
  <w:style w:type="paragraph" w:customStyle="1" w:styleId="126">
    <w:name w:val="一级无"/>
    <w:basedOn w:val="43"/>
    <w:qFormat/>
    <w:uiPriority w:val="0"/>
    <w:pPr>
      <w:spacing w:before="0" w:beforeLines="0" w:after="0" w:afterLines="0"/>
    </w:pPr>
    <w:rPr>
      <w:rFonts w:ascii="SimSun" w:eastAsia="SimSun"/>
    </w:rPr>
  </w:style>
  <w:style w:type="paragraph" w:customStyle="1" w:styleId="127">
    <w:name w:val="正文表标题"/>
    <w:next w:val="24"/>
    <w:qFormat/>
    <w:uiPriority w:val="0"/>
    <w:pPr>
      <w:numPr>
        <w:ilvl w:val="0"/>
        <w:numId w:val="17"/>
      </w:numPr>
      <w:tabs>
        <w:tab w:val="left" w:pos="360"/>
      </w:tabs>
      <w:spacing w:before="156" w:beforeLines="50" w:after="156" w:afterLines="50"/>
      <w:jc w:val="center"/>
    </w:pPr>
    <w:rPr>
      <w:rFonts w:ascii="黑体" w:hAnsi="Times New Roman" w:eastAsia="黑体" w:cs="Times New Roman"/>
      <w:sz w:val="21"/>
      <w:lang w:val="en-US" w:eastAsia="zh-CN" w:bidi="ar-SA"/>
    </w:rPr>
  </w:style>
  <w:style w:type="paragraph" w:customStyle="1" w:styleId="128">
    <w:name w:val="正文公式编号制表符"/>
    <w:basedOn w:val="24"/>
    <w:next w:val="24"/>
    <w:qFormat/>
    <w:uiPriority w:val="0"/>
    <w:pPr>
      <w:ind w:firstLine="0" w:firstLineChars="0"/>
    </w:pPr>
  </w:style>
  <w:style w:type="paragraph" w:customStyle="1" w:styleId="129">
    <w:name w:val="正文图标题"/>
    <w:next w:val="24"/>
    <w:qFormat/>
    <w:uiPriority w:val="0"/>
    <w:pPr>
      <w:numPr>
        <w:ilvl w:val="0"/>
        <w:numId w:val="18"/>
      </w:numPr>
      <w:spacing w:before="156" w:beforeLines="50" w:after="156" w:afterLines="50"/>
      <w:jc w:val="center"/>
    </w:pPr>
    <w:rPr>
      <w:rFonts w:ascii="黑体" w:hAnsi="Times New Roman" w:eastAsia="黑体" w:cs="Times New Roman"/>
      <w:sz w:val="21"/>
      <w:lang w:val="en-US" w:eastAsia="zh-CN" w:bidi="ar-SA"/>
    </w:rPr>
  </w:style>
  <w:style w:type="paragraph" w:customStyle="1" w:styleId="130">
    <w:name w:val="终结线"/>
    <w:basedOn w:val="1"/>
    <w:qFormat/>
    <w:uiPriority w:val="0"/>
    <w:pPr>
      <w:framePr w:hSpace="181" w:vSpace="181" w:wrap="around" w:vAnchor="text" w:hAnchor="margin" w:xAlign="center" w:y="285"/>
    </w:pPr>
  </w:style>
  <w:style w:type="paragraph" w:customStyle="1" w:styleId="131">
    <w:name w:val="其他发布日期"/>
    <w:basedOn w:val="76"/>
    <w:qFormat/>
    <w:uiPriority w:val="0"/>
    <w:pPr>
      <w:framePr w:wrap="around" w:vAnchor="page" w:hAnchor="text" w:x="1419"/>
    </w:pPr>
  </w:style>
  <w:style w:type="paragraph" w:customStyle="1" w:styleId="132">
    <w:name w:val="其他实施日期"/>
    <w:basedOn w:val="115"/>
    <w:qFormat/>
    <w:uiPriority w:val="0"/>
    <w:pPr>
      <w:framePr w:wrap="around"/>
    </w:pPr>
  </w:style>
  <w:style w:type="paragraph" w:customStyle="1" w:styleId="133">
    <w:name w:val="封面标准名称2"/>
    <w:basedOn w:val="79"/>
    <w:qFormat/>
    <w:uiPriority w:val="0"/>
    <w:pPr>
      <w:framePr w:wrap="around" w:y="4469"/>
      <w:spacing w:before="630" w:beforeLines="630"/>
    </w:pPr>
  </w:style>
  <w:style w:type="paragraph" w:customStyle="1" w:styleId="134">
    <w:name w:val="封面标准英文名称2"/>
    <w:basedOn w:val="80"/>
    <w:qFormat/>
    <w:uiPriority w:val="0"/>
    <w:pPr>
      <w:framePr w:wrap="around" w:y="4469"/>
    </w:pPr>
  </w:style>
  <w:style w:type="paragraph" w:customStyle="1" w:styleId="135">
    <w:name w:val="封面一致性程度标识2"/>
    <w:basedOn w:val="81"/>
    <w:qFormat/>
    <w:uiPriority w:val="0"/>
    <w:pPr>
      <w:framePr w:wrap="around" w:y="4469"/>
    </w:pPr>
  </w:style>
  <w:style w:type="paragraph" w:customStyle="1" w:styleId="136">
    <w:name w:val="封面标准文稿类别2"/>
    <w:basedOn w:val="82"/>
    <w:qFormat/>
    <w:uiPriority w:val="0"/>
    <w:pPr>
      <w:framePr w:wrap="around" w:y="4469"/>
    </w:pPr>
  </w:style>
  <w:style w:type="paragraph" w:customStyle="1" w:styleId="137">
    <w:name w:val="封面标准文稿编辑信息2"/>
    <w:basedOn w:val="83"/>
    <w:qFormat/>
    <w:uiPriority w:val="0"/>
    <w:pPr>
      <w:framePr w:wrap="around" w:y="4469"/>
    </w:pPr>
  </w:style>
  <w:style w:type="character" w:customStyle="1" w:styleId="138">
    <w:name w:val="正文文本 字符"/>
    <w:link w:val="10"/>
    <w:qFormat/>
    <w:uiPriority w:val="0"/>
    <w:rPr>
      <w:rFonts w:ascii="SimSun" w:hAnsi="SimSun" w:cs="SimSun"/>
      <w:sz w:val="21"/>
      <w:szCs w:val="21"/>
      <w:lang w:val="zh-CN" w:bidi="zh-CN"/>
    </w:rPr>
  </w:style>
  <w:style w:type="paragraph" w:customStyle="1" w:styleId="139">
    <w:name w:val="Table Paragraph"/>
    <w:basedOn w:val="1"/>
    <w:qFormat/>
    <w:uiPriority w:val="1"/>
    <w:pPr>
      <w:autoSpaceDE w:val="0"/>
      <w:autoSpaceDN w:val="0"/>
      <w:jc w:val="left"/>
    </w:pPr>
    <w:rPr>
      <w:rFonts w:ascii="SimSun" w:hAnsi="SimSun" w:cs="SimSun"/>
      <w:kern w:val="0"/>
      <w:sz w:val="22"/>
      <w:szCs w:val="22"/>
      <w:lang w:val="zh-CN" w:bidi="zh-CN"/>
    </w:rPr>
  </w:style>
  <w:style w:type="table" w:customStyle="1" w:styleId="140">
    <w:name w:val="Table Normal"/>
    <w:semiHidden/>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paragraph" w:customStyle="1" w:styleId="141">
    <w:name w:val="Default"/>
    <w:qFormat/>
    <w:uiPriority w:val="0"/>
    <w:pPr>
      <w:widowControl w:val="0"/>
      <w:autoSpaceDE w:val="0"/>
      <w:autoSpaceDN w:val="0"/>
      <w:adjustRightInd w:val="0"/>
    </w:pPr>
    <w:rPr>
      <w:rFonts w:ascii="SimSun" w:hAnsi="Times New Roman" w:eastAsia="SimSun" w:cs="SimSun"/>
      <w:lang w:val="en-US" w:eastAsia="zh-CN" w:bidi="ar-SA"/>
    </w:rPr>
  </w:style>
  <w:style w:type="paragraph" w:styleId="142">
    <w:name w:val="List Paragraph"/>
    <w:basedOn w:val="1"/>
    <w:qFormat/>
    <w:uiPriority w:val="34"/>
    <w:pPr>
      <w:ind w:firstLine="420" w:firstLineChars="200"/>
    </w:pPr>
  </w:style>
  <w:style w:type="character" w:customStyle="1" w:styleId="143">
    <w:name w:val="标题 1 字符"/>
    <w:link w:val="2"/>
    <w:qFormat/>
    <w:uiPriority w:val="0"/>
    <w:rPr>
      <w:b/>
      <w:bCs/>
      <w:kern w:val="44"/>
      <w:sz w:val="44"/>
      <w:szCs w:val="44"/>
    </w:rPr>
  </w:style>
  <w:style w:type="paragraph" w:customStyle="1" w:styleId="144">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character" w:customStyle="1" w:styleId="145">
    <w:name w:val="批注框文本 字符"/>
    <w:link w:val="17"/>
    <w:qFormat/>
    <w:uiPriority w:val="0"/>
    <w:rPr>
      <w:kern w:val="2"/>
      <w:sz w:val="18"/>
      <w:szCs w:val="18"/>
    </w:rPr>
  </w:style>
  <w:style w:type="character" w:styleId="146">
    <w:name w:val="Placeholder Text"/>
    <w:semiHidden/>
    <w:qFormat/>
    <w:uiPriority w:val="99"/>
    <w:rPr>
      <w:color w:val="808080"/>
    </w:rPr>
  </w:style>
  <w:style w:type="character" w:customStyle="1" w:styleId="147">
    <w:name w:val="批注文字 字符"/>
    <w:basedOn w:val="35"/>
    <w:link w:val="8"/>
    <w:qFormat/>
    <w:uiPriority w:val="99"/>
    <w:rPr>
      <w:rFonts w:cstheme="minorBidi"/>
      <w:kern w:val="2"/>
      <w:sz w:val="24"/>
      <w:szCs w:val="32"/>
    </w:rPr>
  </w:style>
  <w:style w:type="paragraph" w:customStyle="1" w:styleId="148">
    <w:name w:val="修订1"/>
    <w:hidden/>
    <w:semiHidden/>
    <w:qFormat/>
    <w:uiPriority w:val="99"/>
    <w:rPr>
      <w:rFonts w:ascii="Times New Roman" w:hAnsi="Times New Roman" w:eastAsia="SimSun" w:cs="Times New Roman"/>
      <w:kern w:val="2"/>
      <w:sz w:val="21"/>
      <w:szCs w:val="24"/>
      <w:lang w:val="en-US" w:eastAsia="zh-CN" w:bidi="ar-SA"/>
    </w:rPr>
  </w:style>
  <w:style w:type="character" w:customStyle="1" w:styleId="149">
    <w:name w:val="批注主题 字符"/>
    <w:basedOn w:val="147"/>
    <w:link w:val="32"/>
    <w:semiHidden/>
    <w:qFormat/>
    <w:uiPriority w:val="0"/>
    <w:rPr>
      <w:rFonts w:cstheme="minorBidi"/>
      <w:b/>
      <w:bCs/>
      <w:kern w:val="2"/>
      <w:sz w:val="21"/>
      <w:szCs w:val="24"/>
    </w:rPr>
  </w:style>
  <w:style w:type="paragraph" w:customStyle="1" w:styleId="150">
    <w:name w:val="修订2"/>
    <w:hidden/>
    <w:semiHidden/>
    <w:qFormat/>
    <w:uiPriority w:val="99"/>
    <w:rPr>
      <w:rFonts w:ascii="Times New Roman" w:hAnsi="Times New Roman" w:eastAsia="SimSun" w:cs="Times New Roman"/>
      <w:kern w:val="2"/>
      <w:sz w:val="21"/>
      <w:szCs w:val="24"/>
      <w:lang w:val="en-US" w:eastAsia="zh-CN" w:bidi="ar-SA"/>
    </w:rPr>
  </w:style>
  <w:style w:type="paragraph" w:customStyle="1" w:styleId="151">
    <w:name w:val="普通(网站)1"/>
    <w:basedOn w:val="1"/>
    <w:qFormat/>
    <w:uiPriority w:val="0"/>
    <w:rPr>
      <w:rFonts w:ascii="Calibri" w:hAnsi="Calibri" w:cs="黑体"/>
      <w:sz w:val="24"/>
      <w:szCs w:val="22"/>
    </w:r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2" Type="http://schemas.openxmlformats.org/officeDocument/2006/relationships/fontTable" Target="fontTable.xml"/><Relationship Id="rId31" Type="http://schemas.microsoft.com/office/2006/relationships/keyMapCustomizations" Target="customizations.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7.wmf"/><Relationship Id="rId27" Type="http://schemas.openxmlformats.org/officeDocument/2006/relationships/oleObject" Target="embeddings/oleObject7.bin"/><Relationship Id="rId26" Type="http://schemas.openxmlformats.org/officeDocument/2006/relationships/image" Target="media/image6.wmf"/><Relationship Id="rId25" Type="http://schemas.openxmlformats.org/officeDocument/2006/relationships/oleObject" Target="embeddings/oleObject6.bin"/><Relationship Id="rId24" Type="http://schemas.openxmlformats.org/officeDocument/2006/relationships/image" Target="media/image5.wmf"/><Relationship Id="rId23" Type="http://schemas.openxmlformats.org/officeDocument/2006/relationships/oleObject" Target="embeddings/oleObject5.bin"/><Relationship Id="rId22" Type="http://schemas.openxmlformats.org/officeDocument/2006/relationships/image" Target="media/image4.wmf"/><Relationship Id="rId21" Type="http://schemas.openxmlformats.org/officeDocument/2006/relationships/oleObject" Target="embeddings/oleObject4.bin"/><Relationship Id="rId20" Type="http://schemas.openxmlformats.org/officeDocument/2006/relationships/image" Target="media/image3.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2.wmf"/><Relationship Id="rId17" Type="http://schemas.openxmlformats.org/officeDocument/2006/relationships/oleObject" Target="embeddings/oleObject2.bin"/><Relationship Id="rId16" Type="http://schemas.openxmlformats.org/officeDocument/2006/relationships/image" Target="media/image1.wmf"/><Relationship Id="rId15" Type="http://schemas.openxmlformats.org/officeDocument/2006/relationships/oleObject" Target="embeddings/oleObject1.bin"/><Relationship Id="rId14" Type="http://schemas.openxmlformats.org/officeDocument/2006/relationships/theme" Target="theme/theme1.xml"/><Relationship Id="rId13" Type="http://schemas.openxmlformats.org/officeDocument/2006/relationships/footer" Target="footer3.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6" textRotate="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zle</Company>
  <Pages>20</Pages>
  <Words>2063</Words>
  <Characters>11764</Characters>
  <Lines>98</Lines>
  <Paragraphs>27</Paragraphs>
  <TotalTime>0</TotalTime>
  <ScaleCrop>false</ScaleCrop>
  <LinksUpToDate>false</LinksUpToDate>
  <CharactersWithSpaces>13800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2022-12-02T11:36:00Z</dcterms:created>
  <dc:creator>CNIS</dc:creator>
  <cp:lastModifiedBy>十月溺宠_</cp:lastModifiedBy>
  <cp:lastPrinted>2022-11-21T20:27:00Z</cp:lastPrinted>
  <dcterms:modified xsi:type="dcterms:W3CDTF">2023-02-15T10:39:00Z</dcterms:modified>
  <dc:title>标准名称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F326FB47ADDB73D2C445EC632FDA1EC3</vt:lpwstr>
  </property>
</Properties>
</file>