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192E" w14:textId="77777777" w:rsidR="00CA4E9B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数据库系统实验课程</w:t>
      </w:r>
    </w:p>
    <w:p w14:paraId="368BE3E3" w14:textId="77777777" w:rsidR="00CA4E9B" w:rsidRDefault="00000000">
      <w:pPr>
        <w:pStyle w:val="PhaseLabel"/>
        <w:rPr>
          <w:lang w:eastAsia="zh-CN"/>
        </w:rPr>
      </w:pPr>
      <w:r>
        <w:rPr>
          <w:lang w:eastAsia="zh-CN"/>
        </w:rPr>
        <w:t>第二阶段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5—9</w:t>
      </w:r>
      <w:r>
        <w:rPr>
          <w:lang w:eastAsia="zh-CN"/>
        </w:rPr>
        <w:t>周</w:t>
      </w:r>
    </w:p>
    <w:p w14:paraId="2FB23DB4" w14:textId="77777777" w:rsidR="00CA4E9B" w:rsidRDefault="00000000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数据设计、重构与应用开发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4E9B" w14:paraId="6C61D18E" w14:textId="77777777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EBBE" w14:textId="77777777" w:rsidR="00CA4E9B" w:rsidRDefault="00000000">
            <w:pPr>
              <w:spacing w:before="80" w:after="80" w:line="288" w:lineRule="auto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阶段目标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回头审查第一阶段的表是否合理：用</w:t>
            </w:r>
            <w:r>
              <w:rPr>
                <w:color w:val="0B2545"/>
                <w:lang w:eastAsia="zh-CN"/>
              </w:rPr>
              <w:t>ER</w:t>
            </w:r>
            <w:r>
              <w:rPr>
                <w:color w:val="0B2545"/>
                <w:lang w:eastAsia="zh-CN"/>
              </w:rPr>
              <w:t>模型和规范化解释设计，用迁移脚本修正问题，并把数据库封装成可操作的应用界面。</w:t>
            </w:r>
          </w:p>
        </w:tc>
      </w:tr>
    </w:tbl>
    <w:p w14:paraId="7FB12640" w14:textId="77777777" w:rsidR="00CA4E9B" w:rsidRDefault="00000000">
      <w:pPr>
        <w:pStyle w:val="21"/>
        <w:rPr>
          <w:lang w:eastAsia="zh-CN"/>
        </w:rPr>
      </w:pPr>
      <w:r>
        <w:rPr>
          <w:lang w:eastAsia="zh-CN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CA4E9B" w14:paraId="0D44CC49" w14:textId="77777777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155438" w14:textId="77777777" w:rsidR="00CA4E9B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CC2A2" w14:textId="77777777" w:rsidR="00CA4E9B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D395F9" w14:textId="77777777" w:rsidR="00CA4E9B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2D3220" w14:textId="77777777" w:rsidR="00CA4E9B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E89FBD" w14:textId="77777777" w:rsidR="00CA4E9B" w:rsidRDefault="00000000">
            <w:pPr>
              <w:spacing w:after="40" w:line="259" w:lineRule="auto"/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CA4E9B" w14:paraId="6F8DA326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DCFF5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FAFC3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ch6 ER</w:t>
            </w:r>
            <w:r>
              <w:rPr>
                <w:sz w:val="20"/>
                <w:szCs w:val="20"/>
              </w:rPr>
              <w:t>模型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6A9CD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从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反推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模型，检查实体、联系、基数、参与约束和业务规则。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CEEC5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图、规则清单、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问题清单。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0D87B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能够解释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</w:t>
            </w:r>
            <w:r>
              <w:rPr>
                <w:rFonts w:hint="eastAsia"/>
                <w:sz w:val="20"/>
                <w:szCs w:val="20"/>
                <w:lang w:eastAsia="zh-CN"/>
              </w:rPr>
              <w:t>设计思路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CA4E9B" w14:paraId="7CBDFB4D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B8D90D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6B7F17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ch7 </w:t>
            </w:r>
            <w:r>
              <w:rPr>
                <w:sz w:val="20"/>
                <w:szCs w:val="20"/>
                <w:lang w:eastAsia="zh-CN"/>
              </w:rPr>
              <w:t>函数依赖与规范化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F79E7A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识别更新异常与函数依赖，完成规范化、反规范化取舍和迁移设计。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877161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依赖分析、分解方案、</w:t>
            </w:r>
            <w:r>
              <w:rPr>
                <w:rFonts w:hint="eastAsia"/>
                <w:sz w:val="20"/>
                <w:szCs w:val="20"/>
                <w:lang w:eastAsia="zh-CN"/>
              </w:rPr>
              <w:t>迁移语句</w:t>
            </w:r>
            <w:r>
              <w:rPr>
                <w:sz w:val="20"/>
                <w:szCs w:val="20"/>
                <w:lang w:eastAsia="zh-CN"/>
              </w:rPr>
              <w:t>migration.sql</w:t>
            </w:r>
            <w:r>
              <w:rPr>
                <w:sz w:val="20"/>
                <w:szCs w:val="20"/>
                <w:lang w:eastAsia="zh-CN"/>
              </w:rPr>
              <w:t>、回归测试。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1585E2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迁移前后语义保持；重复与异常得到解释。</w:t>
            </w:r>
          </w:p>
        </w:tc>
      </w:tr>
      <w:tr w:rsidR="00CA4E9B" w14:paraId="721A1BAB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5EAEC3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633700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应用开发（一）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41AB68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实现数据库访问层和核心业务接口，使用参数化查询与统一异常处理。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59754B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连接配置、</w:t>
            </w:r>
            <w:r>
              <w:rPr>
                <w:sz w:val="20"/>
                <w:szCs w:val="20"/>
              </w:rPr>
              <w:t>DAO/API</w:t>
            </w:r>
            <w:r>
              <w:rPr>
                <w:sz w:val="20"/>
                <w:szCs w:val="20"/>
              </w:rPr>
              <w:t>、登录与基础</w:t>
            </w: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</w:rPr>
              <w:t>界面。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F5A726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展示</w:t>
            </w:r>
            <w:r>
              <w:rPr>
                <w:sz w:val="20"/>
                <w:szCs w:val="20"/>
                <w:lang w:eastAsia="zh-CN"/>
              </w:rPr>
              <w:t>登录与基础</w:t>
            </w:r>
            <w:r>
              <w:rPr>
                <w:sz w:val="20"/>
                <w:szCs w:val="20"/>
                <w:lang w:eastAsia="zh-CN"/>
              </w:rPr>
              <w:t>CRUD</w:t>
            </w:r>
            <w:r>
              <w:rPr>
                <w:sz w:val="20"/>
                <w:szCs w:val="20"/>
                <w:lang w:eastAsia="zh-CN"/>
              </w:rPr>
              <w:t>界面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  <w:r>
              <w:rPr>
                <w:sz w:val="20"/>
                <w:szCs w:val="20"/>
                <w:lang w:eastAsia="zh-CN"/>
              </w:rPr>
              <w:t>无字符串拼接</w:t>
            </w:r>
            <w:r>
              <w:rPr>
                <w:sz w:val="20"/>
                <w:szCs w:val="20"/>
                <w:lang w:eastAsia="zh-CN"/>
              </w:rPr>
              <w:t>SQL</w:t>
            </w:r>
            <w:r>
              <w:rPr>
                <w:sz w:val="20"/>
                <w:szCs w:val="20"/>
                <w:lang w:eastAsia="zh-CN"/>
              </w:rPr>
              <w:t>；连接和异常可控。</w:t>
            </w:r>
          </w:p>
        </w:tc>
      </w:tr>
      <w:tr w:rsidR="00CA4E9B" w14:paraId="77E135C4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A4582B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D75CF0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应用开发（二）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152BA5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完成面向角色的操作界面、事务边界和集成测试。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82537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可运行应用、测试脚本、操作手册。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F8ABBC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店员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管理员权限不同；关键流程可演示。</w:t>
            </w:r>
          </w:p>
        </w:tc>
      </w:tr>
    </w:tbl>
    <w:p w14:paraId="15D8A4C1" w14:textId="77777777" w:rsidR="00CA4E9B" w:rsidRDefault="00000000">
      <w:pPr>
        <w:pStyle w:val="1"/>
        <w:pageBreakBefore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第五周任务</w:t>
      </w:r>
      <w:r>
        <w:rPr>
          <w:rFonts w:ascii="Calibri" w:eastAsia="微软雅黑" w:hAnsi="Calibri"/>
          <w:lang w:eastAsia="zh-CN"/>
        </w:rPr>
        <w:t xml:space="preserve">  ch6 ER</w:t>
      </w:r>
      <w:r>
        <w:rPr>
          <w:rFonts w:ascii="Calibri" w:eastAsia="微软雅黑" w:hAnsi="Calibri"/>
          <w:lang w:eastAsia="zh-CN"/>
        </w:rPr>
        <w:t>模型</w:t>
      </w:r>
    </w:p>
    <w:p w14:paraId="33354007" w14:textId="77777777" w:rsidR="00CA4E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本周目标</w:t>
      </w:r>
    </w:p>
    <w:p w14:paraId="3ECF9114" w14:textId="3D55E108" w:rsidR="001A38AA" w:rsidRDefault="001A38AA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根据第一阶段完成的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 xml:space="preserve"> v0.1 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数据库设计，整理</w:t>
      </w:r>
      <w:r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其中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实体、属性、联系、基数和参与约束，</w:t>
      </w:r>
      <w:r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建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立规范的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ER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模型，绘制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ER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图，并能够说明各实体之间的业务关系、联系基数和参与约束。</w:t>
      </w:r>
    </w:p>
    <w:p w14:paraId="44023348" w14:textId="6E188C69" w:rsidR="00CA4E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任务</w:t>
      </w:r>
    </w:p>
    <w:p w14:paraId="23763736" w14:textId="4C717478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整理现有设计：列出已有的核心表及主码、候选码、外码。结合业务流程说明各表记录什么，以及一行数据代表什么。</w:t>
      </w:r>
    </w:p>
    <w:p w14:paraId="0930D53B" w14:textId="799B56D7" w:rsidR="00CA4E9B" w:rsidRDefault="00000000" w:rsidP="001A38AA">
      <w:pPr>
        <w:pStyle w:val="a"/>
        <w:numPr>
          <w:ilvl w:val="0"/>
          <w:numId w:val="7"/>
        </w:numPr>
        <w:ind w:left="440" w:hanging="440"/>
        <w:rPr>
          <w:rFonts w:hint="eastAsia"/>
          <w:lang w:eastAsia="zh-CN"/>
        </w:rPr>
      </w:pPr>
      <w:r>
        <w:rPr>
          <w:lang w:eastAsia="zh-CN"/>
        </w:rPr>
        <w:t>识别实体与属性：</w:t>
      </w:r>
      <w:r w:rsidR="001A38AA" w:rsidRPr="001A38AA">
        <w:rPr>
          <w:lang w:eastAsia="zh-CN"/>
        </w:rPr>
        <w:t>从原有设计中提取实体，例如</w:t>
      </w:r>
      <w:r w:rsidR="001A38AA">
        <w:rPr>
          <w:rFonts w:hint="eastAsia"/>
          <w:lang w:eastAsia="zh-CN"/>
        </w:rPr>
        <w:t>：</w:t>
      </w:r>
      <w:r>
        <w:rPr>
          <w:lang w:eastAsia="zh-CN"/>
        </w:rPr>
        <w:t>商品、库存、订单、订单明细，以及本组涉及的会员、员工、供应商等对象，</w:t>
      </w:r>
      <w:r w:rsidR="001A38AA" w:rsidRPr="001A38AA">
        <w:rPr>
          <w:lang w:eastAsia="zh-CN"/>
        </w:rPr>
        <w:t>每个实体应说明其业务含义，并判断该对象是否需要独立保存。为每个实体列出主要属性</w:t>
      </w:r>
      <w:r w:rsidR="001A38AA">
        <w:rPr>
          <w:rFonts w:hint="eastAsia"/>
          <w:lang w:eastAsia="zh-CN"/>
        </w:rPr>
        <w:t>。</w:t>
      </w:r>
      <w:r w:rsidR="001A38AA" w:rsidRPr="001A38AA">
        <w:rPr>
          <w:lang w:eastAsia="zh-CN"/>
        </w:rPr>
        <w:t>确定实体标识</w:t>
      </w:r>
      <w:r w:rsidR="001A38AA">
        <w:rPr>
          <w:rFonts w:hint="eastAsia"/>
          <w:lang w:eastAsia="zh-CN"/>
        </w:rPr>
        <w:t>：</w:t>
      </w:r>
      <w:r w:rsidR="001A38AA" w:rsidRPr="001A38AA">
        <w:rPr>
          <w:lang w:eastAsia="zh-CN"/>
        </w:rPr>
        <w:t>为每个实体确定主标识，并分析候选标识。</w:t>
      </w:r>
      <w:r w:rsidR="001A38AA">
        <w:rPr>
          <w:rFonts w:hint="eastAsia"/>
          <w:lang w:eastAsia="zh-CN"/>
        </w:rPr>
        <w:t>分析</w:t>
      </w:r>
      <w:r w:rsidR="001A38AA" w:rsidRPr="001A38AA">
        <w:rPr>
          <w:lang w:eastAsia="zh-CN"/>
        </w:rPr>
        <w:t>主码</w:t>
      </w:r>
      <w:r w:rsidR="001A38AA">
        <w:rPr>
          <w:rFonts w:hint="eastAsia"/>
          <w:lang w:eastAsia="zh-CN"/>
        </w:rPr>
        <w:t>，</w:t>
      </w:r>
      <w:r w:rsidR="001A38AA" w:rsidRPr="001A38AA">
        <w:rPr>
          <w:lang w:eastAsia="zh-CN"/>
        </w:rPr>
        <w:t>候选码</w:t>
      </w:r>
      <w:r w:rsidR="001A38AA">
        <w:rPr>
          <w:rFonts w:hint="eastAsia"/>
          <w:lang w:eastAsia="zh-CN"/>
        </w:rPr>
        <w:t>，</w:t>
      </w:r>
      <w:r w:rsidR="001A38AA" w:rsidRPr="001A38AA">
        <w:rPr>
          <w:lang w:eastAsia="zh-CN"/>
        </w:rPr>
        <w:t>复合主码</w:t>
      </w:r>
      <w:r w:rsidR="001A38AA">
        <w:rPr>
          <w:rFonts w:hint="eastAsia"/>
          <w:lang w:eastAsia="zh-CN"/>
        </w:rPr>
        <w:t>。</w:t>
      </w:r>
    </w:p>
    <w:p w14:paraId="3170FE45" w14:textId="615252E4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业务联系：</w:t>
      </w:r>
      <w:r w:rsidR="001A38AA" w:rsidRPr="001A38AA">
        <w:rPr>
          <w:lang w:eastAsia="zh-CN"/>
        </w:rPr>
        <w:t>分析实体之间存在的业务联系</w:t>
      </w:r>
      <w:r w:rsidR="001A38AA">
        <w:rPr>
          <w:rFonts w:hint="eastAsia"/>
          <w:lang w:eastAsia="zh-CN"/>
        </w:rPr>
        <w:t>，例如：</w:t>
      </w:r>
      <w:r>
        <w:rPr>
          <w:lang w:eastAsia="zh-CN"/>
        </w:rPr>
        <w:t>商品与库存；会员与订单、员工与订单</w:t>
      </w:r>
      <w:r w:rsidR="001A38AA">
        <w:rPr>
          <w:rFonts w:hint="eastAsia"/>
          <w:lang w:eastAsia="zh-CN"/>
        </w:rPr>
        <w:t>之间的</w:t>
      </w:r>
      <w:r>
        <w:rPr>
          <w:lang w:eastAsia="zh-CN"/>
        </w:rPr>
        <w:t>联系</w:t>
      </w:r>
      <w:r w:rsidR="001A38AA">
        <w:rPr>
          <w:rFonts w:hint="eastAsia"/>
          <w:lang w:eastAsia="zh-CN"/>
        </w:rPr>
        <w:t>等。</w:t>
      </w:r>
    </w:p>
    <w:p w14:paraId="56D75BA1" w14:textId="1DF6A11A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标注基数</w:t>
      </w:r>
      <w:r w:rsidR="001A38AA">
        <w:rPr>
          <w:rFonts w:hint="eastAsia"/>
          <w:lang w:eastAsia="zh-CN"/>
        </w:rPr>
        <w:t>和</w:t>
      </w:r>
      <w:r w:rsidR="001A38AA" w:rsidRPr="001A38AA">
        <w:rPr>
          <w:lang w:eastAsia="zh-CN"/>
        </w:rPr>
        <w:t>标注参与约束</w:t>
      </w:r>
      <w:r>
        <w:rPr>
          <w:lang w:eastAsia="zh-CN"/>
        </w:rPr>
        <w:t>：</w:t>
      </w:r>
      <w:r w:rsidR="001A38AA" w:rsidRPr="001A38AA">
        <w:rPr>
          <w:lang w:eastAsia="zh-CN"/>
        </w:rPr>
        <w:t>为每个联系标注联系基数，</w:t>
      </w:r>
      <w:r w:rsidR="001A38AA">
        <w:rPr>
          <w:rFonts w:hint="eastAsia"/>
          <w:lang w:eastAsia="zh-CN"/>
        </w:rPr>
        <w:t>标明</w:t>
      </w:r>
      <w:r w:rsidR="001A38AA">
        <w:rPr>
          <w:rFonts w:hint="eastAsia"/>
          <w:lang w:eastAsia="zh-CN"/>
        </w:rPr>
        <w:t>1 : N</w:t>
      </w:r>
      <w:r w:rsidR="001A38AA">
        <w:rPr>
          <w:rFonts w:hint="eastAsia"/>
          <w:lang w:eastAsia="zh-CN"/>
        </w:rPr>
        <w:t>，</w:t>
      </w:r>
      <w:r w:rsidR="001A38AA">
        <w:rPr>
          <w:rFonts w:hint="eastAsia"/>
          <w:lang w:eastAsia="zh-CN"/>
        </w:rPr>
        <w:t xml:space="preserve">1 : </w:t>
      </w:r>
      <w:r w:rsidR="001A38AA">
        <w:rPr>
          <w:rFonts w:hint="eastAsia"/>
          <w:lang w:eastAsia="zh-CN"/>
        </w:rPr>
        <w:t>1</w:t>
      </w:r>
      <w:r w:rsidR="001A38AA">
        <w:rPr>
          <w:rFonts w:hint="eastAsia"/>
          <w:lang w:eastAsia="zh-CN"/>
        </w:rPr>
        <w:t>，</w:t>
      </w:r>
      <w:r w:rsidR="001A38AA">
        <w:rPr>
          <w:rFonts w:hint="eastAsia"/>
          <w:lang w:eastAsia="zh-CN"/>
        </w:rPr>
        <w:t>M</w:t>
      </w:r>
      <w:r w:rsidR="001A38AA">
        <w:rPr>
          <w:rFonts w:hint="eastAsia"/>
          <w:lang w:eastAsia="zh-CN"/>
        </w:rPr>
        <w:t xml:space="preserve"> : N</w:t>
      </w:r>
      <w:r w:rsidR="001A38AA">
        <w:rPr>
          <w:rFonts w:hint="eastAsia"/>
          <w:lang w:eastAsia="zh-CN"/>
        </w:rPr>
        <w:t>的情况。</w:t>
      </w:r>
      <w:r w:rsidR="007E41FA">
        <w:rPr>
          <w:rFonts w:hint="eastAsia"/>
          <w:lang w:eastAsia="zh-CN"/>
        </w:rPr>
        <w:t>分析</w:t>
      </w:r>
      <w:r w:rsidR="007E41FA" w:rsidRPr="007E41FA">
        <w:rPr>
          <w:lang w:eastAsia="zh-CN"/>
        </w:rPr>
        <w:t>判断实体参与联系时是必须参与还是可以不参与</w:t>
      </w:r>
      <w:r w:rsidR="007E41FA">
        <w:rPr>
          <w:rFonts w:hint="eastAsia"/>
          <w:lang w:eastAsia="zh-CN"/>
        </w:rPr>
        <w:t>，例如：</w:t>
      </w:r>
      <w:r w:rsidR="007E41FA" w:rsidRPr="007E41FA">
        <w:rPr>
          <w:lang w:eastAsia="zh-CN"/>
        </w:rPr>
        <w:t>订单必须至少包含一条订单明细</w:t>
      </w:r>
      <w:r w:rsidR="007E41FA">
        <w:rPr>
          <w:rFonts w:hint="eastAsia"/>
          <w:lang w:eastAsia="zh-CN"/>
        </w:rPr>
        <w:t>等。</w:t>
      </w:r>
    </w:p>
    <w:p w14:paraId="1EE32308" w14:textId="25D297A3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绘制并核对</w:t>
      </w:r>
      <w:r>
        <w:rPr>
          <w:lang w:eastAsia="zh-CN"/>
        </w:rPr>
        <w:t xml:space="preserve"> ER </w:t>
      </w:r>
      <w:r>
        <w:rPr>
          <w:lang w:eastAsia="zh-CN"/>
        </w:rPr>
        <w:t>图：统一使用一种表示法，附符号图例，标注实体、关键属性、标识、联系及基数和参与约束。</w:t>
      </w:r>
      <w:r w:rsidR="007E41FA" w:rsidRPr="007E41FA">
        <w:rPr>
          <w:lang w:eastAsia="zh-CN"/>
        </w:rPr>
        <w:t>将</w:t>
      </w:r>
      <w:r w:rsidR="007E41FA" w:rsidRPr="007E41FA">
        <w:rPr>
          <w:lang w:eastAsia="zh-CN"/>
        </w:rPr>
        <w:t>ER</w:t>
      </w:r>
      <w:r w:rsidR="007E41FA" w:rsidRPr="007E41FA">
        <w:rPr>
          <w:lang w:eastAsia="zh-CN"/>
        </w:rPr>
        <w:t>图与之前的简单表设计进行对照</w:t>
      </w:r>
      <w:r w:rsidR="007E41FA">
        <w:rPr>
          <w:rFonts w:hint="eastAsia"/>
          <w:lang w:eastAsia="zh-CN"/>
        </w:rPr>
        <w:t>，说明</w:t>
      </w:r>
      <w:r w:rsidR="007E41FA" w:rsidRPr="007E41FA">
        <w:rPr>
          <w:lang w:eastAsia="zh-CN"/>
        </w:rPr>
        <w:t>哪些表对应哪些实体</w:t>
      </w:r>
      <w:r w:rsidR="007E41FA">
        <w:rPr>
          <w:rFonts w:hint="eastAsia"/>
          <w:lang w:eastAsia="zh-CN"/>
        </w:rPr>
        <w:t>，</w:t>
      </w:r>
      <w:r w:rsidR="007E41FA" w:rsidRPr="007E41FA">
        <w:rPr>
          <w:lang w:eastAsia="zh-CN"/>
        </w:rPr>
        <w:t>哪些联系需要通过中间实体表示</w:t>
      </w:r>
      <w:r w:rsidR="007E41FA">
        <w:rPr>
          <w:rFonts w:hint="eastAsia"/>
          <w:lang w:eastAsia="zh-CN"/>
        </w:rPr>
        <w:t>。</w:t>
      </w:r>
    </w:p>
    <w:p w14:paraId="0AC3A0D5" w14:textId="0E26D438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形成问题与改进清单：</w:t>
      </w:r>
      <w:r w:rsidR="007E41FA" w:rsidRPr="007E41FA">
        <w:rPr>
          <w:lang w:eastAsia="zh-CN"/>
        </w:rPr>
        <w:t>原设计中是否存在实体遗漏、属性重复或联系表达不清的问题</w:t>
      </w:r>
      <w:r>
        <w:rPr>
          <w:lang w:eastAsia="zh-CN"/>
        </w:rPr>
        <w:t>；设计合理的部分写明保留理由。</w:t>
      </w:r>
    </w:p>
    <w:p w14:paraId="0DFDC454" w14:textId="77777777" w:rsidR="00CA4E9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本周作业</w:t>
      </w:r>
    </w:p>
    <w:p w14:paraId="5B617FCA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ER </w:t>
      </w:r>
      <w:r>
        <w:rPr>
          <w:lang w:eastAsia="zh-CN"/>
        </w:rPr>
        <w:t>图：提交可编辑源文件及清晰导出图，覆盖本组核心实体、属性、标识、联系、基数和参与约束；图中命名能对应到数据字典。</w:t>
      </w:r>
    </w:p>
    <w:p w14:paraId="467047D7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业务规则与映射清单：逐项写明联系两端的最小</w:t>
      </w:r>
      <w:r>
        <w:rPr>
          <w:lang w:eastAsia="zh-CN"/>
        </w:rPr>
        <w:t>/</w:t>
      </w:r>
      <w:r>
        <w:rPr>
          <w:lang w:eastAsia="zh-CN"/>
        </w:rPr>
        <w:t>最大基数、适用条件、对应表和外码，以及当前由约束、代码或人工检查实现的规则。</w:t>
      </w:r>
    </w:p>
    <w:p w14:paraId="5C80ECAE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v0.1 </w:t>
      </w:r>
      <w:r>
        <w:rPr>
          <w:lang w:eastAsia="zh-CN"/>
        </w:rPr>
        <w:t>问题清单：记录问题、业务证据、影响及改进方向；注明哪些内容保留、哪些拟在第六周调整。</w:t>
      </w:r>
    </w:p>
    <w:p w14:paraId="5904A66D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设计说明与验证记录：说明</w:t>
      </w:r>
      <w:r>
        <w:rPr>
          <w:lang w:eastAsia="zh-CN"/>
        </w:rPr>
        <w:t xml:space="preserve"> ER </w:t>
      </w:r>
      <w:r>
        <w:rPr>
          <w:lang w:eastAsia="zh-CN"/>
        </w:rPr>
        <w:t>图的设计思路，展示多商品订单、会员或散客购买、库存查询在图和数据库中的对应关系，整理进第二阶段报告素材。</w:t>
      </w:r>
    </w:p>
    <w:p w14:paraId="795E66E8" w14:textId="77777777" w:rsidR="00CA4E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提示与常见问题</w:t>
      </w:r>
    </w:p>
    <w:p w14:paraId="25491B79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多对多联系通常用关联表实现。订单明细可以采用明细编号，或符合本组规则的组合标识；不要默认同一商品在一张订单中只能出现一次。</w:t>
      </w:r>
    </w:p>
    <w:p w14:paraId="00AFBC30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外码保证引用对象存在，但不自动保证每张订单至少有一条明细。请区分数据库现有约束与业务要求。</w:t>
      </w:r>
    </w:p>
    <w:p w14:paraId="70D33EFF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基数由业务规则决定，不能因为样例数据恰好一对一，就认定实际业务一定一对一。可选会员等情况应明确说明。</w:t>
      </w:r>
    </w:p>
    <w:p w14:paraId="7324BA5D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本周先完成分析与问题清单，保留可复现的</w:t>
      </w:r>
      <w:r>
        <w:rPr>
          <w:lang w:eastAsia="zh-CN"/>
        </w:rPr>
        <w:t xml:space="preserve"> v0.1</w:t>
      </w:r>
      <w:r>
        <w:rPr>
          <w:lang w:eastAsia="zh-CN"/>
        </w:rPr>
        <w:t>；结构调整在第六周通过迁移脚本实施。</w:t>
      </w:r>
      <w:r>
        <w:rPr>
          <w:lang w:eastAsia="zh-CN"/>
        </w:rPr>
        <w:t xml:space="preserve">AI </w:t>
      </w:r>
      <w:r>
        <w:rPr>
          <w:lang w:eastAsia="zh-CN"/>
        </w:rPr>
        <w:t>给出的实体或联系需要逐项核实。</w:t>
      </w:r>
    </w:p>
    <w:sectPr w:rsidR="00CA4E9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D3F6E" w14:textId="77777777" w:rsidR="008D2FA8" w:rsidRDefault="008D2FA8">
      <w:pPr>
        <w:spacing w:line="240" w:lineRule="auto"/>
      </w:pPr>
      <w:r>
        <w:separator/>
      </w:r>
    </w:p>
  </w:endnote>
  <w:endnote w:type="continuationSeparator" w:id="0">
    <w:p w14:paraId="0DAEBF2D" w14:textId="77777777" w:rsidR="008D2FA8" w:rsidRDefault="008D2F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917C" w14:textId="77777777" w:rsidR="00CA4E9B" w:rsidRDefault="00000000">
    <w:pPr>
      <w:pStyle w:val="ab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CE6F" w14:textId="77777777" w:rsidR="008D2FA8" w:rsidRDefault="008D2FA8">
      <w:pPr>
        <w:spacing w:after="0"/>
      </w:pPr>
      <w:r>
        <w:separator/>
      </w:r>
    </w:p>
  </w:footnote>
  <w:footnote w:type="continuationSeparator" w:id="0">
    <w:p w14:paraId="616DBE69" w14:textId="77777777" w:rsidR="008D2FA8" w:rsidRDefault="008D2F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FF88" w14:textId="77777777" w:rsidR="00CA4E9B" w:rsidRDefault="00000000">
    <w:pPr>
      <w:pStyle w:val="ad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数据库系统实验课程</w:t>
    </w:r>
    <w:r>
      <w:rPr>
        <w:color w:val="667085"/>
        <w:sz w:val="18"/>
        <w:lang w:eastAsia="zh-CN"/>
      </w:rPr>
      <w:t xml:space="preserve">  </w:t>
    </w:r>
    <w:r>
      <w:rPr>
        <w:color w:val="667085"/>
        <w:sz w:val="18"/>
        <w:lang w:eastAsia="zh-CN"/>
      </w:rPr>
      <w:t>第五周任务讲解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5EC04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35913589">
    <w:abstractNumId w:val="1"/>
  </w:num>
  <w:num w:numId="2" w16cid:durableId="419839841">
    <w:abstractNumId w:val="4"/>
  </w:num>
  <w:num w:numId="3" w16cid:durableId="1723669981">
    <w:abstractNumId w:val="5"/>
  </w:num>
  <w:num w:numId="4" w16cid:durableId="1557933212">
    <w:abstractNumId w:val="2"/>
  </w:num>
  <w:num w:numId="5" w16cid:durableId="1015696238">
    <w:abstractNumId w:val="0"/>
  </w:num>
  <w:num w:numId="6" w16cid:durableId="1437481957">
    <w:abstractNumId w:val="3"/>
  </w:num>
  <w:num w:numId="7" w16cid:durableId="1203904056">
    <w:abstractNumId w:val="1"/>
    <w:lvlOverride w:ilvl="0">
      <w:startOverride w:val="1"/>
    </w:lvlOverride>
  </w:num>
  <w:num w:numId="8" w16cid:durableId="2003462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95"/>
    <w:rsid w:val="0006063C"/>
    <w:rsid w:val="000A75C7"/>
    <w:rsid w:val="001035C6"/>
    <w:rsid w:val="00134262"/>
    <w:rsid w:val="0015074B"/>
    <w:rsid w:val="0018229F"/>
    <w:rsid w:val="001A38AA"/>
    <w:rsid w:val="00206C4E"/>
    <w:rsid w:val="0029639D"/>
    <w:rsid w:val="00326F90"/>
    <w:rsid w:val="00330B74"/>
    <w:rsid w:val="00387889"/>
    <w:rsid w:val="00414FF6"/>
    <w:rsid w:val="004722C5"/>
    <w:rsid w:val="00497D7F"/>
    <w:rsid w:val="004C3A2B"/>
    <w:rsid w:val="0051012F"/>
    <w:rsid w:val="00595302"/>
    <w:rsid w:val="0065196C"/>
    <w:rsid w:val="006802B7"/>
    <w:rsid w:val="006A3662"/>
    <w:rsid w:val="007E41FA"/>
    <w:rsid w:val="00807A96"/>
    <w:rsid w:val="00824695"/>
    <w:rsid w:val="00836B74"/>
    <w:rsid w:val="00845171"/>
    <w:rsid w:val="00866A8D"/>
    <w:rsid w:val="008D2FA8"/>
    <w:rsid w:val="009344EB"/>
    <w:rsid w:val="00983A7D"/>
    <w:rsid w:val="009900B1"/>
    <w:rsid w:val="00A65F67"/>
    <w:rsid w:val="00AA1D8D"/>
    <w:rsid w:val="00AD3FE9"/>
    <w:rsid w:val="00B47730"/>
    <w:rsid w:val="00B655A9"/>
    <w:rsid w:val="00BD09C8"/>
    <w:rsid w:val="00BE3F31"/>
    <w:rsid w:val="00CA4E9B"/>
    <w:rsid w:val="00CB0664"/>
    <w:rsid w:val="00D0080B"/>
    <w:rsid w:val="00D0310A"/>
    <w:rsid w:val="00D224BC"/>
    <w:rsid w:val="00D225F0"/>
    <w:rsid w:val="00D70BB2"/>
    <w:rsid w:val="00DB74F7"/>
    <w:rsid w:val="00E1496A"/>
    <w:rsid w:val="00E80940"/>
    <w:rsid w:val="00E87512"/>
    <w:rsid w:val="00EC7C40"/>
    <w:rsid w:val="00F045F6"/>
    <w:rsid w:val="00F07DF6"/>
    <w:rsid w:val="00F21029"/>
    <w:rsid w:val="00FC693F"/>
    <w:rsid w:val="00FD22BD"/>
    <w:rsid w:val="00FF0E2D"/>
    <w:rsid w:val="766B835B"/>
    <w:rsid w:val="76FFF133"/>
    <w:rsid w:val="9EFEC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6C778"/>
  <w14:defaultImageDpi w14:val="300"/>
  <w15:docId w15:val="{CA2E9E44-6F22-4DAC-BBE1-8E77C0C0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tabs>
        <w:tab w:val="left" w:pos="360"/>
      </w:tabs>
      <w:spacing w:after="80" w:line="280" w:lineRule="auto"/>
      <w:ind w:firstLineChars="0" w:firstLine="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 w:line="280" w:lineRule="auto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PhaseLabel">
    <w:name w:val="Phase Label"/>
    <w:pPr>
      <w:keepNext/>
      <w:spacing w:after="80" w:line="276" w:lineRule="auto"/>
    </w:pPr>
    <w:rPr>
      <w:rFonts w:ascii="Calibri" w:eastAsia="微软雅黑" w:hAnsi="Calibri"/>
      <w:b/>
      <w:color w:val="7A5A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755</Words>
  <Characters>808</Characters>
  <Application>Microsoft Office Word</Application>
  <DocSecurity>0</DocSecurity>
  <Lines>47</Lines>
  <Paragraphs>45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lyy w</cp:lastModifiedBy>
  <cp:revision>3</cp:revision>
  <cp:lastPrinted>2026-08-22T09:15:00Z</cp:lastPrinted>
  <dcterms:created xsi:type="dcterms:W3CDTF">2026-09-28T13:16:00Z</dcterms:created>
  <dcterms:modified xsi:type="dcterms:W3CDTF">2026-09-28T13:32:00Z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3EC3B27794CA706624A1976A4A8A291C_42</vt:lpwstr>
  </property>
</Properties>
</file>