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28"/>
          <w:szCs w:val="28"/>
        </w:rPr>
        <w:t xml:space="preserve">KOLEJ PROFESIONAL MARA BERANANG</w:t>
      </w:r>
    </w:p>
    <w:p>
      <w:pPr>
        <w:spacing w:after="400"/>
        <w:jc w:val="center"/>
      </w:pPr>
      <w:r>
        <w:rPr>
          <w:rFonts w:ascii="Arial" w:cs="Arial" w:eastAsia="Arial" w:hAnsi="Arial"/>
          <w:b/>
          <w:bCs/>
          <w:sz w:val="26"/>
          <w:szCs w:val="26"/>
        </w:rPr>
        <w:t xml:space="preserve">DIPLOMA IN COMPUTER SCIENCE</w:t>
      </w:r>
    </w:p>
    <w:p>
      <w:pPr>
        <w:spacing w:after="100"/>
        <w:jc w:val="center"/>
      </w:pPr>
      <w:r>
        <w:rPr>
          <w:rFonts w:ascii="Arial" w:cs="Arial" w:eastAsia="Arial" w:hAnsi="Arial"/>
          <w:b/>
          <w:bCs/>
          <w:color w:val="1F4E79"/>
          <w:sz w:val="32"/>
          <w:szCs w:val="32"/>
        </w:rPr>
        <w:t xml:space="preserve">FINAL PROJECT REPORT</w:t>
      </w:r>
    </w:p>
    <w:p>
      <w:pPr>
        <w:spacing w:after="600"/>
        <w:jc w:val="center"/>
      </w:pPr>
      <w:r>
        <w:rPr>
          <w:rFonts w:ascii="Arial" w:cs="Arial" w:eastAsia="Arial" w:hAnsi="Arial"/>
          <w:sz w:val="22"/>
          <w:szCs w:val="22"/>
        </w:rPr>
        <w:t xml:space="preserve">CSC2854, SESSION 1 2026/2027</w:t>
      </w:r>
    </w:p>
    <w:p>
      <w:pPr>
        <w:spacing w:after="100"/>
        <w:jc w:val="center"/>
      </w:pPr>
      <w:r>
        <w:rPr>
          <w:rFonts w:ascii="Arial" w:cs="Arial" w:eastAsia="Arial" w:hAnsi="Arial"/>
          <w:b/>
          <w:bCs/>
          <w:color w:val="1F4E79"/>
          <w:sz w:val="40"/>
          <w:szCs w:val="40"/>
        </w:rPr>
        <w:t xml:space="preserve">7NVENT</w:t>
      </w:r>
    </w:p>
    <w:p>
      <w:pPr>
        <w:spacing w:after="800"/>
        <w:jc w:val="center"/>
      </w:pPr>
      <w:r>
        <w:rPr>
          <w:rFonts w:ascii="Arial" w:cs="Arial" w:eastAsia="Arial" w:hAnsi="Arial"/>
          <w:i/>
          <w:iCs/>
          <w:sz w:val="24"/>
          <w:szCs w:val="24"/>
        </w:rPr>
        <w:t xml:space="preserve">Hotel Inventory Management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spacing w:line="276"/>
              <w:jc w:val="left"/>
            </w:pPr>
            <w:r>
              <w:rPr>
                <w:rFonts w:ascii="Arial" w:cs="Arial" w:eastAsia="Arial" w:hAnsi="Arial"/>
                <w:b/>
                <w:bCs/>
                <w:color w:val="FFFFFF"/>
                <w:sz w:val="20"/>
                <w:szCs w:val="20"/>
              </w:rPr>
              <w:t xml:space="preserve">Personal Details</w:t>
            </w:r>
          </w:p>
        </w:tc>
        <w:tc>
          <w:tcPr>
            <w:tcW w:type="dxa" w:w="624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spacing w:line="276"/>
              <w:jc w:val="left"/>
            </w:pPr>
            <w:r>
              <w:rPr>
                <w:rFonts w:ascii="Arial" w:cs="Arial" w:eastAsia="Arial" w:hAnsi="Arial"/>
                <w:b/>
                <w:bCs/>
                <w:color w:val="FFFFFF"/>
                <w:sz w:val="20"/>
                <w:szCs w:val="20"/>
              </w:rPr>
              <w:t xml:space="preserve"/>
            </w:r>
          </w:p>
        </w:tc>
      </w:tr>
      <w:t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Name</w:t>
            </w:r>
          </w:p>
        </w:tc>
        <w:tc>
          <w:tcPr>
            <w:tcW w:type="dxa" w:w="62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MUHAMMAD SYUKRI BIN ZAINAL ABIDIN</w:t>
            </w:r>
          </w:p>
        </w:tc>
      </w:tr>
      <w:tr>
        <w:tc>
          <w:tcPr>
            <w:tcW w:type="dxa" w:w="312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I/D Number</w:t>
            </w:r>
          </w:p>
        </w:tc>
        <w:tc>
          <w:tcPr>
            <w:tcW w:type="dxa" w:w="624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BCS2402-042</w:t>
            </w:r>
          </w:p>
        </w:tc>
      </w:tr>
      <w:t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Class</w:t>
            </w:r>
          </w:p>
        </w:tc>
        <w:tc>
          <w:tcPr>
            <w:tcW w:type="dxa" w:w="62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DCS 6A [   ]   DCS 6B [   ]   DCS 6C [   ]  (tick applicable box)</w:t>
            </w:r>
          </w:p>
        </w:tc>
      </w:tr>
      <w:tr>
        <w:tc>
          <w:tcPr>
            <w:tcW w:type="dxa" w:w="312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Lecturer</w:t>
            </w:r>
          </w:p>
        </w:tc>
        <w:tc>
          <w:tcPr>
            <w:tcW w:type="dxa" w:w="624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Pn. Nini Aniza Binti Zakaria</w:t>
            </w:r>
          </w:p>
        </w:tc>
      </w:tr>
      <w:t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Date Submission</w:t>
            </w:r>
          </w:p>
        </w:tc>
        <w:tc>
          <w:tcPr>
            <w:tcW w:type="dxa" w:w="62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3rd July 2026</w:t>
            </w:r>
          </w:p>
        </w:tc>
      </w:tr>
    </w:tbl>
    <w:p>
      <w:pPr>
        <w:spacing w:after="200" w:before="500" w:line="360"/>
        <w:jc w:val="both"/>
      </w:pPr>
      <w:r>
        <w:rPr>
          <w:rFonts w:ascii="Arial" w:cs="Arial" w:eastAsia="Arial" w:hAnsi="Arial"/>
          <w:i/>
          <w:iCs/>
          <w:sz w:val="22"/>
          <w:szCs w:val="22"/>
        </w:rPr>
        <w:t xml:space="preserve">I hereby declare that plagiarism in any form will not be tolerated in this assessment. Failure to comply will result in a failing grade for the assessment.</w:t>
      </w:r>
    </w:p>
    <w:p>
      <w:pPr>
        <w:spacing w:after="100" w:before="300"/>
      </w:pPr>
      <w:r>
        <w:rPr>
          <w:rFonts w:ascii="Arial" w:cs="Arial" w:eastAsia="Arial" w:hAnsi="Arial"/>
          <w:sz w:val="22"/>
          <w:szCs w:val="22"/>
        </w:rPr>
        <w:t xml:space="preserve">Signature: _____________________        Date: _____________________</w:t>
      </w:r>
    </w:p>
    <w:p>
      <w:pPr>
        <w:pStyle w:val="Heading1"/>
        <w:pageBreakBefore/>
        <w:spacing w:after="240" w:before="240"/>
      </w:pPr>
      <w:r>
        <w:rPr>
          <w:rFonts w:ascii="Arial" w:cs="Arial" w:eastAsia="Arial" w:hAnsi="Arial"/>
          <w:b/>
          <w:bCs/>
          <w:color w:val="1F4E79"/>
          <w:sz w:val="30"/>
          <w:szCs w:val="30"/>
        </w:rPr>
        <w:t xml:space="preserve">ACKNOWLEDGEMENT</w:t>
      </w:r>
    </w:p>
    <w:p>
      <w:pPr>
        <w:spacing w:after="160" w:line="360"/>
        <w:jc w:val="both"/>
      </w:pPr>
      <w:r>
        <w:rPr>
          <w:rFonts w:ascii="Arial" w:cs="Arial" w:eastAsia="Arial" w:hAnsi="Arial"/>
          <w:b w:val="false"/>
          <w:bCs w:val="false"/>
          <w:i w:val="false"/>
          <w:iCs w:val="false"/>
          <w:sz w:val="22"/>
          <w:szCs w:val="22"/>
        </w:rPr>
        <w:t xml:space="preserve">In the name of Allah, the Most Gracious and the Most Merciful. All praise and thanks are due to Allah SWT for granting me the strength, patience, and clarity of mind to complete this Final Project, 7NVENT (Hotel Inventory Management System), within the given timeframe.</w:t>
      </w:r>
    </w:p>
    <w:p>
      <w:pPr>
        <w:spacing w:after="160" w:line="360"/>
        <w:jc w:val="both"/>
      </w:pPr>
      <w:r>
        <w:rPr>
          <w:rFonts w:ascii="Arial" w:cs="Arial" w:eastAsia="Arial" w:hAnsi="Arial"/>
          <w:b w:val="false"/>
          <w:bCs w:val="false"/>
          <w:i w:val="false"/>
          <w:iCs w:val="false"/>
          <w:sz w:val="22"/>
          <w:szCs w:val="22"/>
        </w:rPr>
        <w:t xml:space="preserve">I would like to express my sincere gratitude to my lecturer, Pn. Nini Aniza Binti Zakaria, for her continuous guidance, constructive feedback, and patience throughout the development and testing of this project. Her advice on system requirements, testing methodology, and documentation standards were invaluable in shaping the quality of this work.</w:t>
      </w:r>
    </w:p>
    <w:p>
      <w:pPr>
        <w:spacing w:after="160" w:line="360"/>
        <w:jc w:val="both"/>
      </w:pPr>
      <w:r>
        <w:rPr>
          <w:rFonts w:ascii="Arial" w:cs="Arial" w:eastAsia="Arial" w:hAnsi="Arial"/>
          <w:b w:val="false"/>
          <w:bCs w:val="false"/>
          <w:i w:val="false"/>
          <w:iCs w:val="false"/>
          <w:sz w:val="22"/>
          <w:szCs w:val="22"/>
        </w:rPr>
        <w:t xml:space="preserve">My appreciation also goes to Kolej Profesional MARA Beranang and the Diploma in Computer Science programme for providing the facilities, resources, and structured learning environment that made this project possible.</w:t>
      </w:r>
    </w:p>
    <w:p>
      <w:pPr>
        <w:spacing w:after="160" w:line="360"/>
        <w:jc w:val="both"/>
      </w:pPr>
      <w:r>
        <w:rPr>
          <w:rFonts w:ascii="Arial" w:cs="Arial" w:eastAsia="Arial" w:hAnsi="Arial"/>
          <w:b w:val="false"/>
          <w:bCs w:val="false"/>
          <w:i w:val="false"/>
          <w:iCs w:val="false"/>
          <w:sz w:val="22"/>
          <w:szCs w:val="22"/>
        </w:rPr>
        <w:t xml:space="preserve">I would also like to thank my family for their unwavering support, patience, and encouragement throughout this project, and my coursemates for the discussions, feedback, and moral support exchanged during this development cycle.</w:t>
      </w:r>
    </w:p>
    <w:p>
      <w:pPr>
        <w:spacing w:after="160" w:line="360"/>
        <w:jc w:val="both"/>
      </w:pPr>
      <w:r>
        <w:rPr>
          <w:rFonts w:ascii="Arial" w:cs="Arial" w:eastAsia="Arial" w:hAnsi="Arial"/>
          <w:b w:val="false"/>
          <w:bCs w:val="false"/>
          <w:i w:val="false"/>
          <w:iCs w:val="false"/>
          <w:sz w:val="22"/>
          <w:szCs w:val="22"/>
        </w:rPr>
        <w:t xml:space="preserve">Finally, I extend my thanks to everyone, named or unnamed, who contributed directly or indirectly towards the successful completion of this Final Project. May all this effort be of benefit.</w:t>
      </w:r>
    </w:p>
    <w:p>
      <w:pPr>
        <w:pStyle w:val="Heading1"/>
        <w:pageBreakBefore/>
        <w:spacing w:after="240" w:before="240"/>
      </w:pPr>
      <w:r>
        <w:rPr>
          <w:rFonts w:ascii="Arial" w:cs="Arial" w:eastAsia="Arial" w:hAnsi="Arial"/>
          <w:b/>
          <w:bCs/>
          <w:color w:val="1F4E79"/>
          <w:sz w:val="30"/>
          <w:szCs w:val="30"/>
        </w:rPr>
        <w:t xml:space="preserve">TASK 1: SYSTEM IMPLEMENTATION</w:t>
      </w:r>
    </w:p>
    <w:p>
      <w:pPr>
        <w:spacing w:after="160" w:line="360"/>
        <w:jc w:val="both"/>
      </w:pPr>
      <w:r>
        <w:rPr>
          <w:rFonts w:ascii="Arial" w:cs="Arial" w:eastAsia="Arial" w:hAnsi="Arial"/>
          <w:b w:val="false"/>
          <w:bCs w:val="false"/>
          <w:i w:val="false"/>
          <w:iCs w:val="false"/>
          <w:sz w:val="22"/>
          <w:szCs w:val="22"/>
        </w:rPr>
        <w:t xml:space="preserve">This section demonstrates how the 7NVENT Hotel Inventory Management System fulfils the approved user and technical requirements, and describes the system's construction, integration, usability, and underlying technical implementation.</w:t>
      </w:r>
    </w:p>
    <w:p>
      <w:pPr>
        <w:pStyle w:val="Heading2"/>
        <w:spacing w:after="160" w:before="300"/>
      </w:pPr>
      <w:r>
        <w:rPr>
          <w:rFonts w:ascii="Arial" w:cs="Arial" w:eastAsia="Arial" w:hAnsi="Arial"/>
          <w:b/>
          <w:bCs/>
          <w:color w:val="1F4E79"/>
          <w:sz w:val="26"/>
          <w:szCs w:val="26"/>
        </w:rPr>
        <w:t xml:space="preserve">1a) Requirement Fulfilment and System Scope</w:t>
      </w:r>
    </w:p>
    <w:p>
      <w:pPr>
        <w:spacing w:after="160" w:line="360"/>
        <w:jc w:val="both"/>
      </w:pPr>
      <w:r>
        <w:rPr>
          <w:rFonts w:ascii="Arial" w:cs="Arial" w:eastAsia="Arial" w:hAnsi="Arial"/>
          <w:b w:val="false"/>
          <w:bCs w:val="false"/>
          <w:i w:val="false"/>
          <w:iCs w:val="false"/>
          <w:sz w:val="22"/>
          <w:szCs w:val="22"/>
        </w:rPr>
        <w:t xml:space="preserve">7NVENT was developed to address inefficient, paper-based or spreadsheet-based inventory tracking in small-to-medium hotel operations. The system fulfils the approved user and technical requirements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760"/>
        <w:gridCol w:w="2900"/>
      </w:tblGrid>
      <w:tr>
        <w:trPr>
          <w:tblHeader/>
        </w:trPr>
        <w:tc>
          <w:tcPr>
            <w:tcW w:type="dxa" w:w="7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spacing w:line="276"/>
              <w:jc w:val="left"/>
            </w:pPr>
            <w:r>
              <w:rPr>
                <w:rFonts w:ascii="Arial" w:cs="Arial" w:eastAsia="Arial" w:hAnsi="Arial"/>
                <w:b/>
                <w:bCs/>
                <w:color w:val="FFFFFF"/>
                <w:sz w:val="20"/>
                <w:szCs w:val="20"/>
              </w:rPr>
              <w:t xml:space="preserve">No</w:t>
            </w:r>
          </w:p>
        </w:tc>
        <w:tc>
          <w:tcPr>
            <w:tcW w:type="dxa" w:w="576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spacing w:line="276"/>
              <w:jc w:val="left"/>
            </w:pPr>
            <w:r>
              <w:rPr>
                <w:rFonts w:ascii="Arial" w:cs="Arial" w:eastAsia="Arial" w:hAnsi="Arial"/>
                <w:b/>
                <w:bCs/>
                <w:color w:val="FFFFFF"/>
                <w:sz w:val="20"/>
                <w:szCs w:val="20"/>
              </w:rPr>
              <w:t xml:space="preserve">Requirement</w:t>
            </w:r>
          </w:p>
        </w:tc>
        <w:tc>
          <w:tcPr>
            <w:tcW w:type="dxa" w:w="29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spacing w:line="276"/>
              <w:jc w:val="left"/>
            </w:pPr>
            <w:r>
              <w:rPr>
                <w:rFonts w:ascii="Arial" w:cs="Arial" w:eastAsia="Arial" w:hAnsi="Arial"/>
                <w:b/>
                <w:bCs/>
                <w:color w:val="FFFFFF"/>
                <w:sz w:val="20"/>
                <w:szCs w:val="20"/>
              </w:rPr>
              <w:t xml:space="preserve">Status</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1</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Role-based login and authentication (Admin, Inventory Manager, Staff)</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Fully Implemented</w:t>
            </w:r>
          </w:p>
        </w:tc>
      </w:tr>
      <w:tr>
        <w:tc>
          <w:tcPr>
            <w:tcW w:type="dxa" w:w="7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2</w:t>
            </w:r>
          </w:p>
        </w:tc>
        <w:tc>
          <w:tcPr>
            <w:tcW w:type="dxa" w:w="576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Dashboard with real-time KPIs and analytics</w:t>
            </w:r>
          </w:p>
        </w:tc>
        <w:tc>
          <w:tcPr>
            <w:tcW w:type="dxa" w:w="29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Fully Implemented</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3</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Inventory management (CRUD) with item categorisation and stock tracking</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Fully Implemented</w:t>
            </w:r>
          </w:p>
        </w:tc>
      </w:tr>
      <w:tr>
        <w:tc>
          <w:tcPr>
            <w:tcW w:type="dxa" w:w="7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4</w:t>
            </w:r>
          </w:p>
        </w:tc>
        <w:tc>
          <w:tcPr>
            <w:tcW w:type="dxa" w:w="576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QR code generation and scanning (camera scan and image upload) with Quick-Add for unrecognised codes</w:t>
            </w:r>
          </w:p>
        </w:tc>
        <w:tc>
          <w:tcPr>
            <w:tcW w:type="dxa" w:w="29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Fully Implemented</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5</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Purchase order creation, tracking, and approval workflow</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Fully Implemented</w:t>
            </w:r>
          </w:p>
        </w:tc>
      </w:tr>
      <w:tr>
        <w:tc>
          <w:tcPr>
            <w:tcW w:type="dxa" w:w="7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6</w:t>
            </w:r>
          </w:p>
        </w:tc>
        <w:tc>
          <w:tcPr>
            <w:tcW w:type="dxa" w:w="576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Automated stock alerts with auto-generated purchase orders</w:t>
            </w:r>
          </w:p>
        </w:tc>
        <w:tc>
          <w:tcPr>
            <w:tcW w:type="dxa" w:w="29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Fully Implemented</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7</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Supplier management</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Fully Implemented</w:t>
            </w:r>
          </w:p>
        </w:tc>
      </w:tr>
      <w:tr>
        <w:tc>
          <w:tcPr>
            <w:tcW w:type="dxa" w:w="7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8</w:t>
            </w:r>
          </w:p>
        </w:tc>
        <w:tc>
          <w:tcPr>
            <w:tcW w:type="dxa" w:w="576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Location management</w:t>
            </w:r>
          </w:p>
        </w:tc>
        <w:tc>
          <w:tcPr>
            <w:tcW w:type="dxa" w:w="29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Fully Implemented</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9</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Report generation (Stock Summary, Consumption Analytics, PO History, Inventory Valuation, Supplier Performance, Waste &amp; Expiry) with PDF/CSV export</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Fully Implemented</w:t>
            </w:r>
          </w:p>
        </w:tc>
      </w:tr>
      <w:tr>
        <w:tc>
          <w:tcPr>
            <w:tcW w:type="dxa" w:w="7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10</w:t>
            </w:r>
          </w:p>
        </w:tc>
        <w:tc>
          <w:tcPr>
            <w:tcW w:type="dxa" w:w="576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User and role-based access control</w:t>
            </w:r>
          </w:p>
        </w:tc>
        <w:tc>
          <w:tcPr>
            <w:tcW w:type="dxa" w:w="29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Fully Implemented</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11</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Theme switching (Light / Dark / Eye Protection Mode) with responsive global layout</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Fully Implemented</w:t>
            </w:r>
          </w:p>
        </w:tc>
      </w:tr>
      <w:tr>
        <w:tc>
          <w:tcPr>
            <w:tcW w:type="dxa" w:w="7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12</w:t>
            </w:r>
          </w:p>
        </w:tc>
        <w:tc>
          <w:tcPr>
            <w:tcW w:type="dxa" w:w="576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Multi-language interface (English / Bahasa Melayu)</w:t>
            </w:r>
          </w:p>
        </w:tc>
        <w:tc>
          <w:tcPr>
            <w:tcW w:type="dxa" w:w="29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Partially Implemented: core UI translated; full page-by-page audit not yet independently re-verified (disclosed in Section 4: Test Report)</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13</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AI chat widget for in-app assistance</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Fully Implemented</w:t>
            </w:r>
          </w:p>
        </w:tc>
      </w:tr>
      <w:tr>
        <w:tc>
          <w:tcPr>
            <w:tcW w:type="dxa" w:w="7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14</w:t>
            </w:r>
          </w:p>
        </w:tc>
        <w:tc>
          <w:tcPr>
            <w:tcW w:type="dxa" w:w="576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Companion mobile application (Flutter) with JWT-authenticated API</w:t>
            </w:r>
          </w:p>
        </w:tc>
        <w:tc>
          <w:tcPr>
            <w:tcW w:type="dxa" w:w="29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Partially Implemented: authentication, dashboard, inventory, and QR scanner modules complete; Alerts, Purchase Orders, Suppliers, Locations, Reports, Analytics, and Users modules pending</w:t>
            </w:r>
          </w:p>
        </w:tc>
      </w:tr>
    </w:tbl>
    <w:p>
      <w:pPr>
        <w:spacing w:after="160" w:line="360"/>
        <w:jc w:val="both"/>
      </w:pPr>
      <w:r>
        <w:rPr>
          <w:rFonts w:ascii="Arial" w:cs="Arial" w:eastAsia="Arial" w:hAnsi="Arial"/>
          <w:b w:val="false"/>
          <w:bCs w:val="false"/>
          <w:i w:val="false"/>
          <w:iCs w:val="false"/>
          <w:sz w:val="22"/>
          <w:szCs w:val="22"/>
        </w:rPr>
        <w:t xml:space="preserve"/>
      </w:r>
    </w:p>
    <w:p>
      <w:pPr>
        <w:spacing w:after="160" w:line="360"/>
        <w:jc w:val="both"/>
      </w:pPr>
      <w:r>
        <w:rPr>
          <w:rFonts w:ascii="Arial" w:cs="Arial" w:eastAsia="Arial" w:hAnsi="Arial"/>
          <w:b w:val="false"/>
          <w:bCs w:val="false"/>
          <w:i w:val="false"/>
          <w:iCs w:val="false"/>
          <w:sz w:val="22"/>
          <w:szCs w:val="22"/>
        </w:rPr>
        <w:t xml:space="preserve">13 of 14 approved requirement areas are fully implemented and demonstrated; the multi-language and mobile companion app areas are partially implemented, with the remaining scope disclosed transparently rather than claimed as complete.</w:t>
      </w:r>
    </w:p>
    <w:p>
      <w:pPr>
        <w:pStyle w:val="Heading2"/>
        <w:spacing w:after="160" w:before="300"/>
      </w:pPr>
      <w:r>
        <w:rPr>
          <w:rFonts w:ascii="Arial" w:cs="Arial" w:eastAsia="Arial" w:hAnsi="Arial"/>
          <w:b/>
          <w:bCs/>
          <w:color w:val="1F4E79"/>
          <w:sz w:val="26"/>
          <w:szCs w:val="26"/>
        </w:rPr>
        <w:t xml:space="preserve">1b) System Construction and Core Functionality</w:t>
      </w:r>
    </w:p>
    <w:p>
      <w:pPr>
        <w:spacing w:after="160" w:line="360"/>
        <w:jc w:val="both"/>
      </w:pPr>
      <w:r>
        <w:rPr>
          <w:rFonts w:ascii="Arial" w:cs="Arial" w:eastAsia="Arial" w:hAnsi="Arial"/>
          <w:b w:val="false"/>
          <w:bCs w:val="false"/>
          <w:i w:val="false"/>
          <w:iCs w:val="false"/>
          <w:sz w:val="22"/>
          <w:szCs w:val="22"/>
        </w:rPr>
        <w:t xml:space="preserve">7NVENT is constructed as a custom PHP 8 MVC (Model-View-Controller) web application, backed by a MySQL/MariaDB relational database and served locally through the XAMPP (Apache) stack. The frontend uses Bootstrap 5.3 for responsive layout, with vanilla JavaScript handling client-side interactivity such as theme switching, language toggling, and AJAX-driven form submissions.</w:t>
      </w:r>
    </w:p>
    <w:p>
      <w:pPr>
        <w:spacing w:after="160" w:line="360"/>
        <w:jc w:val="both"/>
      </w:pPr>
      <w:r>
        <w:rPr>
          <w:rFonts w:ascii="Arial" w:cs="Arial" w:eastAsia="Arial" w:hAnsi="Arial"/>
          <w:b w:val="false"/>
          <w:bCs w:val="false"/>
          <w:i w:val="false"/>
          <w:iCs w:val="false"/>
          <w:sz w:val="22"/>
          <w:szCs w:val="22"/>
        </w:rPr>
        <w:t xml:space="preserve">The following core functionalities were constructed and verified during development:</w:t>
      </w:r>
    </w:p>
    <w:p>
      <w:pPr>
        <w:pStyle w:val="ListParagraph"/>
        <w:numPr>
          <w:ilvl w:val="0"/>
          <w:numId w:val="2"/>
        </w:numPr>
        <w:spacing w:after="100" w:line="360"/>
      </w:pPr>
      <w:r>
        <w:rPr>
          <w:rFonts w:ascii="Arial" w:cs="Arial" w:eastAsia="Arial" w:hAnsi="Arial"/>
          <w:sz w:val="22"/>
          <w:szCs w:val="22"/>
        </w:rPr>
        <w:t xml:space="preserve">Authentication and Authorisation: Server-side session-based login with role enforcement (Admin, Inventory Manager, Staff) validated on both client and server; role permissions was explicitly audited against unauthorised actions.</w:t>
      </w:r>
    </w:p>
    <w:p>
      <w:pPr>
        <w:pStyle w:val="ListParagraph"/>
        <w:numPr>
          <w:ilvl w:val="0"/>
          <w:numId w:val="2"/>
        </w:numPr>
        <w:spacing w:after="100" w:line="360"/>
      </w:pPr>
      <w:r>
        <w:rPr>
          <w:rFonts w:ascii="Arial" w:cs="Arial" w:eastAsia="Arial" w:hAnsi="Arial"/>
          <w:sz w:val="22"/>
          <w:szCs w:val="22"/>
        </w:rPr>
        <w:t xml:space="preserve">Inventory CRUD and QR Integration: Inventory items carry a unique item_code used for QR generation; the QR Scanner decodes camera and uploaded-image codes, mutating stock records directly, and routes unrecognised codes into an inline Quick-Add form.</w:t>
      </w:r>
    </w:p>
    <w:p>
      <w:pPr>
        <w:pStyle w:val="ListParagraph"/>
        <w:numPr>
          <w:ilvl w:val="0"/>
          <w:numId w:val="2"/>
        </w:numPr>
        <w:spacing w:after="100" w:line="360"/>
      </w:pPr>
      <w:r>
        <w:rPr>
          <w:rFonts w:ascii="Arial" w:cs="Arial" w:eastAsia="Arial" w:hAnsi="Arial"/>
          <w:sz w:val="22"/>
          <w:szCs w:val="22"/>
        </w:rPr>
        <w:t xml:space="preserve">Purchase Order Workflow: Purchase orders reference supplier and inventory records, with status tracked from creation through approval.</w:t>
      </w:r>
    </w:p>
    <w:p>
      <w:pPr>
        <w:pStyle w:val="ListParagraph"/>
        <w:numPr>
          <w:ilvl w:val="0"/>
          <w:numId w:val="2"/>
        </w:numPr>
        <w:spacing w:after="100" w:line="360"/>
      </w:pPr>
      <w:r>
        <w:rPr>
          <w:rFonts w:ascii="Arial" w:cs="Arial" w:eastAsia="Arial" w:hAnsi="Arial"/>
          <w:sz w:val="22"/>
          <w:szCs w:val="22"/>
        </w:rPr>
        <w:t xml:space="preserve">Alert-to-Purchase-Order Automation: Low-stock alerts are evaluated against configured thresholds and can automatically generate draft purchase orders; this pipeline was verified end-to-end during testing.</w:t>
      </w:r>
    </w:p>
    <w:p>
      <w:pPr>
        <w:pStyle w:val="ListParagraph"/>
        <w:numPr>
          <w:ilvl w:val="0"/>
          <w:numId w:val="2"/>
        </w:numPr>
        <w:spacing w:after="100" w:line="360"/>
      </w:pPr>
      <w:r>
        <w:rPr>
          <w:rFonts w:ascii="Arial" w:cs="Arial" w:eastAsia="Arial" w:hAnsi="Arial"/>
          <w:sz w:val="22"/>
          <w:szCs w:val="22"/>
        </w:rPr>
        <w:t xml:space="preserve">Reporting Engine: Six report types aggregate live inventory, purchase order, and supplier data, exportable as PDF or CSV.</w:t>
      </w:r>
    </w:p>
    <w:p>
      <w:pPr>
        <w:pStyle w:val="ListParagraph"/>
        <w:numPr>
          <w:ilvl w:val="0"/>
          <w:numId w:val="2"/>
        </w:numPr>
        <w:spacing w:after="100" w:line="360"/>
      </w:pPr>
      <w:r>
        <w:rPr>
          <w:rFonts w:ascii="Arial" w:cs="Arial" w:eastAsia="Arial" w:hAnsi="Arial"/>
          <w:sz w:val="22"/>
          <w:szCs w:val="22"/>
        </w:rPr>
        <w:t xml:space="preserve">Mobile API Layer: A JWT-secured REST API (/api/auth, /api/inventory, /api/dashboard) supports the companion Flutter mobile application for authentication, inventory browsing, and QR scanning.</w:t>
      </w:r>
    </w:p>
    <w:p>
      <w:pPr>
        <w:pStyle w:val="Heading2"/>
        <w:spacing w:after="160" w:before="300"/>
      </w:pPr>
      <w:r>
        <w:rPr>
          <w:rFonts w:ascii="Arial" w:cs="Arial" w:eastAsia="Arial" w:hAnsi="Arial"/>
          <w:b/>
          <w:bCs/>
          <w:color w:val="1F4E79"/>
          <w:sz w:val="26"/>
          <w:szCs w:val="26"/>
        </w:rPr>
        <w:t xml:space="preserve">1c) System Integration and Navigation</w:t>
      </w:r>
    </w:p>
    <w:p>
      <w:pPr>
        <w:spacing w:after="160" w:line="360"/>
        <w:jc w:val="both"/>
      </w:pPr>
      <w:r>
        <w:rPr>
          <w:rFonts w:ascii="Arial" w:cs="Arial" w:eastAsia="Arial" w:hAnsi="Arial"/>
          <w:b w:val="false"/>
          <w:bCs w:val="false"/>
          <w:i w:val="false"/>
          <w:iCs w:val="false"/>
          <w:sz w:val="22"/>
          <w:szCs w:val="22"/>
        </w:rPr>
        <w:t xml:space="preserve">7NVENT's modules are integrated through a shared sidebar navigation and a common backend data layer, allowing data entered in one module (e.g. a stock alert) to drive actions in another (e.g. an auto-generated purchase order) without manual re-entry.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spacing w:line="276"/>
              <w:jc w:val="left"/>
            </w:pPr>
            <w:r>
              <w:rPr>
                <w:rFonts w:ascii="Arial" w:cs="Arial" w:eastAsia="Arial" w:hAnsi="Arial"/>
                <w:b/>
                <w:bCs/>
                <w:color w:val="FFFFFF"/>
                <w:sz w:val="20"/>
                <w:szCs w:val="20"/>
              </w:rPr>
              <w:t xml:space="preserve">Module</w:t>
            </w:r>
          </w:p>
        </w:tc>
        <w:tc>
          <w:tcPr>
            <w:tcW w:type="dxa" w:w="636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spacing w:line="276"/>
              <w:jc w:val="left"/>
            </w:pPr>
            <w:r>
              <w:rPr>
                <w:rFonts w:ascii="Arial" w:cs="Arial" w:eastAsia="Arial" w:hAnsi="Arial"/>
                <w:b/>
                <w:bCs/>
                <w:color w:val="FFFFFF"/>
                <w:sz w:val="20"/>
                <w:szCs w:val="20"/>
              </w:rPr>
              <w:t xml:space="preserve">Connected To</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Dashboard</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Inventory, Purchase Orders, Alerts, Reports (KPI drill-down)</w:t>
            </w:r>
          </w:p>
        </w:tc>
      </w:tr>
      <w:tr>
        <w:tc>
          <w:tcPr>
            <w:tcW w:type="dxa" w:w="30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Alerts &amp; Notifications</w:t>
            </w:r>
          </w:p>
        </w:tc>
        <w:tc>
          <w:tcPr>
            <w:tcW w:type="dxa" w:w="636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Purchase Orders (auto-generated draft PO on critical/warning stock threshold)</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QR Code Scanner</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Inventory (decoded scan mutates stock; unrecognised code opens Quick-Add form)</w:t>
            </w:r>
          </w:p>
        </w:tc>
      </w:tr>
      <w:tr>
        <w:tc>
          <w:tcPr>
            <w:tcW w:type="dxa" w:w="30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Purchase Orders</w:t>
            </w:r>
          </w:p>
        </w:tc>
        <w:tc>
          <w:tcPr>
            <w:tcW w:type="dxa" w:w="636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Suppliers, Inventory (PO line items reference supplier and stock records)</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Reports</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Inventory, Purchase Orders, Suppliers (aggregates data across transactional modules)</w:t>
            </w:r>
          </w:p>
        </w:tc>
      </w:tr>
      <w:tr>
        <w:tc>
          <w:tcPr>
            <w:tcW w:type="dxa" w:w="30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Users &amp; Roles</w:t>
            </w:r>
          </w:p>
        </w:tc>
        <w:tc>
          <w:tcPr>
            <w:tcW w:type="dxa" w:w="636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All modules (role-based access control gates every module's actions)</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Mobile App (Flutter)</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Same backend via JWT REST API, covering Auth, Dashboard, Inventory, and QR Scanner endpoints which is currently live</w:t>
            </w:r>
          </w:p>
        </w:tc>
      </w:tr>
    </w:tbl>
    <w:p>
      <w:pPr>
        <w:spacing w:after="160" w:line="360"/>
        <w:jc w:val="both"/>
      </w:pPr>
      <w:r>
        <w:rPr>
          <w:rFonts w:ascii="Arial" w:cs="Arial" w:eastAsia="Arial" w:hAnsi="Arial"/>
          <w:b w:val="false"/>
          <w:bCs w:val="false"/>
          <w:i w:val="false"/>
          <w:iCs w:val="false"/>
          <w:sz w:val="22"/>
          <w:szCs w:val="22"/>
        </w:rPr>
        <w:t xml:space="preserve"/>
      </w:r>
    </w:p>
    <w:p>
      <w:pPr>
        <w:spacing w:after="160" w:line="360"/>
        <w:jc w:val="both"/>
      </w:pPr>
      <w:r>
        <w:rPr>
          <w:rFonts w:ascii="Arial" w:cs="Arial" w:eastAsia="Arial" w:hAnsi="Arial"/>
          <w:b w:val="false"/>
          <w:bCs w:val="false"/>
          <w:i w:val="false"/>
          <w:iCs w:val="false"/>
          <w:sz w:val="22"/>
          <w:szCs w:val="22"/>
        </w:rPr>
        <w:t xml:space="preserve">Navigation is handled through a persistent sidebar with role-aware menu items; users only see modules permitted by their assigned role, and all module-to-module transitions preserve context (e.g. navigating from an Alert directly to its generated Purchase Order).</w:t>
      </w:r>
    </w:p>
    <w:p>
      <w:pPr>
        <w:pStyle w:val="Heading2"/>
        <w:spacing w:after="160" w:before="300"/>
      </w:pPr>
      <w:r>
        <w:rPr>
          <w:rFonts w:ascii="Arial" w:cs="Arial" w:eastAsia="Arial" w:hAnsi="Arial"/>
          <w:b/>
          <w:bCs/>
          <w:color w:val="1F4E79"/>
          <w:sz w:val="26"/>
          <w:szCs w:val="26"/>
        </w:rPr>
        <w:t xml:space="preserve">1d) User Interface and Usability</w:t>
      </w:r>
    </w:p>
    <w:p>
      <w:pPr>
        <w:spacing w:after="160" w:line="360"/>
        <w:jc w:val="both"/>
      </w:pPr>
      <w:r>
        <w:rPr>
          <w:rFonts w:ascii="Arial" w:cs="Arial" w:eastAsia="Arial" w:hAnsi="Arial"/>
          <w:b w:val="false"/>
          <w:bCs w:val="false"/>
          <w:i w:val="false"/>
          <w:iCs w:val="false"/>
          <w:sz w:val="22"/>
          <w:szCs w:val="22"/>
        </w:rPr>
        <w:t xml:space="preserve">7NVENT implements a glassmorphism-based design system intended to feel modern and professional while remaining functional on a data-dense inventory application. Design elements implemented include:</w:t>
      </w:r>
    </w:p>
    <w:p>
      <w:pPr>
        <w:pStyle w:val="ListParagraph"/>
        <w:numPr>
          <w:ilvl w:val="0"/>
          <w:numId w:val="3"/>
        </w:numPr>
        <w:spacing w:after="100" w:line="360"/>
      </w:pPr>
      <w:r>
        <w:rPr>
          <w:rFonts w:ascii="Arial" w:cs="Arial" w:eastAsia="Arial" w:hAnsi="Arial"/>
          <w:sz w:val="22"/>
          <w:szCs w:val="22"/>
        </w:rPr>
        <w:t xml:space="preserve">Animated ambient background and liquid-glass panels with pointer-tracking glint effects on the sidebar, header, and stat cards.</w:t>
      </w:r>
    </w:p>
    <w:p>
      <w:pPr>
        <w:pStyle w:val="ListParagraph"/>
        <w:numPr>
          <w:ilvl w:val="0"/>
          <w:numId w:val="3"/>
        </w:numPr>
        <w:spacing w:after="100" w:line="360"/>
      </w:pPr>
      <w:r>
        <w:rPr>
          <w:rFonts w:ascii="Arial" w:cs="Arial" w:eastAsia="Arial" w:hAnsi="Arial"/>
          <w:sz w:val="22"/>
          <w:szCs w:val="22"/>
        </w:rPr>
        <w:t xml:space="preserve">Three-way theme toggle (Light Mode, Dark Mode, and Eye Protection Mode), applied consistently across all pages via CSS custom properties.</w:t>
      </w:r>
    </w:p>
    <w:p>
      <w:pPr>
        <w:pStyle w:val="ListParagraph"/>
        <w:numPr>
          <w:ilvl w:val="0"/>
          <w:numId w:val="3"/>
        </w:numPr>
        <w:spacing w:after="100" w:line="360"/>
      </w:pPr>
      <w:r>
        <w:rPr>
          <w:rFonts w:ascii="Arial" w:cs="Arial" w:eastAsia="Arial" w:hAnsi="Arial"/>
          <w:sz w:val="22"/>
          <w:szCs w:val="22"/>
        </w:rPr>
        <w:t xml:space="preserve">Bilingual interface (English / Bahasa Melayu) toggled via a language panel, applied through whole-word text-node replacement across the page.</w:t>
      </w:r>
    </w:p>
    <w:p>
      <w:pPr>
        <w:pStyle w:val="ListParagraph"/>
        <w:numPr>
          <w:ilvl w:val="0"/>
          <w:numId w:val="3"/>
        </w:numPr>
        <w:spacing w:after="100" w:line="360"/>
      </w:pPr>
      <w:r>
        <w:rPr>
          <w:rFonts w:ascii="Arial" w:cs="Arial" w:eastAsia="Arial" w:hAnsi="Arial"/>
          <w:sz w:val="22"/>
          <w:szCs w:val="22"/>
        </w:rPr>
        <w:t xml:space="preserve">Accessibility Text Size panel allowing users to scale interface text, with contrast verified in both light and dark themes.</w:t>
      </w:r>
    </w:p>
    <w:p>
      <w:pPr>
        <w:pStyle w:val="ListParagraph"/>
        <w:numPr>
          <w:ilvl w:val="0"/>
          <w:numId w:val="3"/>
        </w:numPr>
        <w:spacing w:after="100" w:line="360"/>
      </w:pPr>
      <w:r>
        <w:rPr>
          <w:rFonts w:ascii="Arial" w:cs="Arial" w:eastAsia="Arial" w:hAnsi="Arial"/>
          <w:sz w:val="22"/>
          <w:szCs w:val="22"/>
        </w:rPr>
        <w:t xml:space="preserve">Phosphor icon set replacing earlier emoji-based icons for a more consistent, professional visual language.</w:t>
      </w:r>
    </w:p>
    <w:p>
      <w:pPr>
        <w:pStyle w:val="ListParagraph"/>
        <w:numPr>
          <w:ilvl w:val="0"/>
          <w:numId w:val="3"/>
        </w:numPr>
        <w:spacing w:after="100" w:line="360"/>
      </w:pPr>
      <w:r>
        <w:rPr>
          <w:rFonts w:ascii="Arial" w:cs="Arial" w:eastAsia="Arial" w:hAnsi="Arial"/>
          <w:sz w:val="22"/>
          <w:szCs w:val="22"/>
        </w:rPr>
        <w:t xml:space="preserve">Toast notifications for non-blocking success/error feedback, and an AI chat widget for contextual in-app assistance.</w:t>
      </w:r>
    </w:p>
    <w:p>
      <w:pPr>
        <w:pStyle w:val="ListParagraph"/>
        <w:numPr>
          <w:ilvl w:val="0"/>
          <w:numId w:val="3"/>
        </w:numPr>
        <w:spacing w:after="100" w:line="360"/>
      </w:pPr>
      <w:r>
        <w:rPr>
          <w:rFonts w:ascii="Arial" w:cs="Arial" w:eastAsia="Arial" w:hAnsi="Arial"/>
          <w:sz w:val="22"/>
          <w:szCs w:val="22"/>
        </w:rPr>
        <w:t xml:space="preserve">Responsive layout verified at desktop, tablet, and mobile breakpoint.</w:t>
      </w:r>
    </w:p>
    <w:p>
      <w:pPr>
        <w:pStyle w:val="Heading2"/>
        <w:spacing w:after="160" w:before="300"/>
      </w:pPr>
      <w:r>
        <w:rPr>
          <w:rFonts w:ascii="Arial" w:cs="Arial" w:eastAsia="Arial" w:hAnsi="Arial"/>
          <w:b/>
          <w:bCs/>
          <w:color w:val="1F4E79"/>
          <w:sz w:val="26"/>
          <w:szCs w:val="26"/>
        </w:rPr>
        <w:t xml:space="preserve">1e) Technical Implementation</w:t>
      </w:r>
    </w:p>
    <w:p>
      <w:pPr>
        <w:spacing w:after="160" w:line="360"/>
        <w:jc w:val="both"/>
      </w:pPr>
      <w:r>
        <w:rPr>
          <w:rFonts w:ascii="Arial" w:cs="Arial" w:eastAsia="Arial" w:hAnsi="Arial"/>
          <w:b w:val="false"/>
          <w:bCs w:val="false"/>
          <w:i w:val="false"/>
          <w:iCs w:val="false"/>
          <w:sz w:val="22"/>
          <w:szCs w:val="22"/>
        </w:rPr>
        <w:t xml:space="preserve">The following technologies, tools, and frameworks were used to construct and implement 7NVENT: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spacing w:line="276"/>
              <w:jc w:val="left"/>
            </w:pPr>
            <w:r>
              <w:rPr>
                <w:rFonts w:ascii="Arial" w:cs="Arial" w:eastAsia="Arial" w:hAnsi="Arial"/>
                <w:b/>
                <w:bCs/>
                <w:color w:val="FFFFFF"/>
                <w:sz w:val="20"/>
                <w:szCs w:val="20"/>
              </w:rPr>
              <w:t xml:space="preserve">Technology / Tool</w:t>
            </w:r>
          </w:p>
        </w:tc>
        <w:tc>
          <w:tcPr>
            <w:tcW w:type="dxa" w:w="596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spacing w:line="276"/>
              <w:jc w:val="left"/>
            </w:pPr>
            <w:r>
              <w:rPr>
                <w:rFonts w:ascii="Arial" w:cs="Arial" w:eastAsia="Arial" w:hAnsi="Arial"/>
                <w:b/>
                <w:bCs/>
                <w:color w:val="FFFFFF"/>
                <w:sz w:val="20"/>
                <w:szCs w:val="20"/>
              </w:rPr>
              <w:t xml:space="preserve">Purpose and Usage</w:t>
            </w:r>
          </w:p>
        </w:tc>
      </w:tr>
      <w:t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PHP 8 (custom MVC)</w:t>
            </w:r>
          </w:p>
        </w:tc>
        <w:tc>
          <w:tcPr>
            <w:tcW w:type="dxa" w:w="5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Backend application logic, routing, and controllers</w:t>
            </w:r>
          </w:p>
        </w:tc>
      </w:tr>
      <w:tr>
        <w:tc>
          <w:tcPr>
            <w:tcW w:type="dxa" w:w="34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MySQL / MariaDB</w:t>
            </w:r>
          </w:p>
        </w:tc>
        <w:tc>
          <w:tcPr>
            <w:tcW w:type="dxa" w:w="596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Relational data storage (7nvent_schema)</w:t>
            </w:r>
          </w:p>
        </w:tc>
      </w:tr>
      <w:t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Bootstrap 5.3</w:t>
            </w:r>
          </w:p>
        </w:tc>
        <w:tc>
          <w:tcPr>
            <w:tcW w:type="dxa" w:w="5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Responsive frontend UI framework</w:t>
            </w:r>
          </w:p>
        </w:tc>
      </w:tr>
      <w:tr>
        <w:tc>
          <w:tcPr>
            <w:tcW w:type="dxa" w:w="34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XAMPP (Apache)</w:t>
            </w:r>
          </w:p>
        </w:tc>
        <w:tc>
          <w:tcPr>
            <w:tcW w:type="dxa" w:w="596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Local development and application server environment</w:t>
            </w:r>
          </w:p>
        </w:tc>
      </w:tr>
      <w:t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JavaScript (Vanilla)</w:t>
            </w:r>
          </w:p>
        </w:tc>
        <w:tc>
          <w:tcPr>
            <w:tcW w:type="dxa" w:w="5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Client-side interactivity, theme/language toggles, AJAX requests</w:t>
            </w:r>
          </w:p>
        </w:tc>
      </w:tr>
      <w:tr>
        <w:tc>
          <w:tcPr>
            <w:tcW w:type="dxa" w:w="34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BarcodeDetector Web API</w:t>
            </w:r>
          </w:p>
        </w:tc>
        <w:tc>
          <w:tcPr>
            <w:tcW w:type="dxa" w:w="596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Native browser-based QR/barcode decoding for the QR Scanner</w:t>
            </w:r>
          </w:p>
        </w:tc>
      </w:tr>
      <w:t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JWT (JSON Web Token)</w:t>
            </w:r>
          </w:p>
        </w:tc>
        <w:tc>
          <w:tcPr>
            <w:tcW w:type="dxa" w:w="5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Stateless authentication for the mobile REST API</w:t>
            </w:r>
          </w:p>
        </w:tc>
      </w:tr>
      <w:tr>
        <w:tc>
          <w:tcPr>
            <w:tcW w:type="dxa" w:w="34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Flutter</w:t>
            </w:r>
          </w:p>
        </w:tc>
        <w:tc>
          <w:tcPr>
            <w:tcW w:type="dxa" w:w="596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Cross-platform companion mobile application</w:t>
            </w:r>
          </w:p>
        </w:tc>
      </w:tr>
      <w:t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phpMyAdmin</w:t>
            </w:r>
          </w:p>
        </w:tc>
        <w:tc>
          <w:tcPr>
            <w:tcW w:type="dxa" w:w="5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Direct database inspection and data verification during testing</w:t>
            </w:r>
          </w:p>
        </w:tc>
      </w:tr>
      <w:tr>
        <w:tc>
          <w:tcPr>
            <w:tcW w:type="dxa" w:w="34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Puppeteer (headless Chrome)</w:t>
            </w:r>
          </w:p>
        </w:tc>
        <w:tc>
          <w:tcPr>
            <w:tcW w:type="dxa" w:w="596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Live automated browser verification during testing (QR upload and theme-contrast fixes)</w:t>
            </w:r>
          </w:p>
        </w:tc>
      </w:tr>
      <w:t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Visual Studio Code</w:t>
            </w:r>
          </w:p>
        </w:tc>
        <w:tc>
          <w:tcPr>
            <w:tcW w:type="dxa" w:w="5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Primary code editor</w:t>
            </w:r>
          </w:p>
        </w:tc>
      </w:tr>
      <w:tr>
        <w:tc>
          <w:tcPr>
            <w:tcW w:type="dxa" w:w="34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Git</w:t>
            </w:r>
          </w:p>
        </w:tc>
        <w:tc>
          <w:tcPr>
            <w:tcW w:type="dxa" w:w="596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Version control</w:t>
            </w:r>
          </w:p>
        </w:tc>
      </w:tr>
    </w:tbl>
    <w:p>
      <w:pPr>
        <w:spacing w:after="160" w:line="360"/>
        <w:jc w:val="both"/>
      </w:pPr>
      <w:r>
        <w:rPr>
          <w:rFonts w:ascii="Arial" w:cs="Arial" w:eastAsia="Arial" w:hAnsi="Arial"/>
          <w:b/>
          <w:bCs/>
          <w:i w:val="false"/>
          <w:iCs w:val="false"/>
          <w:sz w:val="22"/>
          <w:szCs w:val="22"/>
        </w:rPr>
        <w:t xml:space="preserve">GitHub Repository: https://github.com/SyukriZ/7nvent_system</w:t>
      </w:r>
    </w:p>
    <w:p>
      <w:pPr>
        <w:pStyle w:val="Heading1"/>
        <w:pageBreakBefore/>
        <w:spacing w:after="240" w:before="240"/>
      </w:pPr>
      <w:r>
        <w:rPr>
          <w:rFonts w:ascii="Arial" w:cs="Arial" w:eastAsia="Arial" w:hAnsi="Arial"/>
          <w:b/>
          <w:bCs/>
          <w:color w:val="1F4E79"/>
          <w:sz w:val="30"/>
          <w:szCs w:val="30"/>
        </w:rPr>
        <w:t xml:space="preserve">TASK 2: SYSTEM TESTING</w:t>
      </w:r>
    </w:p>
    <w:p>
      <w:pPr>
        <w:pStyle w:val="Heading2"/>
        <w:spacing w:after="160" w:before="300"/>
      </w:pPr>
      <w:r>
        <w:rPr>
          <w:rFonts w:ascii="Arial" w:cs="Arial" w:eastAsia="Arial" w:hAnsi="Arial"/>
          <w:b/>
          <w:bCs/>
          <w:color w:val="1F4E79"/>
          <w:sz w:val="26"/>
          <w:szCs w:val="26"/>
        </w:rPr>
        <w:t xml:space="preserve">2a) Testing Process and System Validation</w:t>
      </w:r>
    </w:p>
    <w:p>
      <w:pPr>
        <w:spacing w:after="160" w:line="360"/>
        <w:jc w:val="both"/>
      </w:pPr>
      <w:r>
        <w:rPr>
          <w:rFonts w:ascii="Arial" w:cs="Arial" w:eastAsia="Arial" w:hAnsi="Arial"/>
          <w:b w:val="false"/>
          <w:bCs w:val="false"/>
          <w:i w:val="false"/>
          <w:iCs w:val="false"/>
          <w:sz w:val="22"/>
          <w:szCs w:val="22"/>
        </w:rPr>
        <w:t xml:space="preserve">Testing of 7NVENT combined four verification approaches rather than relying on a single method: static code review of all controllers and views, manual verification against a developer-recorded screen capture of live application use, direct verification of stored data through phpMyAdmin against the live MySQL schema, and live automated browser verification (headless Chrome via Puppeteer) performed in a later testing round for the QR Scanner and Theme/Global Layout modules.</w:t>
      </w:r>
    </w:p>
    <w:p>
      <w:pPr>
        <w:spacing w:after="160" w:line="360"/>
        <w:jc w:val="both"/>
      </w:pPr>
      <w:r>
        <w:rPr>
          <w:rFonts w:ascii="Arial" w:cs="Arial" w:eastAsia="Arial" w:hAnsi="Arial"/>
          <w:b w:val="false"/>
          <w:bCs w:val="false"/>
          <w:i w:val="false"/>
          <w:iCs w:val="false"/>
          <w:sz w:val="22"/>
          <w:szCs w:val="22"/>
        </w:rPr>
        <w:t xml:space="preserve">The testing process followed these steps:</w:t>
      </w:r>
    </w:p>
    <w:p>
      <w:pPr>
        <w:pStyle w:val="ListParagraph"/>
        <w:numPr>
          <w:ilvl w:val="0"/>
          <w:numId w:val="4"/>
        </w:numPr>
        <w:spacing w:after="100" w:line="360"/>
      </w:pPr>
      <w:r>
        <w:rPr>
          <w:rFonts w:ascii="Arial" w:cs="Arial" w:eastAsia="Arial" w:hAnsi="Arial"/>
          <w:sz w:val="22"/>
          <w:szCs w:val="22"/>
        </w:rPr>
        <w:t xml:space="preserve">Test cases were designed based on the 13 functional modules covering the approved requirements.</w:t>
      </w:r>
    </w:p>
    <w:p>
      <w:pPr>
        <w:pStyle w:val="ListParagraph"/>
        <w:numPr>
          <w:ilvl w:val="0"/>
          <w:numId w:val="4"/>
        </w:numPr>
        <w:spacing w:after="100" w:line="360"/>
      </w:pPr>
      <w:r>
        <w:rPr>
          <w:rFonts w:ascii="Arial" w:cs="Arial" w:eastAsia="Arial" w:hAnsi="Arial"/>
          <w:sz w:val="22"/>
          <w:szCs w:val="22"/>
        </w:rPr>
        <w:t xml:space="preserve">Each test case was executed against the running application, seeded application data, and the live MySQL schema.</w:t>
      </w:r>
    </w:p>
    <w:p>
      <w:pPr>
        <w:pStyle w:val="ListParagraph"/>
        <w:numPr>
          <w:ilvl w:val="0"/>
          <w:numId w:val="4"/>
        </w:numPr>
        <w:spacing w:after="100" w:line="360"/>
      </w:pPr>
      <w:r>
        <w:rPr>
          <w:rFonts w:ascii="Arial" w:cs="Arial" w:eastAsia="Arial" w:hAnsi="Arial"/>
          <w:sz w:val="22"/>
          <w:szCs w:val="22"/>
        </w:rPr>
        <w:t xml:space="preserve">Actual results were compared against expected results and documented with Pass, Fail, or Blocked/Not Executed status.</w:t>
      </w:r>
    </w:p>
    <w:p>
      <w:pPr>
        <w:pStyle w:val="ListParagraph"/>
        <w:numPr>
          <w:ilvl w:val="0"/>
          <w:numId w:val="4"/>
        </w:numPr>
        <w:spacing w:after="100" w:line="360"/>
      </w:pPr>
      <w:r>
        <w:rPr>
          <w:rFonts w:ascii="Arial" w:cs="Arial" w:eastAsia="Arial" w:hAnsi="Arial"/>
          <w:sz w:val="22"/>
          <w:szCs w:val="22"/>
        </w:rPr>
        <w:t xml:space="preserve">Two modules (QR Scanner fixes and Theme/Global Layout contrast fixes) was additionally re-verified through live headless-browser automation, inspecting real DOM state and computed CSS values rather than static review alone.</w:t>
      </w:r>
    </w:p>
    <w:p>
      <w:pPr>
        <w:spacing w:after="160" w:line="360"/>
        <w:jc w:val="both"/>
      </w:pPr>
      <w:r>
        <w:rPr>
          <w:rFonts w:ascii="Arial" w:cs="Arial" w:eastAsia="Arial" w:hAnsi="Arial"/>
          <w:b w:val="false"/>
          <w:bCs w:val="false"/>
          <w:i w:val="false"/>
          <w:iCs w:val="false"/>
          <w:sz w:val="22"/>
          <w:szCs w:val="22"/>
        </w:rPr>
        <w:t xml:space="preserve">A total of 70 test cases were planned across 13 modules; 69 were executed (98.6% coverage), with 61 passing, 8 failing (all subsequently fixed and re-verified, see Section 2d), and 1 blocked (full Bahasa Melayu translation coverage could not be independently re-verified this cycle).</w:t>
      </w:r>
    </w:p>
    <w:p>
      <w:pPr>
        <w:spacing w:after="160" w:line="360"/>
        <w:jc w:val="both"/>
      </w:pPr>
      <w:r>
        <w:rPr>
          <w:rFonts w:ascii="Arial" w:cs="Arial" w:eastAsia="Arial" w:hAnsi="Arial"/>
          <w:b w:val="false"/>
          <w:bCs w:val="false"/>
          <w:i/>
          <w:iCs/>
          <w:sz w:val="22"/>
          <w:szCs w:val="22"/>
        </w:rPr>
        <w:t xml:space="preserve">Test Coverage = (Executed Test Cases / Total Test Cases) x 100% = (69 / 70) x 100% = 98.6%</w:t>
      </w:r>
    </w:p>
    <w:p>
      <w:pPr>
        <w:pStyle w:val="Heading2"/>
        <w:spacing w:after="160" w:before="300"/>
      </w:pPr>
      <w:r>
        <w:rPr>
          <w:rFonts w:ascii="Arial" w:cs="Arial" w:eastAsia="Arial" w:hAnsi="Arial"/>
          <w:b/>
          <w:bCs/>
          <w:color w:val="1F4E79"/>
          <w:sz w:val="26"/>
          <w:szCs w:val="26"/>
        </w:rPr>
        <w:t xml:space="preserve">2b) Error Detection and Troubleshooting</w:t>
      </w:r>
    </w:p>
    <w:p>
      <w:pPr>
        <w:spacing w:after="160" w:line="360"/>
        <w:jc w:val="both"/>
      </w:pPr>
      <w:r>
        <w:rPr>
          <w:rFonts w:ascii="Arial" w:cs="Arial" w:eastAsia="Arial" w:hAnsi="Arial"/>
          <w:b w:val="false"/>
          <w:bCs w:val="false"/>
          <w:i w:val="false"/>
          <w:iCs w:val="false"/>
          <w:sz w:val="22"/>
          <w:szCs w:val="22"/>
        </w:rPr>
        <w:t xml:space="preserve">During the second round of testing, a recurring accessibility defect was identified in the Text Size selector panel of the global layout (Defect D5).</w:t>
      </w:r>
    </w:p>
    <w:p>
      <w:pPr>
        <w:spacing w:after="160" w:line="360"/>
        <w:jc w:val="both"/>
      </w:pPr>
      <w:r>
        <w:rPr>
          <w:rFonts w:ascii="Arial" w:cs="Arial" w:eastAsia="Arial" w:hAnsi="Arial"/>
          <w:b/>
          <w:bCs/>
          <w:i w:val="false"/>
          <w:iCs w:val="false"/>
          <w:sz w:val="22"/>
          <w:szCs w:val="22"/>
        </w:rPr>
        <w:t xml:space="preserve">Error Description:</w:t>
      </w:r>
    </w:p>
    <w:p>
      <w:pPr>
        <w:spacing w:after="160" w:line="360"/>
        <w:jc w:val="both"/>
      </w:pPr>
      <w:r>
        <w:rPr>
          <w:rFonts w:ascii="Arial" w:cs="Arial" w:eastAsia="Arial" w:hAnsi="Arial"/>
          <w:b w:val="false"/>
          <w:bCs w:val="false"/>
          <w:i w:val="false"/>
          <w:iCs w:val="false"/>
          <w:sz w:val="22"/>
          <w:szCs w:val="22"/>
        </w:rPr>
        <w:t xml:space="preserve">The Text Size panel's inactive buttons displayed light-mode background and border colours even when the interface was switched to Dark Mode, producing low-contrast, difficult-to-read text. This defect had been fix once already in an earlier round, but the same symptom reappeared in a later regression check. It was reopened rather than assumed fixed.</w:t>
      </w:r>
    </w:p>
    <w:p>
      <w:pPr>
        <w:spacing w:after="160" w:line="360"/>
        <w:jc w:val="both"/>
      </w:pPr>
      <w:r>
        <w:rPr>
          <w:rFonts w:ascii="Arial" w:cs="Arial" w:eastAsia="Arial" w:hAnsi="Arial"/>
          <w:b/>
          <w:bCs/>
          <w:i w:val="false"/>
          <w:iCs w:val="false"/>
          <w:sz w:val="22"/>
          <w:szCs w:val="22"/>
        </w:rPr>
        <w:t xml:space="preserve">Root Cause Analysis:</w:t>
      </w:r>
    </w:p>
    <w:p>
      <w:pPr>
        <w:spacing w:after="160" w:line="360"/>
        <w:jc w:val="both"/>
      </w:pPr>
      <w:r>
        <w:rPr>
          <w:rFonts w:ascii="Arial" w:cs="Arial" w:eastAsia="Arial" w:hAnsi="Arial"/>
          <w:b w:val="false"/>
          <w:bCs w:val="false"/>
          <w:i w:val="false"/>
          <w:iCs w:val="false"/>
          <w:sz w:val="22"/>
          <w:szCs w:val="22"/>
        </w:rPr>
        <w:t xml:space="preserve">Initial investigation suspected a CSS variable issue, since the theme system is driven by CSS custom properties (--bg-subtle, --border-color) toggled via a data-bs-theme attribute. Live computed-style inspection (via headless browser automation) showed the CSS variables themselves were correctly defined for both themes. The actual defect was in JavaScript: the applyFontSize(size, animate) function unconditionally hardcoded literal light-mode hex colours onto the two inactive Text Size button on every call, including on page load, overriding the theme-aware styles the buttons should have had.</w:t>
      </w:r>
    </w:p>
    <w:p>
      <w:pPr>
        <w:spacing w:after="160" w:line="360"/>
        <w:jc w:val="both"/>
      </w:pPr>
      <w:r>
        <w:rPr>
          <w:rFonts w:ascii="Arial" w:cs="Arial" w:eastAsia="Arial" w:hAnsi="Arial"/>
          <w:b/>
          <w:bCs/>
          <w:i w:val="false"/>
          <w:iCs w:val="false"/>
          <w:sz w:val="22"/>
          <w:szCs w:val="22"/>
        </w:rPr>
        <w:t xml:space="preserve">Before (buggy code):</w:t>
      </w:r>
    </w:p>
    <w:p>
      <w:pPr>
        <w:shd w:fill="F5F5F5" w:val="clear"/>
        <w:spacing w:after="60"/>
      </w:pPr>
      <w:r>
        <w:rPr>
          <w:rFonts w:ascii="Consolas" w:cs="Consolas" w:eastAsia="Consolas" w:hAnsi="Consolas"/>
          <w:sz w:val="18"/>
          <w:szCs w:val="18"/>
        </w:rPr>
        <w:t xml:space="preserve">btn.classList.toggle('a11y-active', s === size);</w:t>
      </w:r>
    </w:p>
    <w:p>
      <w:pPr>
        <w:shd w:fill="F5F5F5" w:val="clear"/>
        <w:spacing w:after="60"/>
      </w:pPr>
      <w:r>
        <w:rPr>
          <w:rFonts w:ascii="Consolas" w:cs="Consolas" w:eastAsia="Consolas" w:hAnsi="Consolas"/>
          <w:sz w:val="18"/>
          <w:szCs w:val="18"/>
        </w:rPr>
        <w:t xml:space="preserve">if (s !== size) {</w:t>
      </w:r>
    </w:p>
    <w:p>
      <w:pPr>
        <w:shd w:fill="F5F5F5" w:val="clear"/>
        <w:spacing w:after="60"/>
      </w:pPr>
      <w:r>
        <w:rPr>
          <w:rFonts w:ascii="Consolas" w:cs="Consolas" w:eastAsia="Consolas" w:hAnsi="Consolas"/>
          <w:sz w:val="18"/>
          <w:szCs w:val="18"/>
        </w:rPr>
        <w:t xml:space="preserve">    btn.style.borderColor = '#e2e8f0';   // hardcoded light-mode hex</w:t>
      </w:r>
    </w:p>
    <w:p>
      <w:pPr>
        <w:shd w:fill="F5F5F5" w:val="clear"/>
        <w:spacing w:after="60"/>
      </w:pPr>
      <w:r>
        <w:rPr>
          <w:rFonts w:ascii="Consolas" w:cs="Consolas" w:eastAsia="Consolas" w:hAnsi="Consolas"/>
          <w:sz w:val="18"/>
          <w:szCs w:val="18"/>
        </w:rPr>
        <w:t xml:space="preserve">    btn.style.background  = '#f8fafc';   // hardcoded light-mode hex</w:t>
      </w:r>
    </w:p>
    <w:p>
      <w:pPr>
        <w:shd w:fill="F5F5F5" w:val="clear"/>
        <w:spacing w:after="200"/>
      </w:pPr>
      <w:r>
        <w:rPr>
          <w:rFonts w:ascii="Consolas" w:cs="Consolas" w:eastAsia="Consolas" w:hAnsi="Consolas"/>
          <w:sz w:val="18"/>
          <w:szCs w:val="18"/>
        </w:rPr>
        <w:t xml:space="preserve">}</w:t>
      </w:r>
    </w:p>
    <w:p>
      <w:pPr>
        <w:spacing w:after="160" w:line="360"/>
        <w:jc w:val="both"/>
      </w:pPr>
      <w:r>
        <w:rPr>
          <w:rFonts w:ascii="Arial" w:cs="Arial" w:eastAsia="Arial" w:hAnsi="Arial"/>
          <w:b/>
          <w:bCs/>
          <w:i w:val="false"/>
          <w:iCs w:val="false"/>
          <w:sz w:val="22"/>
          <w:szCs w:val="22"/>
        </w:rPr>
        <w:t xml:space="preserve">After (fixed code):</w:t>
      </w:r>
    </w:p>
    <w:p>
      <w:pPr>
        <w:shd w:fill="EAF6EC" w:val="clear"/>
        <w:spacing w:after="60"/>
      </w:pPr>
      <w:r>
        <w:rPr>
          <w:rFonts w:ascii="Consolas" w:cs="Consolas" w:eastAsia="Consolas" w:hAnsi="Consolas"/>
          <w:sz w:val="18"/>
          <w:szCs w:val="18"/>
        </w:rPr>
        <w:t xml:space="preserve">btn.classList.toggle('a11y-active', s === size);</w:t>
      </w:r>
    </w:p>
    <w:p>
      <w:pPr>
        <w:shd w:fill="EAF6EC" w:val="clear"/>
        <w:spacing w:after="60"/>
      </w:pPr>
      <w:r>
        <w:rPr>
          <w:rFonts w:ascii="Consolas" w:cs="Consolas" w:eastAsia="Consolas" w:hAnsi="Consolas"/>
          <w:sz w:val="18"/>
          <w:szCs w:val="18"/>
        </w:rPr>
        <w:t xml:space="preserve">if (s !== size) {</w:t>
      </w:r>
    </w:p>
    <w:p>
      <w:pPr>
        <w:shd w:fill="EAF6EC" w:val="clear"/>
        <w:spacing w:after="60"/>
      </w:pPr>
      <w:r>
        <w:rPr>
          <w:rFonts w:ascii="Consolas" w:cs="Consolas" w:eastAsia="Consolas" w:hAnsi="Consolas"/>
          <w:sz w:val="18"/>
          <w:szCs w:val="18"/>
        </w:rPr>
        <w:t xml:space="preserve">    btn.style.borderColor = 'var(--border-color)';   // theme-aware</w:t>
      </w:r>
    </w:p>
    <w:p>
      <w:pPr>
        <w:shd w:fill="EAF6EC" w:val="clear"/>
        <w:spacing w:after="60"/>
      </w:pPr>
      <w:r>
        <w:rPr>
          <w:rFonts w:ascii="Consolas" w:cs="Consolas" w:eastAsia="Consolas" w:hAnsi="Consolas"/>
          <w:sz w:val="18"/>
          <w:szCs w:val="18"/>
        </w:rPr>
        <w:t xml:space="preserve">    btn.style.background  = 'var(--bg-subtle)';      // theme-aware</w:t>
      </w:r>
    </w:p>
    <w:p>
      <w:pPr>
        <w:shd w:fill="EAF6EC" w:val="clear"/>
        <w:spacing w:after="200"/>
      </w:pPr>
      <w:r>
        <w:rPr>
          <w:rFonts w:ascii="Consolas" w:cs="Consolas" w:eastAsia="Consolas" w:hAnsi="Consolas"/>
          <w:sz w:val="18"/>
          <w:szCs w:val="18"/>
        </w:rPr>
        <w:t xml:space="preserve">}</w:t>
      </w:r>
    </w:p>
    <w:p>
      <w:pPr>
        <w:spacing w:after="160" w:line="360"/>
        <w:jc w:val="both"/>
      </w:pPr>
      <w:r>
        <w:rPr>
          <w:rFonts w:ascii="Arial" w:cs="Arial" w:eastAsia="Arial" w:hAnsi="Arial"/>
          <w:b w:val="false"/>
          <w:bCs w:val="false"/>
          <w:i w:val="false"/>
          <w:iCs w:val="false"/>
          <w:sz w:val="22"/>
          <w:szCs w:val="22"/>
        </w:rPr>
        <w:t xml:space="preserve">Result: After the fix, live computed-style inspection confirmed the correct dark-mode background (rgb(36,42,61)) and unaffected light-mode background (rgb(248,250,252)), verified across both themes rather than assumed from the code change alone.</w:t>
      </w:r>
    </w:p>
    <w:p>
      <w:pPr>
        <w:spacing w:after="160" w:line="360"/>
        <w:jc w:val="both"/>
      </w:pPr>
      <w:r>
        <w:rPr>
          <w:rFonts w:ascii="Arial" w:cs="Arial" w:eastAsia="Arial" w:hAnsi="Arial"/>
          <w:b w:val="false"/>
          <w:bCs w:val="false"/>
          <w:i w:val="false"/>
          <w:iCs w:val="false"/>
          <w:sz w:val="22"/>
          <w:szCs w:val="22"/>
        </w:rPr>
        <w:t xml:space="preserve">Seven further defects (D1-D4, D6-D8) were identified and resolved across the QR Code Scanner, Inventory Management, Theme/Global Layout, AI Chat Widget, Alerts &amp; Notifications, and Multi-language modules; full details are documented in Table 2 (Section 2d).</w:t>
      </w:r>
    </w:p>
    <w:p>
      <w:pPr>
        <w:pStyle w:val="Heading2"/>
        <w:spacing w:after="160" w:before="300"/>
      </w:pPr>
      <w:r>
        <w:rPr>
          <w:rFonts w:ascii="Arial" w:cs="Arial" w:eastAsia="Arial" w:hAnsi="Arial"/>
          <w:b/>
          <w:bCs/>
          <w:color w:val="1F4E79"/>
          <w:sz w:val="26"/>
          <w:szCs w:val="26"/>
        </w:rPr>
        <w:t xml:space="preserve">2c) Test Case Documentation</w:t>
      </w:r>
    </w:p>
    <w:p>
      <w:pPr>
        <w:spacing w:after="160" w:line="360"/>
        <w:jc w:val="both"/>
      </w:pPr>
      <w:r>
        <w:rPr>
          <w:rFonts w:ascii="Arial" w:cs="Arial" w:eastAsia="Arial" w:hAnsi="Arial"/>
          <w:b w:val="false"/>
          <w:bCs w:val="false"/>
          <w:i w:val="false"/>
          <w:iCs w:val="false"/>
          <w:sz w:val="22"/>
          <w:szCs w:val="22"/>
        </w:rPr>
        <w:t xml:space="preserve">The following test cases were documented and executed to verify major system functionalities across the modules listed in Table 1 (Section 2d). Each test case records the expected result against the actual, observed result rather than a screenshot, for a more concise and consistently formatted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
        <w:gridCol w:w="1650"/>
        <w:gridCol w:w="1900"/>
        <w:gridCol w:w="1900"/>
        <w:gridCol w:w="2210"/>
        <w:gridCol w:w="950"/>
      </w:tblGrid>
      <w:tr>
        <w:trPr>
          <w:tblHeader/>
        </w:trPr>
        <w:tc>
          <w:tcPr>
            <w:tcW w:type="dxa" w:w="75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spacing w:line="276"/>
              <w:jc w:val="left"/>
            </w:pPr>
            <w:r>
              <w:rPr>
                <w:rFonts w:ascii="Arial" w:cs="Arial" w:eastAsia="Arial" w:hAnsi="Arial"/>
                <w:b/>
                <w:bCs/>
                <w:color w:val="FFFFFF"/>
                <w:sz w:val="20"/>
                <w:szCs w:val="20"/>
              </w:rPr>
              <w:t xml:space="preserve">TC ID</w:t>
            </w:r>
          </w:p>
        </w:tc>
        <w:tc>
          <w:tcPr>
            <w:tcW w:type="dxa" w:w="165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spacing w:line="276"/>
              <w:jc w:val="left"/>
            </w:pPr>
            <w:r>
              <w:rPr>
                <w:rFonts w:ascii="Arial" w:cs="Arial" w:eastAsia="Arial" w:hAnsi="Arial"/>
                <w:b/>
                <w:bCs/>
                <w:color w:val="FFFFFF"/>
                <w:sz w:val="20"/>
                <w:szCs w:val="20"/>
              </w:rPr>
              <w:t xml:space="preserve">Description</w:t>
            </w:r>
          </w:p>
        </w:tc>
        <w:tc>
          <w:tcPr>
            <w:tcW w:type="dxa" w:w="19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spacing w:line="276"/>
              <w:jc w:val="left"/>
            </w:pPr>
            <w:r>
              <w:rPr>
                <w:rFonts w:ascii="Arial" w:cs="Arial" w:eastAsia="Arial" w:hAnsi="Arial"/>
                <w:b/>
                <w:bCs/>
                <w:color w:val="FFFFFF"/>
                <w:sz w:val="20"/>
                <w:szCs w:val="20"/>
              </w:rPr>
              <w:t xml:space="preserve">Steps</w:t>
            </w:r>
          </w:p>
        </w:tc>
        <w:tc>
          <w:tcPr>
            <w:tcW w:type="dxa" w:w="19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spacing w:line="276"/>
              <w:jc w:val="left"/>
            </w:pPr>
            <w:r>
              <w:rPr>
                <w:rFonts w:ascii="Arial" w:cs="Arial" w:eastAsia="Arial" w:hAnsi="Arial"/>
                <w:b/>
                <w:bCs/>
                <w:color w:val="FFFFFF"/>
                <w:sz w:val="20"/>
                <w:szCs w:val="20"/>
              </w:rPr>
              <w:t xml:space="preserve">Expected Result</w:t>
            </w:r>
          </w:p>
        </w:tc>
        <w:tc>
          <w:tcPr>
            <w:tcW w:type="dxa" w:w="221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spacing w:line="276"/>
              <w:jc w:val="left"/>
            </w:pPr>
            <w:r>
              <w:rPr>
                <w:rFonts w:ascii="Arial" w:cs="Arial" w:eastAsia="Arial" w:hAnsi="Arial"/>
                <w:b/>
                <w:bCs/>
                <w:color w:val="FFFFFF"/>
                <w:sz w:val="20"/>
                <w:szCs w:val="20"/>
              </w:rPr>
              <w:t xml:space="preserve">Actual Result</w:t>
            </w:r>
          </w:p>
        </w:tc>
        <w:tc>
          <w:tcPr>
            <w:tcW w:type="dxa" w:w="95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spacing w:line="276"/>
              <w:jc w:val="left"/>
            </w:pPr>
            <w:r>
              <w:rPr>
                <w:rFonts w:ascii="Arial" w:cs="Arial" w:eastAsia="Arial" w:hAnsi="Arial"/>
                <w:b/>
                <w:bCs/>
                <w:color w:val="FFFFFF"/>
                <w:sz w:val="20"/>
                <w:szCs w:val="20"/>
              </w:rPr>
              <w:t xml:space="preserve">Status</w:t>
            </w:r>
          </w:p>
        </w:tc>
      </w:tr>
      <w:t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TC-01</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Users &amp; Roles: View user list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Login as Admin; navigate to Users &amp; Roles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User list with assigned roles displayed</w:t>
            </w:r>
          </w:p>
        </w:tc>
        <w:tc>
          <w:tcPr>
            <w:tcW w:type="dxa" w:w="22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User list displayed correctly with role column (Admin / Inventory Manager / Staff) matching seeded data</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Pass</w:t>
            </w:r>
          </w:p>
        </w:tc>
      </w:tr>
      <w:tr>
        <w:tc>
          <w:tcPr>
            <w:tcW w:type="dxa" w:w="75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TC-02</w:t>
            </w:r>
          </w:p>
        </w:tc>
        <w:tc>
          <w:tcPr>
            <w:tcW w:type="dxa" w:w="165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Users &amp; Roles: Add new user</w:t>
            </w:r>
          </w:p>
        </w:tc>
        <w:tc>
          <w:tcPr>
            <w:tcW w:type="dxa" w:w="19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Fill Add New User form with valid details; submit</w:t>
            </w:r>
          </w:p>
        </w:tc>
        <w:tc>
          <w:tcPr>
            <w:tcW w:type="dxa" w:w="19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New user saved and shown in list</w:t>
            </w:r>
          </w:p>
        </w:tc>
        <w:tc>
          <w:tcPr>
            <w:tcW w:type="dxa" w:w="221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New user record created and appeared in the user list immediately after submission</w:t>
            </w:r>
          </w:p>
        </w:tc>
        <w:tc>
          <w:tcPr>
            <w:tcW w:type="dxa" w:w="95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Pass</w:t>
            </w:r>
          </w:p>
        </w:tc>
      </w:tr>
      <w:t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TC-03</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Reports: Generate Stock Summary Report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Navigate to Reports; open Stock Summary</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Report reflects current inventory levels</w:t>
            </w:r>
          </w:p>
        </w:tc>
        <w:tc>
          <w:tcPr>
            <w:tcW w:type="dxa" w:w="22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Report totals matched live inventory data cross-checked via phpMyAdmin</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Pass</w:t>
            </w:r>
          </w:p>
        </w:tc>
      </w:tr>
      <w:tr>
        <w:tc>
          <w:tcPr>
            <w:tcW w:type="dxa" w:w="75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TC-04</w:t>
            </w:r>
          </w:p>
        </w:tc>
        <w:tc>
          <w:tcPr>
            <w:tcW w:type="dxa" w:w="165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Suppliers: Data integrity check</w:t>
            </w:r>
          </w:p>
        </w:tc>
        <w:tc>
          <w:tcPr>
            <w:tcW w:type="dxa" w:w="19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Compare Suppliers module listing against raw suppliers table in phpMyAdmin</w:t>
            </w:r>
          </w:p>
        </w:tc>
        <w:tc>
          <w:tcPr>
            <w:tcW w:type="dxa" w:w="19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Application data matches database records</w:t>
            </w:r>
          </w:p>
        </w:tc>
        <w:tc>
          <w:tcPr>
            <w:tcW w:type="dxa" w:w="221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No discrepancies found between displayed supplier records and the underlying table</w:t>
            </w:r>
          </w:p>
        </w:tc>
        <w:tc>
          <w:tcPr>
            <w:tcW w:type="dxa" w:w="95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Pass</w:t>
            </w:r>
          </w:p>
        </w:tc>
      </w:tr>
      <w:t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TC-05</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Suppliers: View supplier list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Navigate to Suppliers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Supplier list with contact details displayed</w:t>
            </w:r>
          </w:p>
        </w:tc>
        <w:tc>
          <w:tcPr>
            <w:tcW w:type="dxa" w:w="22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Supplier list displayed correctly with contact information</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Pass</w:t>
            </w:r>
          </w:p>
        </w:tc>
      </w:tr>
      <w:tr>
        <w:tc>
          <w:tcPr>
            <w:tcW w:type="dxa" w:w="75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TC-06</w:t>
            </w:r>
          </w:p>
        </w:tc>
        <w:tc>
          <w:tcPr>
            <w:tcW w:type="dxa" w:w="165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Suppliers: Add new supplier</w:t>
            </w:r>
          </w:p>
        </w:tc>
        <w:tc>
          <w:tcPr>
            <w:tcW w:type="dxa" w:w="19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Fill Add New Supplier form; submit</w:t>
            </w:r>
          </w:p>
        </w:tc>
        <w:tc>
          <w:tcPr>
            <w:tcW w:type="dxa" w:w="19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New supplier saved and shown in list</w:t>
            </w:r>
          </w:p>
        </w:tc>
        <w:tc>
          <w:tcPr>
            <w:tcW w:type="dxa" w:w="221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New supplier record created and appeared in the list immediately</w:t>
            </w:r>
          </w:p>
        </w:tc>
        <w:tc>
          <w:tcPr>
            <w:tcW w:type="dxa" w:w="95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Pass</w:t>
            </w:r>
          </w:p>
        </w:tc>
      </w:tr>
      <w:t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TC-07</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Theme: Dark Mode display</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Toggle theme to Dark Mode across pages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All elements remain readable with adequate contrast</w:t>
            </w:r>
          </w:p>
        </w:tc>
        <w:tc>
          <w:tcPr>
            <w:tcW w:type="dxa" w:w="22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Dashboard and panels rendered with correct contrast after the D5 fix; verified via computed-style checks</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Pass</w:t>
            </w:r>
          </w:p>
        </w:tc>
      </w:tr>
      <w:tr>
        <w:tc>
          <w:tcPr>
            <w:tcW w:type="dxa" w:w="75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TC-08</w:t>
            </w:r>
          </w:p>
        </w:tc>
        <w:tc>
          <w:tcPr>
            <w:tcW w:type="dxa" w:w="165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Theme: Light Mode display</w:t>
            </w:r>
          </w:p>
        </w:tc>
        <w:tc>
          <w:tcPr>
            <w:tcW w:type="dxa" w:w="19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Toggle theme to Light Mode across pages</w:t>
            </w:r>
          </w:p>
        </w:tc>
        <w:tc>
          <w:tcPr>
            <w:tcW w:type="dxa" w:w="19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All elements remain readable with adequate contrast</w:t>
            </w:r>
          </w:p>
        </w:tc>
        <w:tc>
          <w:tcPr>
            <w:tcW w:type="dxa" w:w="221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Light Mode unaffected by the Dark Mode fix; contrast confirmed correct</w:t>
            </w:r>
          </w:p>
        </w:tc>
        <w:tc>
          <w:tcPr>
            <w:tcW w:type="dxa" w:w="95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Pass</w:t>
            </w:r>
          </w:p>
        </w:tc>
      </w:tr>
      <w:t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TC-09</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AI Chat Widget: Open and interact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Click chat icon on Dashboard</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Widget opens and accepts input without layout shift</w:t>
            </w:r>
          </w:p>
        </w:tc>
        <w:tc>
          <w:tcPr>
            <w:tcW w:type="dxa" w:w="22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Widget opened correctly; earlier horizontal-scroll defect (D4) confirmed fixed</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Pass</w:t>
            </w:r>
          </w:p>
        </w:tc>
      </w:tr>
      <w:tr>
        <w:tc>
          <w:tcPr>
            <w:tcW w:type="dxa" w:w="75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TC-10</w:t>
            </w:r>
          </w:p>
        </w:tc>
        <w:tc>
          <w:tcPr>
            <w:tcW w:type="dxa" w:w="165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Multi-language: Toggle EN/BM</w:t>
            </w:r>
          </w:p>
        </w:tc>
        <w:tc>
          <w:tcPr>
            <w:tcW w:type="dxa" w:w="19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Open language panel; switch to Bahasa Melayu</w:t>
            </w:r>
          </w:p>
        </w:tc>
        <w:tc>
          <w:tcPr>
            <w:tcW w:type="dxa" w:w="19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Interface text switches to Bahasa Melayu</w:t>
            </w:r>
          </w:p>
        </w:tc>
        <w:tc>
          <w:tcPr>
            <w:tcW w:type="dxa" w:w="221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Core interface text switched correctly; full page-by-page audit not yet completed (see Section 2d)</w:t>
            </w:r>
          </w:p>
        </w:tc>
        <w:tc>
          <w:tcPr>
            <w:tcW w:type="dxa" w:w="95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Blocked (partial)</w:t>
            </w:r>
          </w:p>
        </w:tc>
      </w:tr>
      <w:t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TC-11</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Inventory: Add new item</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Fill Add New Item form with name, category, quantity; submit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New item saved with correct category</w:t>
            </w:r>
          </w:p>
        </w:tc>
        <w:tc>
          <w:tcPr>
            <w:tcW w:type="dxa" w:w="22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New inventory item created and displayed with correct category assignment</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Pass</w:t>
            </w:r>
          </w:p>
        </w:tc>
      </w:tr>
      <w:tr>
        <w:tc>
          <w:tcPr>
            <w:tcW w:type="dxa" w:w="75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TC-12</w:t>
            </w:r>
          </w:p>
        </w:tc>
        <w:tc>
          <w:tcPr>
            <w:tcW w:type="dxa" w:w="165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Purchase Orders: View Pending list</w:t>
            </w:r>
          </w:p>
        </w:tc>
        <w:tc>
          <w:tcPr>
            <w:tcW w:type="dxa" w:w="19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Navigate to Purchase Orders; filter by Pending</w:t>
            </w:r>
          </w:p>
        </w:tc>
        <w:tc>
          <w:tcPr>
            <w:tcW w:type="dxa" w:w="19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Pending POs displayed</w:t>
            </w:r>
          </w:p>
        </w:tc>
        <w:tc>
          <w:tcPr>
            <w:tcW w:type="dxa" w:w="221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Pending purchase orders displayed correctly, filtered from the full PO list</w:t>
            </w:r>
          </w:p>
        </w:tc>
        <w:tc>
          <w:tcPr>
            <w:tcW w:type="dxa" w:w="95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Pass</w:t>
            </w:r>
          </w:p>
        </w:tc>
      </w:tr>
      <w:t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TC-13</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Purchase Orders: View All list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Navigate to Purchase Orders; view All</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All POs across statuses displayed</w:t>
            </w:r>
          </w:p>
        </w:tc>
        <w:tc>
          <w:tcPr>
            <w:tcW w:type="dxa" w:w="22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All purchase order records displayed correctly regardless of status</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Pass</w:t>
            </w:r>
          </w:p>
        </w:tc>
      </w:tr>
      <w:tr>
        <w:tc>
          <w:tcPr>
            <w:tcW w:type="dxa" w:w="75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TC-14</w:t>
            </w:r>
          </w:p>
        </w:tc>
        <w:tc>
          <w:tcPr>
            <w:tcW w:type="dxa" w:w="165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Purchase Orders: Create new PO</w:t>
            </w:r>
          </w:p>
        </w:tc>
        <w:tc>
          <w:tcPr>
            <w:tcW w:type="dxa" w:w="19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Select item and supplier; enter quantity; submit</w:t>
            </w:r>
          </w:p>
        </w:tc>
        <w:tc>
          <w:tcPr>
            <w:tcW w:type="dxa" w:w="19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New PO created and saved</w:t>
            </w:r>
          </w:p>
        </w:tc>
        <w:tc>
          <w:tcPr>
            <w:tcW w:type="dxa" w:w="221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New purchase order created successfully and linked to the correct supplier and inventory item</w:t>
            </w:r>
          </w:p>
        </w:tc>
        <w:tc>
          <w:tcPr>
            <w:tcW w:type="dxa" w:w="95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Pass</w:t>
            </w:r>
          </w:p>
        </w:tc>
      </w:tr>
      <w:t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TC-15</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Inventory: List view (grid &amp; table)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Navigate to Inventory; toggle between grid and table view</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Both views show consistent data</w:t>
            </w:r>
          </w:p>
        </w:tc>
        <w:tc>
          <w:tcPr>
            <w:tcW w:type="dxa" w:w="22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Grid and table views displayed identical, consistent inventory data</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Pass</w:t>
            </w:r>
          </w:p>
        </w:tc>
      </w:tr>
    </w:tbl>
    <w:p>
      <w:pPr>
        <w:spacing w:after="160" w:line="360"/>
        <w:jc w:val="both"/>
      </w:pPr>
      <w:r>
        <w:rPr>
          <w:rFonts w:ascii="Arial" w:cs="Arial" w:eastAsia="Arial" w:hAnsi="Arial"/>
          <w:b w:val="false"/>
          <w:bCs w:val="false"/>
          <w:i w:val="false"/>
          <w:iCs w:val="false"/>
          <w:sz w:val="22"/>
          <w:szCs w:val="22"/>
        </w:rPr>
        <w:t xml:space="preserve"/>
      </w:r>
    </w:p>
    <w:p>
      <w:pPr>
        <w:spacing w:after="160" w:line="360"/>
        <w:jc w:val="both"/>
      </w:pPr>
      <w:r>
        <w:rPr>
          <w:rFonts w:ascii="Arial" w:cs="Arial" w:eastAsia="Arial" w:hAnsi="Arial"/>
          <w:b w:val="false"/>
          <w:bCs w:val="false"/>
          <w:i w:val="false"/>
          <w:iCs w:val="false"/>
          <w:sz w:val="22"/>
          <w:szCs w:val="22"/>
        </w:rPr>
        <w:t xml:space="preserve">These 15 documented test case are a representative subset of the 70 total test cases summarised in Table 1; they were selected to cover the modules with the clearest, most demonstrable evidence of correct behaviour, including the two modules re-verified through live browser automation.</w:t>
      </w:r>
    </w:p>
    <w:p>
      <w:pPr>
        <w:pStyle w:val="Heading2"/>
        <w:spacing w:after="160" w:before="300"/>
      </w:pPr>
      <w:r>
        <w:rPr>
          <w:rFonts w:ascii="Arial" w:cs="Arial" w:eastAsia="Arial" w:hAnsi="Arial"/>
          <w:b/>
          <w:bCs/>
          <w:color w:val="1F4E79"/>
          <w:sz w:val="26"/>
          <w:szCs w:val="26"/>
        </w:rPr>
        <w:t xml:space="preserve">2d) Test Report</w:t>
      </w:r>
    </w:p>
    <w:p>
      <w:pPr>
        <w:spacing w:after="160" w:line="360"/>
        <w:jc w:val="both"/>
      </w:pPr>
      <w:r>
        <w:rPr>
          <w:rFonts w:ascii="Arial" w:cs="Arial" w:eastAsia="Arial" w:hAnsi="Arial"/>
          <w:b/>
          <w:bCs/>
          <w:i w:val="false"/>
          <w:iCs w:val="false"/>
          <w:sz w:val="22"/>
          <w:szCs w:val="22"/>
        </w:rPr>
        <w:t xml:space="preserve">Test Summary</w:t>
      </w:r>
    </w:p>
    <w:p>
      <w:pPr>
        <w:spacing w:after="160" w:line="360"/>
        <w:jc w:val="both"/>
      </w:pPr>
      <w:r>
        <w:rPr>
          <w:rFonts w:ascii="Arial" w:cs="Arial" w:eastAsia="Arial" w:hAnsi="Arial"/>
          <w:b w:val="false"/>
          <w:bCs w:val="false"/>
          <w:i w:val="false"/>
          <w:iCs w:val="false"/>
          <w:sz w:val="22"/>
          <w:szCs w:val="22"/>
        </w:rPr>
        <w:t xml:space="preserve">This section summarises the testing performed on 7NVENT, covering 13 functional modules across 70 test cases. Testing combined static code review, manual verification against a developer-recorded screen capture, direct verification of stored data through phpMyAdmin against the live MySQL schema, and live automated browser verification (headless Chrome via Puppeteer) for the QR Scanner and Theme/Global Layout modules. A per-module breakdown is provided in Table 1.</w:t>
      </w:r>
    </w:p>
    <w:p>
      <w:pPr>
        <w:pStyle w:val="ListParagraph"/>
        <w:numPr>
          <w:ilvl w:val="0"/>
          <w:numId w:val="5"/>
        </w:numPr>
        <w:spacing w:after="100" w:line="360"/>
      </w:pPr>
      <w:r>
        <w:rPr>
          <w:rFonts w:ascii="Arial" w:cs="Arial" w:eastAsia="Arial" w:hAnsi="Arial"/>
          <w:sz w:val="22"/>
          <w:szCs w:val="22"/>
        </w:rPr>
        <w:t xml:space="preserve">Total number of test cases: 70</w:t>
      </w:r>
    </w:p>
    <w:p>
      <w:pPr>
        <w:pStyle w:val="ListParagraph"/>
        <w:numPr>
          <w:ilvl w:val="0"/>
          <w:numId w:val="5"/>
        </w:numPr>
        <w:spacing w:after="100" w:line="360"/>
      </w:pPr>
      <w:r>
        <w:rPr>
          <w:rFonts w:ascii="Arial" w:cs="Arial" w:eastAsia="Arial" w:hAnsi="Arial"/>
          <w:sz w:val="22"/>
          <w:szCs w:val="22"/>
        </w:rPr>
        <w:t xml:space="preserve">Test cases passed: 61 (87.1%)</w:t>
      </w:r>
    </w:p>
    <w:p>
      <w:pPr>
        <w:pStyle w:val="ListParagraph"/>
        <w:numPr>
          <w:ilvl w:val="0"/>
          <w:numId w:val="5"/>
        </w:numPr>
        <w:spacing w:after="100" w:line="360"/>
      </w:pPr>
      <w:r>
        <w:rPr>
          <w:rFonts w:ascii="Arial" w:cs="Arial" w:eastAsia="Arial" w:hAnsi="Arial"/>
          <w:sz w:val="22"/>
          <w:szCs w:val="22"/>
        </w:rPr>
        <w:t xml:space="preserve">Test cases failed: 8 (11.4%), all 8 defects found were fixed and re-verified (see Table 2)</w:t>
      </w:r>
    </w:p>
    <w:p>
      <w:pPr>
        <w:pStyle w:val="ListParagraph"/>
        <w:numPr>
          <w:ilvl w:val="0"/>
          <w:numId w:val="5"/>
        </w:numPr>
        <w:spacing w:after="100" w:line="360"/>
      </w:pPr>
      <w:r>
        <w:rPr>
          <w:rFonts w:ascii="Arial" w:cs="Arial" w:eastAsia="Arial" w:hAnsi="Arial"/>
          <w:sz w:val="22"/>
          <w:szCs w:val="22"/>
        </w:rPr>
        <w:t xml:space="preserve">Test cases blocked / not executed: 1 (1.4%), full Bahasa Melayu translation coverage across every page could not be independently re-verified in a live browser session this cycle</w:t>
      </w:r>
    </w:p>
    <w:p>
      <w:pPr>
        <w:pStyle w:val="ListParagraph"/>
        <w:numPr>
          <w:ilvl w:val="0"/>
          <w:numId w:val="5"/>
        </w:numPr>
        <w:spacing w:after="100" w:line="360"/>
      </w:pPr>
      <w:r>
        <w:rPr>
          <w:rFonts w:ascii="Arial" w:cs="Arial" w:eastAsia="Arial" w:hAnsi="Arial"/>
          <w:sz w:val="22"/>
          <w:szCs w:val="22"/>
        </w:rPr>
        <w:t xml:space="preserve">Percentage coverage: 98.6% (69 of 70 planned test cases executed)</w:t>
      </w:r>
    </w:p>
    <w:p>
      <w:pPr>
        <w:spacing w:after="160" w:line="360"/>
        <w:jc w:val="both"/>
      </w:pPr>
      <w:r>
        <w:rPr>
          <w:rFonts w:ascii="Arial" w:cs="Arial" w:eastAsia="Arial" w:hAnsi="Arial"/>
          <w:b/>
          <w:bCs/>
          <w:i/>
          <w:iCs/>
          <w:sz w:val="22"/>
          <w:szCs w:val="22"/>
        </w:rPr>
        <w:t xml:space="preserve">Table 1: Test Case Summary by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560"/>
        <w:gridCol w:w="1200"/>
        <w:gridCol w:w="1100"/>
        <w:gridCol w:w="1100"/>
        <w:gridCol w:w="900"/>
      </w:tblGrid>
      <w:tr>
        <w:trPr>
          <w:tblHeader/>
        </w:trPr>
        <w:tc>
          <w:tcPr>
            <w:tcW w:type="dxa" w:w="5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spacing w:line="276"/>
              <w:jc w:val="left"/>
            </w:pPr>
            <w:r>
              <w:rPr>
                <w:rFonts w:ascii="Arial" w:cs="Arial" w:eastAsia="Arial" w:hAnsi="Arial"/>
                <w:b/>
                <w:bCs/>
                <w:color w:val="FFFFFF"/>
                <w:sz w:val="20"/>
                <w:szCs w:val="20"/>
              </w:rPr>
              <w:t xml:space="preserve">No</w:t>
            </w:r>
          </w:p>
        </w:tc>
        <w:tc>
          <w:tcPr>
            <w:tcW w:type="dxa" w:w="456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spacing w:line="276"/>
              <w:jc w:val="left"/>
            </w:pPr>
            <w:r>
              <w:rPr>
                <w:rFonts w:ascii="Arial" w:cs="Arial" w:eastAsia="Arial" w:hAnsi="Arial"/>
                <w:b/>
                <w:bCs/>
                <w:color w:val="FFFFFF"/>
                <w:sz w:val="20"/>
                <w:szCs w:val="20"/>
              </w:rPr>
              <w:t xml:space="preserve">Module</w:t>
            </w:r>
          </w:p>
        </w:tc>
        <w:tc>
          <w:tcPr>
            <w:tcW w:type="dxa" w:w="12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spacing w:line="276"/>
              <w:jc w:val="left"/>
            </w:pPr>
            <w:r>
              <w:rPr>
                <w:rFonts w:ascii="Arial" w:cs="Arial" w:eastAsia="Arial" w:hAnsi="Arial"/>
                <w:b/>
                <w:bCs/>
                <w:color w:val="FFFFFF"/>
                <w:sz w:val="20"/>
                <w:szCs w:val="20"/>
              </w:rPr>
              <w:t xml:space="preserve">Test Cases</w:t>
            </w:r>
          </w:p>
        </w:tc>
        <w:tc>
          <w:tcPr>
            <w:tcW w:type="dxa" w:w="11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spacing w:line="276"/>
              <w:jc w:val="left"/>
            </w:pPr>
            <w:r>
              <w:rPr>
                <w:rFonts w:ascii="Arial" w:cs="Arial" w:eastAsia="Arial" w:hAnsi="Arial"/>
                <w:b/>
                <w:bCs/>
                <w:color w:val="FFFFFF"/>
                <w:sz w:val="20"/>
                <w:szCs w:val="20"/>
              </w:rPr>
              <w:t xml:space="preserve">Passed</w:t>
            </w:r>
          </w:p>
        </w:tc>
        <w:tc>
          <w:tcPr>
            <w:tcW w:type="dxa" w:w="11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spacing w:line="276"/>
              <w:jc w:val="left"/>
            </w:pPr>
            <w:r>
              <w:rPr>
                <w:rFonts w:ascii="Arial" w:cs="Arial" w:eastAsia="Arial" w:hAnsi="Arial"/>
                <w:b/>
                <w:bCs/>
                <w:color w:val="FFFFFF"/>
                <w:sz w:val="20"/>
                <w:szCs w:val="20"/>
              </w:rPr>
              <w:t xml:space="preserve">Failed</w:t>
            </w:r>
          </w:p>
        </w:tc>
        <w:tc>
          <w:tcPr>
            <w:tcW w:type="dxa" w:w="9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spacing w:line="276"/>
              <w:jc w:val="left"/>
            </w:pPr>
            <w:r>
              <w:rPr>
                <w:rFonts w:ascii="Arial" w:cs="Arial" w:eastAsia="Arial" w:hAnsi="Arial"/>
                <w:b/>
                <w:bCs/>
                <w:color w:val="FFFFFF"/>
                <w:sz w:val="20"/>
                <w:szCs w:val="20"/>
              </w:rPr>
              <w:t xml:space="preserve">Blocked</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1</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Login &amp; Authentication</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5</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5</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0</w:t>
            </w:r>
          </w:p>
        </w:tc>
      </w:tr>
      <w:tr>
        <w:tc>
          <w:tcPr>
            <w:tcW w:type="dxa" w:w="5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2</w:t>
            </w:r>
          </w:p>
        </w:tc>
        <w:tc>
          <w:tcPr>
            <w:tcW w:type="dxa" w:w="456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Dashboard &amp; Analytics</w:t>
            </w:r>
          </w:p>
        </w:tc>
        <w:tc>
          <w:tcPr>
            <w:tcW w:type="dxa" w:w="12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6</w:t>
            </w:r>
          </w:p>
        </w:tc>
        <w:tc>
          <w:tcPr>
            <w:tcW w:type="dxa" w:w="11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6</w:t>
            </w:r>
          </w:p>
        </w:tc>
        <w:tc>
          <w:tcPr>
            <w:tcW w:type="dxa" w:w="11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0</w:t>
            </w:r>
          </w:p>
        </w:tc>
        <w:tc>
          <w:tcPr>
            <w:tcW w:type="dxa" w:w="9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0</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3</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Inventory Management (CRUD)</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8</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7</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1</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0</w:t>
            </w:r>
          </w:p>
        </w:tc>
      </w:tr>
      <w:tr>
        <w:tc>
          <w:tcPr>
            <w:tcW w:type="dxa" w:w="5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4</w:t>
            </w:r>
          </w:p>
        </w:tc>
        <w:tc>
          <w:tcPr>
            <w:tcW w:type="dxa" w:w="456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Purchase Orders</w:t>
            </w:r>
          </w:p>
        </w:tc>
        <w:tc>
          <w:tcPr>
            <w:tcW w:type="dxa" w:w="12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7</w:t>
            </w:r>
          </w:p>
        </w:tc>
        <w:tc>
          <w:tcPr>
            <w:tcW w:type="dxa" w:w="11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7</w:t>
            </w:r>
          </w:p>
        </w:tc>
        <w:tc>
          <w:tcPr>
            <w:tcW w:type="dxa" w:w="11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0</w:t>
            </w:r>
          </w:p>
        </w:tc>
        <w:tc>
          <w:tcPr>
            <w:tcW w:type="dxa" w:w="9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0</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5</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Alerts &amp; Notifications</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6</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5</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1</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0</w:t>
            </w:r>
          </w:p>
        </w:tc>
      </w:tr>
      <w:tr>
        <w:tc>
          <w:tcPr>
            <w:tcW w:type="dxa" w:w="5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6</w:t>
            </w:r>
          </w:p>
        </w:tc>
        <w:tc>
          <w:tcPr>
            <w:tcW w:type="dxa" w:w="456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Suppliers Management</w:t>
            </w:r>
          </w:p>
        </w:tc>
        <w:tc>
          <w:tcPr>
            <w:tcW w:type="dxa" w:w="12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5</w:t>
            </w:r>
          </w:p>
        </w:tc>
        <w:tc>
          <w:tcPr>
            <w:tcW w:type="dxa" w:w="11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5</w:t>
            </w:r>
          </w:p>
        </w:tc>
        <w:tc>
          <w:tcPr>
            <w:tcW w:type="dxa" w:w="11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0</w:t>
            </w:r>
          </w:p>
        </w:tc>
        <w:tc>
          <w:tcPr>
            <w:tcW w:type="dxa" w:w="9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0</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7</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Locations Management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5</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5</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0</w:t>
            </w:r>
          </w:p>
        </w:tc>
      </w:tr>
      <w:tr>
        <w:tc>
          <w:tcPr>
            <w:tcW w:type="dxa" w:w="5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8</w:t>
            </w:r>
          </w:p>
        </w:tc>
        <w:tc>
          <w:tcPr>
            <w:tcW w:type="dxa" w:w="456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Reports Generation</w:t>
            </w:r>
          </w:p>
        </w:tc>
        <w:tc>
          <w:tcPr>
            <w:tcW w:type="dxa" w:w="12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4</w:t>
            </w:r>
          </w:p>
        </w:tc>
        <w:tc>
          <w:tcPr>
            <w:tcW w:type="dxa" w:w="11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4</w:t>
            </w:r>
          </w:p>
        </w:tc>
        <w:tc>
          <w:tcPr>
            <w:tcW w:type="dxa" w:w="11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0</w:t>
            </w:r>
          </w:p>
        </w:tc>
        <w:tc>
          <w:tcPr>
            <w:tcW w:type="dxa" w:w="9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0</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9</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Users &amp; Roles (Access Control)</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5</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5</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0</w:t>
            </w:r>
          </w:p>
        </w:tc>
      </w:tr>
      <w:tr>
        <w:tc>
          <w:tcPr>
            <w:tcW w:type="dxa" w:w="5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10</w:t>
            </w:r>
          </w:p>
        </w:tc>
        <w:tc>
          <w:tcPr>
            <w:tcW w:type="dxa" w:w="456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QR Code Scanner</w:t>
            </w:r>
          </w:p>
        </w:tc>
        <w:tc>
          <w:tcPr>
            <w:tcW w:type="dxa" w:w="12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5</w:t>
            </w:r>
          </w:p>
        </w:tc>
        <w:tc>
          <w:tcPr>
            <w:tcW w:type="dxa" w:w="11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3</w:t>
            </w:r>
          </w:p>
        </w:tc>
        <w:tc>
          <w:tcPr>
            <w:tcW w:type="dxa" w:w="11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2</w:t>
            </w:r>
          </w:p>
        </w:tc>
        <w:tc>
          <w:tcPr>
            <w:tcW w:type="dxa" w:w="9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0</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11</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Theme (Dark/Light) &amp; Global Layout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6</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4</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2</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0</w:t>
            </w:r>
          </w:p>
        </w:tc>
      </w:tr>
      <w:tr>
        <w:tc>
          <w:tcPr>
            <w:tcW w:type="dxa" w:w="5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12</w:t>
            </w:r>
          </w:p>
        </w:tc>
        <w:tc>
          <w:tcPr>
            <w:tcW w:type="dxa" w:w="456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Multi-language (Bahasa Melayu) Translation</w:t>
            </w:r>
          </w:p>
        </w:tc>
        <w:tc>
          <w:tcPr>
            <w:tcW w:type="dxa" w:w="12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5</w:t>
            </w:r>
          </w:p>
        </w:tc>
        <w:tc>
          <w:tcPr>
            <w:tcW w:type="dxa" w:w="11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3</w:t>
            </w:r>
          </w:p>
        </w:tc>
        <w:tc>
          <w:tcPr>
            <w:tcW w:type="dxa" w:w="11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1</w:t>
            </w:r>
          </w:p>
        </w:tc>
        <w:tc>
          <w:tcPr>
            <w:tcW w:type="dxa" w:w="9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1</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13</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AI Chat Widget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3</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2</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1</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0</w:t>
            </w:r>
          </w:p>
        </w:tc>
      </w:tr>
      <w:tr>
        <w:tc>
          <w:tcPr>
            <w:tcW w:type="dxa" w:w="5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
            </w:r>
          </w:p>
        </w:tc>
        <w:tc>
          <w:tcPr>
            <w:tcW w:type="dxa" w:w="456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Total</w:t>
            </w:r>
          </w:p>
        </w:tc>
        <w:tc>
          <w:tcPr>
            <w:tcW w:type="dxa" w:w="12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70</w:t>
            </w:r>
          </w:p>
        </w:tc>
        <w:tc>
          <w:tcPr>
            <w:tcW w:type="dxa" w:w="11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61</w:t>
            </w:r>
          </w:p>
        </w:tc>
        <w:tc>
          <w:tcPr>
            <w:tcW w:type="dxa" w:w="11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8</w:t>
            </w:r>
          </w:p>
        </w:tc>
        <w:tc>
          <w:tcPr>
            <w:tcW w:type="dxa" w:w="9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1</w:t>
            </w:r>
          </w:p>
        </w:tc>
      </w:tr>
    </w:tbl>
    <w:p>
      <w:pPr>
        <w:spacing w:after="160" w:line="360"/>
        <w:jc w:val="both"/>
      </w:pPr>
      <w:r>
        <w:rPr>
          <w:rFonts w:ascii="Arial" w:cs="Arial" w:eastAsia="Arial" w:hAnsi="Arial"/>
          <w:b w:val="false"/>
          <w:bCs w:val="false"/>
          <w:i w:val="false"/>
          <w:iCs w:val="false"/>
          <w:sz w:val="22"/>
          <w:szCs w:val="22"/>
        </w:rPr>
        <w:t xml:space="preserve"/>
      </w:r>
    </w:p>
    <w:p>
      <w:pPr>
        <w:spacing w:after="160" w:line="360"/>
        <w:jc w:val="both"/>
      </w:pPr>
      <w:r>
        <w:rPr>
          <w:rFonts w:ascii="Arial" w:cs="Arial" w:eastAsia="Arial" w:hAnsi="Arial"/>
          <w:b/>
          <w:bCs/>
          <w:i w:val="false"/>
          <w:iCs w:val="false"/>
          <w:sz w:val="22"/>
          <w:szCs w:val="22"/>
        </w:rPr>
        <w:t xml:space="preserve">Test Environment</w:t>
      </w:r>
    </w:p>
    <w:p>
      <w:pPr>
        <w:pStyle w:val="ListParagraph"/>
        <w:numPr>
          <w:ilvl w:val="0"/>
          <w:numId w:val="6"/>
        </w:numPr>
        <w:spacing w:after="100" w:line="360"/>
      </w:pPr>
      <w:r>
        <w:rPr>
          <w:rFonts w:ascii="Arial" w:cs="Arial" w:eastAsia="Arial" w:hAnsi="Arial"/>
          <w:sz w:val="22"/>
          <w:szCs w:val="22"/>
        </w:rPr>
        <w:t xml:space="preserve">Hardware and software: Windows 10/11 PC; XAMPP 8.x stack (Apache 2.4, PHP 8.x, MySQL/MariaDB); Visual Studio Code</w:t>
      </w:r>
    </w:p>
    <w:p>
      <w:pPr>
        <w:pStyle w:val="ListParagraph"/>
        <w:numPr>
          <w:ilvl w:val="0"/>
          <w:numId w:val="6"/>
        </w:numPr>
        <w:spacing w:after="100" w:line="360"/>
      </w:pPr>
      <w:r>
        <w:rPr>
          <w:rFonts w:ascii="Arial" w:cs="Arial" w:eastAsia="Arial" w:hAnsi="Arial"/>
          <w:sz w:val="22"/>
          <w:szCs w:val="22"/>
        </w:rPr>
        <w:t xml:space="preserve">Operating system, browser, devices: Windows; Google Chrome (primary browser); responsive layout checked at desktop, tablet, and mobile widths</w:t>
      </w:r>
    </w:p>
    <w:p>
      <w:pPr>
        <w:pStyle w:val="ListParagraph"/>
        <w:numPr>
          <w:ilvl w:val="0"/>
          <w:numId w:val="6"/>
        </w:numPr>
        <w:spacing w:after="100" w:line="360"/>
      </w:pPr>
      <w:r>
        <w:rPr>
          <w:rFonts w:ascii="Arial" w:cs="Arial" w:eastAsia="Arial" w:hAnsi="Arial"/>
          <w:sz w:val="22"/>
          <w:szCs w:val="22"/>
        </w:rPr>
        <w:t xml:space="preserve">Database and server information: MySQL database “7nvent_schema” served locally via XAMPP's Apache/MySQL stack; schema and live records verified directly through phpMyAdmin</w:t>
      </w:r>
    </w:p>
    <w:p>
      <w:pPr>
        <w:pStyle w:val="ListParagraph"/>
        <w:numPr>
          <w:ilvl w:val="0"/>
          <w:numId w:val="6"/>
        </w:numPr>
        <w:spacing w:after="100" w:line="360"/>
      </w:pPr>
      <w:r>
        <w:rPr>
          <w:rFonts w:ascii="Arial" w:cs="Arial" w:eastAsia="Arial" w:hAnsi="Arial"/>
          <w:sz w:val="22"/>
          <w:szCs w:val="22"/>
        </w:rPr>
        <w:t xml:space="preserve">Test data used: Live seeded application data, including inventory items, purchase orders, supplier and location records, role-based user accounts, and system-generated alerts</w:t>
      </w:r>
    </w:p>
    <w:p>
      <w:pPr>
        <w:spacing w:after="160" w:line="360"/>
        <w:jc w:val="both"/>
      </w:pPr>
      <w:r>
        <w:rPr>
          <w:rFonts w:ascii="Arial" w:cs="Arial" w:eastAsia="Arial" w:hAnsi="Arial"/>
          <w:b/>
          <w:bCs/>
          <w:i w:val="false"/>
          <w:iCs w:val="false"/>
          <w:sz w:val="22"/>
          <w:szCs w:val="22"/>
        </w:rPr>
        <w:t xml:space="preserve">Defect Summary</w:t>
      </w:r>
    </w:p>
    <w:p>
      <w:pPr>
        <w:spacing w:after="160" w:line="360"/>
        <w:jc w:val="both"/>
      </w:pPr>
      <w:r>
        <w:rPr>
          <w:rFonts w:ascii="Arial" w:cs="Arial" w:eastAsia="Arial" w:hAnsi="Arial"/>
          <w:b w:val="false"/>
          <w:bCs w:val="false"/>
          <w:i w:val="false"/>
          <w:iCs w:val="false"/>
          <w:sz w:val="22"/>
          <w:szCs w:val="22"/>
        </w:rPr>
        <w:t xml:space="preserve">A total of 8 defects were identified across two testing rounds. All 8 have been fixed and re-verified: 6 against the source code and/or the live database, and 2 additionally confirmed with live automated browser checks (headless Chrome via Puppeteer); details are listed in Table 2. One of the original 6 (D5) recurred in the second round and was reopened, root-caused more precisely, and re-fixed.</w:t>
      </w:r>
    </w:p>
    <w:p>
      <w:pPr>
        <w:pStyle w:val="ListParagraph"/>
        <w:numPr>
          <w:ilvl w:val="0"/>
          <w:numId w:val="7"/>
        </w:numPr>
        <w:spacing w:after="100" w:line="360"/>
      </w:pPr>
      <w:r>
        <w:rPr>
          <w:rFonts w:ascii="Arial" w:cs="Arial" w:eastAsia="Arial" w:hAnsi="Arial"/>
          <w:sz w:val="22"/>
          <w:szCs w:val="22"/>
        </w:rPr>
        <w:t xml:space="preserve">Total defects found: 8</w:t>
      </w:r>
    </w:p>
    <w:p>
      <w:pPr>
        <w:pStyle w:val="ListParagraph"/>
        <w:numPr>
          <w:ilvl w:val="0"/>
          <w:numId w:val="7"/>
        </w:numPr>
        <w:spacing w:after="100" w:line="360"/>
      </w:pPr>
      <w:r>
        <w:rPr>
          <w:rFonts w:ascii="Arial" w:cs="Arial" w:eastAsia="Arial" w:hAnsi="Arial"/>
          <w:sz w:val="22"/>
          <w:szCs w:val="22"/>
        </w:rPr>
        <w:t xml:space="preserve">Severity levels: 1 Critical, 3 Major, 4 Minor</w:t>
      </w:r>
    </w:p>
    <w:p>
      <w:pPr>
        <w:spacing w:after="160" w:line="360"/>
        <w:jc w:val="both"/>
      </w:pPr>
      <w:r>
        <w:rPr>
          <w:rFonts w:ascii="Arial" w:cs="Arial" w:eastAsia="Arial" w:hAnsi="Arial"/>
          <w:b/>
          <w:bCs/>
          <w:i/>
          <w:iCs/>
          <w:sz w:val="22"/>
          <w:szCs w:val="22"/>
        </w:rPr>
        <w:t xml:space="preserve">Table 2: Defect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060"/>
        <w:gridCol w:w="2200"/>
        <w:gridCol w:w="800"/>
        <w:gridCol w:w="800"/>
      </w:tblGrid>
      <w:tr>
        <w:trPr>
          <w:tblHeader/>
        </w:trPr>
        <w:tc>
          <w:tcPr>
            <w:tcW w:type="dxa" w:w="5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spacing w:line="276"/>
              <w:jc w:val="left"/>
            </w:pPr>
            <w:r>
              <w:rPr>
                <w:rFonts w:ascii="Arial" w:cs="Arial" w:eastAsia="Arial" w:hAnsi="Arial"/>
                <w:b/>
                <w:bCs/>
                <w:color w:val="FFFFFF"/>
                <w:sz w:val="20"/>
                <w:szCs w:val="20"/>
              </w:rPr>
              <w:t xml:space="preserve">ID</w:t>
            </w:r>
          </w:p>
        </w:tc>
        <w:tc>
          <w:tcPr>
            <w:tcW w:type="dxa" w:w="506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spacing w:line="276"/>
              <w:jc w:val="left"/>
            </w:pPr>
            <w:r>
              <w:rPr>
                <w:rFonts w:ascii="Arial" w:cs="Arial" w:eastAsia="Arial" w:hAnsi="Arial"/>
                <w:b/>
                <w:bCs/>
                <w:color w:val="FFFFFF"/>
                <w:sz w:val="20"/>
                <w:szCs w:val="20"/>
              </w:rPr>
              <w:t xml:space="preserve">Description</w:t>
            </w:r>
          </w:p>
        </w:tc>
        <w:tc>
          <w:tcPr>
            <w:tcW w:type="dxa" w:w="22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spacing w:line="276"/>
              <w:jc w:val="left"/>
            </w:pPr>
            <w:r>
              <w:rPr>
                <w:rFonts w:ascii="Arial" w:cs="Arial" w:eastAsia="Arial" w:hAnsi="Arial"/>
                <w:b/>
                <w:bCs/>
                <w:color w:val="FFFFFF"/>
                <w:sz w:val="20"/>
                <w:szCs w:val="20"/>
              </w:rPr>
              <w:t xml:space="preserve">Module</w:t>
            </w:r>
          </w:p>
        </w:tc>
        <w:tc>
          <w:tcPr>
            <w:tcW w:type="dxa" w:w="8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spacing w:line="276"/>
              <w:jc w:val="left"/>
            </w:pPr>
            <w:r>
              <w:rPr>
                <w:rFonts w:ascii="Arial" w:cs="Arial" w:eastAsia="Arial" w:hAnsi="Arial"/>
                <w:b/>
                <w:bCs/>
                <w:color w:val="FFFFFF"/>
                <w:sz w:val="20"/>
                <w:szCs w:val="20"/>
              </w:rPr>
              <w:t xml:space="preserve">Severity</w:t>
            </w:r>
          </w:p>
        </w:tc>
        <w:tc>
          <w:tcPr>
            <w:tcW w:type="dxa" w:w="8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spacing w:line="276"/>
              <w:jc w:val="left"/>
            </w:pPr>
            <w:r>
              <w:rPr>
                <w:rFonts w:ascii="Arial" w:cs="Arial" w:eastAsia="Arial" w:hAnsi="Arial"/>
                <w:b/>
                <w:bCs/>
                <w:color w:val="FFFFFF"/>
                <w:sz w:val="20"/>
                <w:szCs w:val="20"/>
              </w:rPr>
              <w:t xml:space="preserve">Status</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D1</w:t>
            </w:r>
          </w:p>
        </w:tc>
        <w:tc>
          <w:tcPr>
            <w:tcW w:type="dxa" w:w="50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QR codes failed to render because the QR-generation library was loaded from a broken external CDN URL (404).</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QR Code Scanner</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Major</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Fixed</w:t>
            </w:r>
          </w:p>
        </w:tc>
      </w:tr>
      <w:tr>
        <w:tc>
          <w:tcPr>
            <w:tcW w:type="dxa" w:w="5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D2</w:t>
            </w:r>
          </w:p>
        </w:tc>
        <w:tc>
          <w:tcPr>
            <w:tcW w:type="dxa" w:w="506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Stock-update actions called an incorrect AJAX endpoint path, causing the requests to fail silently.</w:t>
            </w:r>
          </w:p>
        </w:tc>
        <w:tc>
          <w:tcPr>
            <w:tcW w:type="dxa" w:w="22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Inventory Management</w:t>
            </w:r>
          </w:p>
        </w:tc>
        <w:tc>
          <w:tcPr>
            <w:tcW w:type="dxa" w:w="8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Major</w:t>
            </w:r>
          </w:p>
        </w:tc>
        <w:tc>
          <w:tcPr>
            <w:tcW w:type="dxa" w:w="8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Fixed</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D3</w:t>
            </w:r>
          </w:p>
        </w:tc>
        <w:tc>
          <w:tcPr>
            <w:tcW w:type="dxa" w:w="50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The logout confirmation modal produced a stray diagonal light streak (a “silver wave”) rendering across the entire page, caused by an unbounded glass sheen effect.</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Theme / Global Layout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Minor</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Fixed</w:t>
            </w:r>
          </w:p>
        </w:tc>
      </w:tr>
      <w:tr>
        <w:tc>
          <w:tcPr>
            <w:tcW w:type="dxa" w:w="5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D4</w:t>
            </w:r>
          </w:p>
        </w:tc>
        <w:tc>
          <w:tcPr>
            <w:tcW w:type="dxa" w:w="506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Opening the AI chat widget caused a horizontal page scroll that shifted content, hiding left-aligned table columns (observed on the Purchase Orders page).</w:t>
            </w:r>
          </w:p>
        </w:tc>
        <w:tc>
          <w:tcPr>
            <w:tcW w:type="dxa" w:w="22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AI Chat Widget</w:t>
            </w:r>
          </w:p>
        </w:tc>
        <w:tc>
          <w:tcPr>
            <w:tcW w:type="dxa" w:w="8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Major</w:t>
            </w:r>
          </w:p>
        </w:tc>
        <w:tc>
          <w:tcPr>
            <w:tcW w:type="dxa" w:w="8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Fixed</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D5</w:t>
            </w:r>
          </w:p>
        </w:tc>
        <w:tc>
          <w:tcPr>
            <w:tcW w:type="dxa" w:w="50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The Text Size selector panel used hardcoded light-mode colors, producing low-contrast text in dark mode. Reopened after recurring; root-caused to applyFontSize() re-applying literal light-mode hex values instead of theme-aware CSS variables. Re-fixed and verified via computed-style checks (see Section 2b).</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Theme / Global Layout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Minor</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Fixed</w:t>
            </w:r>
          </w:p>
        </w:tc>
      </w:tr>
      <w:tr>
        <w:tc>
          <w:tcPr>
            <w:tcW w:type="dxa" w:w="5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D6</w:t>
            </w:r>
          </w:p>
        </w:tc>
        <w:tc>
          <w:tcPr>
            <w:tcW w:type="dxa" w:w="506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The alerts.status database ENUM was missing the 'Resolved' value, causing alert status-update actions to fail silently.</w:t>
            </w:r>
          </w:p>
        </w:tc>
        <w:tc>
          <w:tcPr>
            <w:tcW w:type="dxa" w:w="22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Alerts &amp; Notifications</w:t>
            </w:r>
          </w:p>
        </w:tc>
        <w:tc>
          <w:tcPr>
            <w:tcW w:type="dxa" w:w="8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Critical</w:t>
            </w:r>
          </w:p>
        </w:tc>
        <w:tc>
          <w:tcPr>
            <w:tcW w:type="dxa" w:w="8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Fixed</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D7</w:t>
            </w:r>
          </w:p>
        </w:tc>
        <w:tc>
          <w:tcPr>
            <w:tcW w:type="dxa" w:w="50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The “Code not recognised” error toast fired even when an uploaded QR image decoded successfully but simply did not match any inventory item, needlessly alarming the user right as the Quick-Add form opened underneath it.</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QR Code Scanner</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Minor</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Fixed</w:t>
            </w:r>
          </w:p>
        </w:tc>
      </w:tr>
      <w:tr>
        <w:tc>
          <w:tcPr>
            <w:tcW w:type="dxa" w:w="5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D8</w:t>
            </w:r>
          </w:p>
        </w:tc>
        <w:tc>
          <w:tcPr>
            <w:tcW w:type="dxa" w:w="506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The “Generate QR Codes” subtitle on the QR Scanner page was hardcoded as a permanent English/Malay hybrid string that never actually switched with the language toggle.</w:t>
            </w:r>
          </w:p>
        </w:tc>
        <w:tc>
          <w:tcPr>
            <w:tcW w:type="dxa" w:w="22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Multi-language (Bahasa Melayu) Translation</w:t>
            </w:r>
          </w:p>
        </w:tc>
        <w:tc>
          <w:tcPr>
            <w:tcW w:type="dxa" w:w="8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Minor</w:t>
            </w:r>
          </w:p>
        </w:tc>
        <w:tc>
          <w:tcPr>
            <w:tcW w:type="dxa" w:w="800"/>
            <w:tcBorders>
              <w:top w:val="single" w:color="999999" w:sz="4"/>
              <w:left w:val="single" w:color="999999" w:sz="4"/>
              <w:bottom w:val="single" w:color="999999" w:sz="4"/>
              <w:right w:val="single" w:color="999999" w:sz="4"/>
            </w:tcBorders>
            <w:shd w:fill="EDF2F9" w:val="clear"/>
            <w:tcMar>
              <w:top w:type="dxa" w:w="60"/>
              <w:left w:type="dxa" w:w="100"/>
              <w:bottom w:type="dxa" w:w="60"/>
              <w:right w:type="dxa" w:w="100"/>
            </w:tcMar>
            <w:vAlign w:val="center"/>
          </w:tcPr>
          <w:p>
            <w:pPr>
              <w:spacing w:line="276"/>
              <w:jc w:val="left"/>
            </w:pPr>
            <w:r>
              <w:rPr>
                <w:rFonts w:ascii="Arial" w:cs="Arial" w:eastAsia="Arial" w:hAnsi="Arial"/>
                <w:b w:val="false"/>
                <w:bCs w:val="false"/>
                <w:color w:val="000000"/>
                <w:sz w:val="20"/>
                <w:szCs w:val="20"/>
              </w:rPr>
              <w:t xml:space="preserve">Fixed</w:t>
            </w:r>
          </w:p>
        </w:tc>
      </w:tr>
    </w:tbl>
    <w:p>
      <w:pPr>
        <w:spacing w:after="160" w:line="360"/>
        <w:jc w:val="both"/>
      </w:pPr>
      <w:r>
        <w:rPr>
          <w:rFonts w:ascii="Arial" w:cs="Arial" w:eastAsia="Arial" w:hAnsi="Arial"/>
          <w:b w:val="false"/>
          <w:bCs w:val="false"/>
          <w:i w:val="false"/>
          <w:iCs w:val="false"/>
          <w:sz w:val="22"/>
          <w:szCs w:val="22"/>
        </w:rPr>
        <w:t xml:space="preserve"/>
      </w:r>
    </w:p>
    <w:p>
      <w:pPr>
        <w:spacing w:after="160" w:line="360"/>
        <w:jc w:val="both"/>
      </w:pPr>
      <w:r>
        <w:rPr>
          <w:rFonts w:ascii="Arial" w:cs="Arial" w:eastAsia="Arial" w:hAnsi="Arial"/>
          <w:b/>
          <w:bCs/>
          <w:i w:val="false"/>
          <w:iCs w:val="false"/>
          <w:sz w:val="22"/>
          <w:szCs w:val="22"/>
        </w:rPr>
        <w:t xml:space="preserve">Conclusion</w:t>
      </w:r>
    </w:p>
    <w:p>
      <w:pPr>
        <w:spacing w:after="160" w:line="360"/>
        <w:jc w:val="both"/>
      </w:pPr>
      <w:r>
        <w:rPr>
          <w:rFonts w:ascii="Arial" w:cs="Arial" w:eastAsia="Arial" w:hAnsi="Arial"/>
          <w:b w:val="false"/>
          <w:bCs w:val="false"/>
          <w:i w:val="false"/>
          <w:iCs w:val="false"/>
          <w:sz w:val="22"/>
          <w:szCs w:val="22"/>
        </w:rPr>
        <w:t xml:space="preserve">Testing objectives were substantially met: all 8 defects found across the Inventory, Alerts, QR Scanner, AI Chat Widget, Theme/Global Layout, and Multi-language modules were diagnosed and fixed. The first 6 were re-verified through code review and live database checks in phpMyAdmin. A second testing round additionally performed live automated browser verification for the QR upload/decode fix and the dark-mode contrast fix, confirming both by inspecting live DOM state and computed CSS values rather than static code review alone. A full manual regression click-through across every page was not performed in either round. This is disclosed here rather than claimed as completed.</w:t>
      </w:r>
    </w:p>
    <w:p>
      <w:pPr>
        <w:spacing w:after="160" w:line="360"/>
        <w:jc w:val="both"/>
      </w:pPr>
      <w:r>
        <w:rPr>
          <w:rFonts w:ascii="Arial" w:cs="Arial" w:eastAsia="Arial" w:hAnsi="Arial"/>
          <w:b w:val="false"/>
          <w:bCs w:val="false"/>
          <w:i w:val="false"/>
          <w:iCs w:val="false"/>
          <w:sz w:val="22"/>
          <w:szCs w:val="22"/>
        </w:rPr>
        <w:t xml:space="preserve">System readiness: Partially Ready. The system is functionally complete and demo-ready for the modules covered in this report, with two rounds of defect-fixing evidence behind it. A full manual regression click-through, a complete Bahasa Melayu translation audit across every page, and a broader automated test suite are still recommended before production deployment.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7NVENT Final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60" w:before="30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2026-07-09T18:42:42.179Z</dcterms:created>
  <dcterms:modified xsi:type="dcterms:W3CDTF">2026-07-09T18:42:42.187Z</dcterms:modified>
</cp:coreProperties>
</file>

<file path=docProps/custom.xml><?xml version="1.0" encoding="utf-8"?>
<Properties xmlns="http://schemas.openxmlformats.org/officeDocument/2006/custom-properties" xmlns:vt="http://schemas.openxmlformats.org/officeDocument/2006/docPropsVTypes"/>
</file>