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C44" w:rsidRPr="00CF3261" w:rsidRDefault="00B22C44" w:rsidP="00BE64BA">
      <w:pPr>
        <w:jc w:val="center"/>
        <w:rPr>
          <w:b/>
        </w:rPr>
      </w:pPr>
      <w:r w:rsidRPr="00CF3261">
        <w:rPr>
          <w:b/>
        </w:rPr>
        <w:t>Протокол заседания Общественно-консультативного совета (ОКС) при УФМС России по Ярославской области (2</w:t>
      </w:r>
      <w:r w:rsidRPr="008C79A4">
        <w:rPr>
          <w:b/>
        </w:rPr>
        <w:t>7</w:t>
      </w:r>
      <w:r w:rsidRPr="00CF3261">
        <w:rPr>
          <w:b/>
        </w:rPr>
        <w:t>.</w:t>
      </w:r>
      <w:r w:rsidRPr="008C79A4">
        <w:rPr>
          <w:b/>
        </w:rPr>
        <w:t>03</w:t>
      </w:r>
      <w:r>
        <w:rPr>
          <w:b/>
        </w:rPr>
        <w:t>.201</w:t>
      </w:r>
      <w:r w:rsidRPr="008C79A4">
        <w:rPr>
          <w:b/>
        </w:rPr>
        <w:t>3</w:t>
      </w:r>
      <w:r w:rsidRPr="00CF3261">
        <w:rPr>
          <w:b/>
        </w:rPr>
        <w:t>года)</w:t>
      </w:r>
    </w:p>
    <w:p w:rsidR="00B22C44" w:rsidRPr="00CF3261" w:rsidRDefault="00B22C44" w:rsidP="007C6368"/>
    <w:p w:rsidR="00B22C44" w:rsidRPr="00CF3261" w:rsidRDefault="00B22C44" w:rsidP="00BE64BA">
      <w:pPr>
        <w:tabs>
          <w:tab w:val="left" w:pos="2820"/>
        </w:tabs>
      </w:pPr>
      <w:r w:rsidRPr="00CF3261">
        <w:tab/>
        <w:t>№</w:t>
      </w:r>
      <w:r>
        <w:t xml:space="preserve"> </w:t>
      </w:r>
      <w:r w:rsidRPr="00CF3261">
        <w:t xml:space="preserve"> </w:t>
      </w:r>
      <w:r w:rsidRPr="00431323">
        <w:t>1</w:t>
      </w:r>
      <w:r>
        <w:t xml:space="preserve">/2784      </w:t>
      </w:r>
      <w:r w:rsidRPr="00CF3261">
        <w:t>от 2</w:t>
      </w:r>
      <w:r w:rsidRPr="00641DAA">
        <w:t>7</w:t>
      </w:r>
      <w:r w:rsidRPr="00CF3261">
        <w:t>.</w:t>
      </w:r>
      <w:r w:rsidRPr="00641DAA">
        <w:t>03</w:t>
      </w:r>
      <w:r>
        <w:t>.201</w:t>
      </w:r>
      <w:r w:rsidRPr="00641DAA">
        <w:t>3</w:t>
      </w:r>
      <w:r w:rsidRPr="00CF3261">
        <w:t>г.</w:t>
      </w:r>
    </w:p>
    <w:p w:rsidR="00B22C44" w:rsidRPr="00CF3261" w:rsidRDefault="00B22C44" w:rsidP="000000D8">
      <w:pPr>
        <w:jc w:val="center"/>
        <w:rPr>
          <w:b/>
        </w:rPr>
      </w:pPr>
      <w:r w:rsidRPr="00CF3261">
        <w:rPr>
          <w:b/>
        </w:rPr>
        <w:t>Присутствовали:</w:t>
      </w:r>
    </w:p>
    <w:p w:rsidR="00B22C44" w:rsidRPr="00CF3261" w:rsidRDefault="00B22C44" w:rsidP="00BE64BA">
      <w:pPr>
        <w:jc w:val="both"/>
      </w:pPr>
      <w:r w:rsidRPr="00CF3261">
        <w:rPr>
          <w:i/>
        </w:rPr>
        <w:t>Члены Общественно-консультативного совета</w:t>
      </w:r>
      <w:r w:rsidRPr="00CF3261">
        <w:t>: Томашов В.В., Гладков О.Н., Резанова А.М., Мирзоходжоев Р.А., Арустамян В.Б</w:t>
      </w:r>
      <w:r>
        <w:t>., Алахвердиев А.А., Арыкбаев К.Ч., Хасиев Н.А., Олимов О.А.</w:t>
      </w:r>
    </w:p>
    <w:p w:rsidR="00B22C44" w:rsidRDefault="00B22C44" w:rsidP="00BE64BA">
      <w:pPr>
        <w:jc w:val="both"/>
      </w:pPr>
      <w:r w:rsidRPr="00CF3261">
        <w:rPr>
          <w:i/>
        </w:rPr>
        <w:t xml:space="preserve">Члены постоянно действующей комиссии при ОКС: </w:t>
      </w:r>
      <w:r>
        <w:t xml:space="preserve">Григорьева И.Н, Бобков В.С. </w:t>
      </w:r>
      <w:r w:rsidRPr="00CF3261">
        <w:t>Щенникова С.Г.,., Тимченко А.Н.</w:t>
      </w:r>
      <w:r>
        <w:t>, Пальникова Э.В.</w:t>
      </w:r>
      <w:r w:rsidRPr="00CF3261">
        <w:t xml:space="preserve"> </w:t>
      </w:r>
      <w:r>
        <w:t xml:space="preserve"> </w:t>
      </w:r>
    </w:p>
    <w:p w:rsidR="00B22C44" w:rsidRPr="00AD2D3D" w:rsidRDefault="00B22C44" w:rsidP="00BE64BA">
      <w:pPr>
        <w:jc w:val="both"/>
      </w:pPr>
      <w:r w:rsidRPr="00CF3261">
        <w:rPr>
          <w:i/>
        </w:rPr>
        <w:t>Приглашенные:</w:t>
      </w:r>
      <w:r w:rsidRPr="00CF3261">
        <w:t xml:space="preserve"> </w:t>
      </w:r>
      <w:r>
        <w:t>Урядов О.Б., Расказчкова Н.А.</w:t>
      </w:r>
    </w:p>
    <w:p w:rsidR="00B22C44" w:rsidRDefault="00B22C44" w:rsidP="00AD2D3D">
      <w:pPr>
        <w:jc w:val="center"/>
      </w:pPr>
      <w:r w:rsidRPr="00CF3261">
        <w:rPr>
          <w:b/>
        </w:rPr>
        <w:t>Повестка дня:</w:t>
      </w:r>
    </w:p>
    <w:p w:rsidR="00B22C44" w:rsidRPr="00CF3261" w:rsidRDefault="00B22C44" w:rsidP="00A265A2">
      <w:r w:rsidRPr="00CF3261">
        <w:rPr>
          <w:b/>
        </w:rPr>
        <w:t>1</w:t>
      </w:r>
      <w:r w:rsidRPr="00CF3261">
        <w:t>.</w:t>
      </w:r>
      <w:r w:rsidRPr="00A265A2">
        <w:t xml:space="preserve"> </w:t>
      </w:r>
      <w:r w:rsidRPr="00CF3261">
        <w:t>Представление новых членов ОКС председателем ОКС Валерием Васильевичем Томашовым.</w:t>
      </w:r>
    </w:p>
    <w:p w:rsidR="00B22C44" w:rsidRDefault="00B22C44" w:rsidP="00431323">
      <w:pPr>
        <w:jc w:val="both"/>
      </w:pPr>
      <w:r w:rsidRPr="00431323">
        <w:rPr>
          <w:b/>
        </w:rPr>
        <w:t xml:space="preserve"> </w:t>
      </w:r>
      <w:r w:rsidRPr="00CF3261">
        <w:rPr>
          <w:b/>
        </w:rPr>
        <w:t>2</w:t>
      </w:r>
      <w:r w:rsidRPr="00CF3261">
        <w:t>.</w:t>
      </w:r>
      <w:r>
        <w:t xml:space="preserve"> Доклад: Изменения в миграционном  законодательстве и основные положения Концепции государственной миграционной политики Российской Федерации на период до 2025 года. Порядок оформления документов на иностранных граждан, подлежащих административному выдворению за пределы РФ.</w:t>
      </w:r>
    </w:p>
    <w:p w:rsidR="00B22C44" w:rsidRDefault="00B22C44" w:rsidP="00A265A2">
      <w:pPr>
        <w:jc w:val="both"/>
        <w:rPr>
          <w:lang w:val="en-US"/>
        </w:rPr>
      </w:pPr>
      <w:r>
        <w:t xml:space="preserve"> Докладчики: и.о. начальника отдела иммиграционного контроля Урядов О.Б., начальник отдела по вопросам гражданства, беженцев и вынужденных переселенцев Расказчикова Н.А. </w:t>
      </w:r>
      <w:r w:rsidRPr="00A265A2">
        <w:t xml:space="preserve"> </w:t>
      </w:r>
    </w:p>
    <w:p w:rsidR="00B22C44" w:rsidRPr="00CF3261" w:rsidRDefault="00B22C44" w:rsidP="00A265A2">
      <w:pPr>
        <w:jc w:val="both"/>
      </w:pPr>
      <w:r w:rsidRPr="00CF3261">
        <w:rPr>
          <w:b/>
        </w:rPr>
        <w:t>3</w:t>
      </w:r>
      <w:r w:rsidRPr="00CF3261">
        <w:t>.</w:t>
      </w:r>
      <w:r w:rsidRPr="00A265A2">
        <w:t xml:space="preserve"> </w:t>
      </w:r>
      <w:r>
        <w:t xml:space="preserve">Утверждение </w:t>
      </w:r>
      <w:r w:rsidRPr="00CF3261">
        <w:t xml:space="preserve"> план работы ОКС на 2013 год.</w:t>
      </w:r>
    </w:p>
    <w:p w:rsidR="00B22C44" w:rsidRPr="00CF3261" w:rsidRDefault="00B22C44" w:rsidP="000000D8">
      <w:pPr>
        <w:jc w:val="center"/>
        <w:rPr>
          <w:b/>
        </w:rPr>
      </w:pPr>
      <w:r w:rsidRPr="00CF3261">
        <w:rPr>
          <w:b/>
        </w:rPr>
        <w:t>Выступали:</w:t>
      </w:r>
    </w:p>
    <w:p w:rsidR="00B22C44" w:rsidRPr="00CF3261" w:rsidRDefault="00B22C44" w:rsidP="00456F4C">
      <w:r>
        <w:rPr>
          <w:b/>
        </w:rPr>
        <w:t xml:space="preserve">  </w:t>
      </w:r>
      <w:r w:rsidRPr="00CF3261">
        <w:rPr>
          <w:b/>
        </w:rPr>
        <w:t>1.Томашов В.В.</w:t>
      </w:r>
      <w:r w:rsidRPr="00CF3261">
        <w:t xml:space="preserve"> сообщил следующее:</w:t>
      </w:r>
    </w:p>
    <w:p w:rsidR="00B22C44" w:rsidRDefault="00B22C44" w:rsidP="00E03A28">
      <w:pPr>
        <w:jc w:val="both"/>
      </w:pPr>
      <w:r w:rsidRPr="00CF3261">
        <w:t xml:space="preserve"> </w:t>
      </w:r>
      <w:r>
        <w:tab/>
      </w:r>
      <w:r w:rsidRPr="00CF3261">
        <w:t xml:space="preserve">Сегодня у нас проходит </w:t>
      </w:r>
      <w:r>
        <w:t xml:space="preserve"> очередное </w:t>
      </w:r>
      <w:r w:rsidRPr="00CF3261">
        <w:t xml:space="preserve">заседание Общественно - консультативного Совета при УФМС России по Ярославской области, которое </w:t>
      </w:r>
      <w:r>
        <w:t>открывает  работу Совета в 2013</w:t>
      </w:r>
      <w:r w:rsidRPr="00CF3261">
        <w:t xml:space="preserve"> год</w:t>
      </w:r>
      <w:r>
        <w:t>у</w:t>
      </w:r>
      <w:r w:rsidRPr="00CF3261">
        <w:t>.</w:t>
      </w:r>
    </w:p>
    <w:p w:rsidR="00B22C44" w:rsidRPr="00641DAA" w:rsidRDefault="00B22C44" w:rsidP="00E03A28">
      <w:pPr>
        <w:ind w:firstLine="708"/>
        <w:jc w:val="both"/>
      </w:pPr>
      <w:r w:rsidRPr="00CF3261">
        <w:t>Первым вопросом нашего заседания, будет организационный вопрос об изменении в составе ОКС.</w:t>
      </w:r>
      <w:r>
        <w:t xml:space="preserve"> В связи с изменениями функциональных обязанностей  Управления организационной работы, муниципальной службы и связям с общественностью мэрии г.Ярославля, Начальник Управления мэрии г.Ярославля С.А.Краевая просит вывести из состава Общественно-консультативного Совета при УФМС России по Ярославской области начальника отдела организационной работы мэрии г.Ярославля  Мальцева Е.В. и ввести в состав  заместителя начальника Управления организационной работы, муниципальной службы и связям с общественностью мэрии г.Ярославля Григорьеву Ирину Владимировну.</w:t>
      </w:r>
    </w:p>
    <w:p w:rsidR="00B22C44" w:rsidRPr="00CF3261" w:rsidRDefault="00B22C44" w:rsidP="001739B2">
      <w:pPr>
        <w:jc w:val="both"/>
        <w:rPr>
          <w:b/>
        </w:rPr>
      </w:pPr>
      <w:r w:rsidRPr="00CF3261">
        <w:t xml:space="preserve">  В связи с со штатным изменением в </w:t>
      </w:r>
      <w:r>
        <w:t xml:space="preserve">Управлении </w:t>
      </w:r>
      <w:r w:rsidRPr="00CF3261">
        <w:t>«</w:t>
      </w:r>
      <w:r w:rsidRPr="00CF3261">
        <w:rPr>
          <w:b/>
        </w:rPr>
        <w:t>За</w:t>
      </w:r>
      <w:r w:rsidRPr="00CF3261">
        <w:t>» изменения в составе ОКС проголосовало -</w:t>
      </w:r>
      <w:r>
        <w:rPr>
          <w:b/>
        </w:rPr>
        <w:t>9</w:t>
      </w:r>
      <w:r w:rsidRPr="00CF3261">
        <w:rPr>
          <w:b/>
        </w:rPr>
        <w:t>.</w:t>
      </w:r>
      <w:r w:rsidRPr="00CF3261">
        <w:t xml:space="preserve">     «</w:t>
      </w:r>
      <w:r w:rsidRPr="00CF3261">
        <w:rPr>
          <w:b/>
        </w:rPr>
        <w:t xml:space="preserve">Против» </w:t>
      </w:r>
      <w:r w:rsidRPr="00CF3261">
        <w:t>-</w:t>
      </w:r>
      <w:r w:rsidRPr="00CF3261">
        <w:rPr>
          <w:b/>
        </w:rPr>
        <w:t xml:space="preserve"> 0.</w:t>
      </w:r>
    </w:p>
    <w:p w:rsidR="00B22C44" w:rsidRDefault="00B22C44" w:rsidP="000000D8">
      <w:pPr>
        <w:jc w:val="center"/>
        <w:rPr>
          <w:b/>
        </w:rPr>
      </w:pPr>
      <w:r w:rsidRPr="00CF3261">
        <w:rPr>
          <w:b/>
        </w:rPr>
        <w:t>2.</w:t>
      </w:r>
      <w:r>
        <w:rPr>
          <w:b/>
        </w:rPr>
        <w:t>С докладом выступили:</w:t>
      </w:r>
    </w:p>
    <w:p w:rsidR="00B22C44" w:rsidRPr="004B7022" w:rsidRDefault="00B22C44" w:rsidP="001601CD">
      <w:r>
        <w:rPr>
          <w:b/>
        </w:rPr>
        <w:t xml:space="preserve">-и.о. начальника отдела иммиграционного контроля О.Б.Урядов </w:t>
      </w:r>
      <w:r w:rsidRPr="00CF3261">
        <w:t>:</w:t>
      </w:r>
    </w:p>
    <w:p w:rsidR="00B22C44" w:rsidRDefault="00B22C44" w:rsidP="004B7022">
      <w:pPr>
        <w:jc w:val="both"/>
      </w:pPr>
      <w:r>
        <w:t xml:space="preserve">       В начале 2013 года Президент РФ подписал пакет документов которые касаются миграционного законодательства. Они вносят дополнения в ряд федеральных законов и кодексы. В  частности для пригласившей  иностранных граждан  стороны увеличились штрафные санкции. Взыскать с нее штраф позволят нормы  Федерального закона от 30 декабря 2012 года № 315-ФЗ «О внесении изменений в Федеральный закон «О правовом положении иностранных граждан В РФ» и ст.18.9 и  28.3 Кодекса об административных правонарушениях».</w:t>
      </w:r>
    </w:p>
    <w:p w:rsidR="00B22C44" w:rsidRDefault="00B22C44" w:rsidP="00AD2D3D">
      <w:r>
        <w:t>4. Неисполнение принимающей стороной обязанностей в связи с осуществлением миграционного учета -влечет наложение административного штрафа на граждан в размере от двух тысяч до четырех тысяч рублей; на должностных лиц - от сорока тысяч до пятидесяти тысяч рублей; на юридических лиц - от четырехсот тысяч до пятисот тысяч рублей.</w:t>
      </w:r>
    </w:p>
    <w:p w:rsidR="00B22C44" w:rsidRDefault="00B22C44" w:rsidP="00AD2D3D">
      <w:r>
        <w:t>5. Непринятие приглашающей стороной мер по материальному, медицинскому и жилищному обеспечению приглашенного иностранного гражданина или лица без гражданства в период его пребывания в Российской Федерации -влечет наложение административного штрафа на должностных лиц в размере от сорока тысяч до пятидесяти тысяч рублей; на юридических лиц - от четырехсот тысяч до пятисот тысяч рублей.</w:t>
      </w:r>
    </w:p>
    <w:p w:rsidR="00B22C44" w:rsidRDefault="00B22C44" w:rsidP="00AD2D3D">
      <w:r>
        <w:t>6. Предоставление приглашающей стороной заведомо ложных сведений о цели пребывания в Российской Федерации иностранного гражданина или лица без гражданства при оформлении документов для въезда в Российскую Федерацию указанного иностранного гражданина или лица без гражданства -влечет наложение административного штрафа на должностных лиц в размере от сорока пяти тысяч до пятидесяти тысяч рублей; на юридических лиц - от четырехсот тысяч до пятисот тысяч рублей.</w:t>
      </w:r>
    </w:p>
    <w:p w:rsidR="00B22C44" w:rsidRPr="00B70092" w:rsidRDefault="00B22C44" w:rsidP="00AD2D3D">
      <w:pPr>
        <w:jc w:val="center"/>
        <w:rPr>
          <w:b/>
        </w:rPr>
      </w:pPr>
      <w:r w:rsidRPr="00B70092">
        <w:rPr>
          <w:b/>
        </w:rPr>
        <w:t>15 февраля 2013 года Госдума приняла в первом чтении Законопроект «о резиновых квартирах».</w:t>
      </w:r>
    </w:p>
    <w:p w:rsidR="00B22C44" w:rsidRDefault="00B22C44" w:rsidP="00AD2D3D">
      <w:r w:rsidRPr="00B70092">
        <w:t>Законопроектом предлагается ужесточить ответственность, вплоть до введения уголовной, за нарушение правил регистрационного учета граждан по месту жительства, а также миграционного учета иностранных граждан и лиц без гражданства. Также по новым правилам россиян обяжут регистрироваться по месту пребывания: приехав в другой город, любой гражданин будет обязан в течение 90 дней встать на регистрационный учет в ближайшем отделении ФМС. В том случае, если он сам этого не сделал, уведомление в миграционную службу должен подать собственник квартиры, в которой остановился приезжий.</w:t>
      </w:r>
    </w:p>
    <w:p w:rsidR="00B22C44" w:rsidRDefault="00B22C44" w:rsidP="00AD2D3D">
      <w:r>
        <w:t>Съемщика предлагается штрафовать на сумму от 2 тыс. до 3 тыс. рублей, собственника жилья — от 2 тыс. до 5 тыс. рублей, а юридических лиц — от 250 тыс. до 750 тыс. рублей. В том случае, если правонарушение зафиксировано в Москве или Санкт-Петербурге, штрафы будут больше: от 3 тыс. до 5 тыс. рублей для граждан, от 5 тыс. до 7 тыс. рублей для собственников жилья и от 300 тыс. до 800 тыс. рублей для юрлиц.</w:t>
      </w:r>
    </w:p>
    <w:p w:rsidR="00B22C44" w:rsidRDefault="00B22C44" w:rsidP="00AD2D3D">
      <w:r>
        <w:t>Теоретически гражданина, сдавшего квартиру семье из четырех человек, могут оштрафовать один раз, а могут четыре (если считать по количеству жильцов) или даже восемь (если привлекут к ответственности еще и за неуведомление органов регистрационного учета).</w:t>
      </w:r>
    </w:p>
    <w:p w:rsidR="00B22C44" w:rsidRPr="00B70092" w:rsidRDefault="00B22C44" w:rsidP="00AD2D3D">
      <w:r>
        <w:t>В закон «О праве граждан на свободу передвижения» вносится новая статья, закрепляющая понятие «фиктивной регистрации». Под таковой подразумевается регистрация на основании «заведомо недостоверных (ложных) сведений и документов». В случае с постановкой на учет иностранцев фиктивной будет считаться та прописка, которая оформляется без намерения жить в помещении либо без намерения собственника предоставлять свое помещение для проживания. Если ФМС посчитает, что съемщик оформляет фиктивную прописку, то ведомство будет иметь право отказать в регистрации.</w:t>
      </w:r>
    </w:p>
    <w:p w:rsidR="00B22C44" w:rsidRDefault="00B22C44" w:rsidP="00AD2D3D">
      <w:pPr>
        <w:rPr>
          <w:b/>
        </w:rPr>
      </w:pPr>
      <w:r>
        <w:rPr>
          <w:b/>
        </w:rPr>
        <w:t xml:space="preserve">-начальник отдела по вопросам гражданства, беженцев и вынужденных переселенцев  Н.А.Расказчикова: </w:t>
      </w:r>
    </w:p>
    <w:p w:rsidR="00B22C44" w:rsidRPr="00AD2D3D" w:rsidRDefault="00B22C44" w:rsidP="00AD2D3D">
      <w:pPr>
        <w:rPr>
          <w:b/>
        </w:rPr>
      </w:pPr>
      <w:r>
        <w:t>В своем выступлении она отметила :</w:t>
      </w:r>
      <w:r w:rsidRPr="00E03A28">
        <w:rPr>
          <w:sz w:val="24"/>
          <w:szCs w:val="24"/>
        </w:rPr>
        <w:t xml:space="preserve"> </w:t>
      </w:r>
      <w:r w:rsidRPr="00E77D7F">
        <w:rPr>
          <w:sz w:val="24"/>
          <w:szCs w:val="24"/>
        </w:rPr>
        <w:t>14 ноября 2012 года вступил в силу Федеральный закон № 182-ФЗ «О внесении изменений в Федеральный закон «О гражданстве Российской Федерации», который предоставляет право приобрести гражданство Российской Федерации в порядке признания гражданам бывшего СССР, получившим до 1 июля 2002 года паспорт гражданина Российской Федерации, но у которых впоследствии не было определено наличие гражданства Российской Федерации и отсутствует иное гражданство.</w:t>
      </w:r>
    </w:p>
    <w:p w:rsidR="00B22C44" w:rsidRPr="00E77D7F" w:rsidRDefault="00B22C44" w:rsidP="00E03A28">
      <w:pPr>
        <w:autoSpaceDE w:val="0"/>
        <w:autoSpaceDN w:val="0"/>
        <w:adjustRightInd w:val="0"/>
        <w:ind w:firstLine="708"/>
        <w:jc w:val="both"/>
        <w:rPr>
          <w:sz w:val="24"/>
          <w:szCs w:val="24"/>
        </w:rPr>
      </w:pPr>
      <w:r w:rsidRPr="00E77D7F">
        <w:rPr>
          <w:sz w:val="24"/>
          <w:szCs w:val="24"/>
        </w:rPr>
        <w:t>Данный Федеральный закон направлен на урегулирование правового статуса следующих категорий лиц, находящихся на территории Российской Федерации:</w:t>
      </w:r>
    </w:p>
    <w:p w:rsidR="00B22C44" w:rsidRPr="00E77D7F" w:rsidRDefault="00B22C44" w:rsidP="00E03A28">
      <w:pPr>
        <w:autoSpaceDE w:val="0"/>
        <w:autoSpaceDN w:val="0"/>
        <w:adjustRightInd w:val="0"/>
        <w:ind w:firstLine="720"/>
        <w:jc w:val="both"/>
        <w:rPr>
          <w:sz w:val="24"/>
          <w:szCs w:val="24"/>
        </w:rPr>
      </w:pPr>
      <w:r w:rsidRPr="00E77D7F">
        <w:rPr>
          <w:sz w:val="24"/>
          <w:szCs w:val="24"/>
        </w:rPr>
        <w:t>- граждан бывшего СССР, получивших паспорт гражданина Российской Федерации до 1 июля 2002 года, у которых впоследствии полномочным органом, ведающим делами о гражданстве, не было определено наличие гражданства Российской Федерации, имеющих гражданство иностранного государства, при условии отсутствия у них действительного документа, подтверждающего право на проживание в иностранном государстве;</w:t>
      </w:r>
    </w:p>
    <w:p w:rsidR="00B22C44" w:rsidRPr="00E77D7F" w:rsidRDefault="00B22C44" w:rsidP="00E03A28">
      <w:pPr>
        <w:autoSpaceDE w:val="0"/>
        <w:autoSpaceDN w:val="0"/>
        <w:adjustRightInd w:val="0"/>
        <w:ind w:firstLine="720"/>
        <w:jc w:val="both"/>
        <w:rPr>
          <w:sz w:val="24"/>
          <w:szCs w:val="24"/>
        </w:rPr>
      </w:pPr>
      <w:r w:rsidRPr="00E77D7F">
        <w:rPr>
          <w:sz w:val="24"/>
          <w:szCs w:val="24"/>
        </w:rPr>
        <w:t>- граждан бывшего СССР, прибывших в Российскую Федерацию для проживания до 1 ноября 2002 года, не приобретших гражданства Российской Федерации в установленном порядке, и их совершеннолетних и несовершеннолетних детей, если указанные лица не имеют гражданства иностранного государства и действительного документа, подтверждающего право на проживание в иностранном государстве.</w:t>
      </w:r>
    </w:p>
    <w:p w:rsidR="00B22C44" w:rsidRDefault="00B22C44" w:rsidP="00E03A28">
      <w:pPr>
        <w:autoSpaceDE w:val="0"/>
        <w:autoSpaceDN w:val="0"/>
        <w:adjustRightInd w:val="0"/>
        <w:ind w:firstLine="720"/>
        <w:jc w:val="both"/>
        <w:rPr>
          <w:sz w:val="24"/>
          <w:szCs w:val="24"/>
        </w:rPr>
      </w:pPr>
      <w:r w:rsidRPr="00E77D7F">
        <w:rPr>
          <w:sz w:val="24"/>
          <w:szCs w:val="24"/>
        </w:rPr>
        <w:t>Заявления принимаются у лиц с неурегулированным правовым статусом, фактически проживающих на территории нашего региона, т.е. им не нужно оформлять разрешение на временное проживание или вид на жительство. Так же данной категории граждан не нужно предоставлять документы, подтверждающие их доходы за период постоянного проживания на территории Российской Федерации, либо знание ими русского языка.</w:t>
      </w:r>
      <w:r>
        <w:rPr>
          <w:sz w:val="24"/>
          <w:szCs w:val="24"/>
        </w:rPr>
        <w:t xml:space="preserve"> </w:t>
      </w:r>
    </w:p>
    <w:p w:rsidR="00B22C44" w:rsidRPr="00E77D7F" w:rsidRDefault="00B22C44" w:rsidP="00E03A28">
      <w:pPr>
        <w:autoSpaceDE w:val="0"/>
        <w:autoSpaceDN w:val="0"/>
        <w:adjustRightInd w:val="0"/>
        <w:ind w:firstLine="720"/>
        <w:jc w:val="both"/>
        <w:rPr>
          <w:sz w:val="24"/>
          <w:szCs w:val="24"/>
        </w:rPr>
      </w:pPr>
      <w:r w:rsidRPr="00E77D7F">
        <w:rPr>
          <w:sz w:val="24"/>
          <w:szCs w:val="24"/>
        </w:rPr>
        <w:t>За 3 месяца 2013 года УФМС России по Ярославской области принято более 100 заявлений о приеме в гражданство Российской Федерации у лиц с неурегулированным правовым статусом.</w:t>
      </w:r>
    </w:p>
    <w:p w:rsidR="00B22C44" w:rsidRPr="00E77D7F" w:rsidRDefault="00B22C44" w:rsidP="00E03A28">
      <w:pPr>
        <w:autoSpaceDE w:val="0"/>
        <w:autoSpaceDN w:val="0"/>
        <w:adjustRightInd w:val="0"/>
        <w:ind w:firstLine="720"/>
        <w:jc w:val="both"/>
        <w:rPr>
          <w:sz w:val="24"/>
          <w:szCs w:val="24"/>
        </w:rPr>
      </w:pPr>
      <w:r w:rsidRPr="00E77D7F">
        <w:rPr>
          <w:sz w:val="24"/>
          <w:szCs w:val="24"/>
        </w:rPr>
        <w:t>Кроме этого, предусматривается, что лица, оформившие выход из гражданства Российской Федерации, могут быть восстановлены в гражданстве Российской Федерации не только в общем, но и в упрощенном порядке при наличии у них соответствующих условий.</w:t>
      </w:r>
    </w:p>
    <w:p w:rsidR="00B22C44" w:rsidRPr="00E77D7F" w:rsidRDefault="00B22C44" w:rsidP="00E03A28">
      <w:pPr>
        <w:autoSpaceDE w:val="0"/>
        <w:autoSpaceDN w:val="0"/>
        <w:adjustRightInd w:val="0"/>
        <w:ind w:firstLine="720"/>
        <w:jc w:val="both"/>
        <w:rPr>
          <w:sz w:val="24"/>
          <w:szCs w:val="24"/>
        </w:rPr>
      </w:pPr>
      <w:r w:rsidRPr="00E77D7F">
        <w:rPr>
          <w:sz w:val="24"/>
          <w:szCs w:val="24"/>
        </w:rPr>
        <w:t>Федеральным законом определены основания отклонения заявлений о приеме в гражданство Российской Федерации и о восстановлении в гражданстве Российской Федерации.</w:t>
      </w:r>
    </w:p>
    <w:p w:rsidR="00B22C44" w:rsidRPr="00E03A28" w:rsidRDefault="00B22C44" w:rsidP="00E03A28">
      <w:pPr>
        <w:ind w:firstLine="708"/>
        <w:rPr>
          <w:b/>
        </w:rPr>
      </w:pPr>
      <w:r w:rsidRPr="00CF3261">
        <w:rPr>
          <w:b/>
        </w:rPr>
        <w:t>3. Томашов В.В.</w:t>
      </w:r>
      <w:r w:rsidRPr="00CF3261">
        <w:t xml:space="preserve"> выступил с </w:t>
      </w:r>
      <w:r>
        <w:t xml:space="preserve"> вопросом утверждения </w:t>
      </w:r>
      <w:r w:rsidRPr="00CF3261">
        <w:t>Плана работы ОКС на 2013 год</w:t>
      </w:r>
      <w:r>
        <w:t>. Он рассказал присутствующим, что в этом году мы проведем 2 выездных заседания « 2 квартал- на территории Ярославской соборной мечети, 3 квартал- на территории Яковлевско - Благовещенского собора Русской Православной Церкви, где существуют бесплатные курсы по изучению русского языка иностранными гражданами.</w:t>
      </w:r>
    </w:p>
    <w:p w:rsidR="00B22C44" w:rsidRDefault="00B22C44" w:rsidP="001601CD">
      <w:pPr>
        <w:jc w:val="both"/>
      </w:pPr>
      <w:r>
        <w:t xml:space="preserve">Проголосовали:  - Утвердить </w:t>
      </w:r>
      <w:r w:rsidRPr="00CF3261">
        <w:t>Плана работы ОКС на 2013 год</w:t>
      </w:r>
      <w:r>
        <w:t xml:space="preserve">  «За» - 9. «Против» - 0</w:t>
      </w:r>
    </w:p>
    <w:p w:rsidR="00B22C44" w:rsidRPr="00CF3261" w:rsidRDefault="00B22C44" w:rsidP="001601CD">
      <w:pPr>
        <w:jc w:val="both"/>
        <w:rPr>
          <w:b/>
        </w:rPr>
      </w:pPr>
    </w:p>
    <w:p w:rsidR="00B22C44" w:rsidRPr="00CF3261" w:rsidRDefault="00B22C44" w:rsidP="000000D8">
      <w:pPr>
        <w:jc w:val="center"/>
        <w:rPr>
          <w:b/>
        </w:rPr>
      </w:pPr>
      <w:r w:rsidRPr="00CF3261">
        <w:rPr>
          <w:b/>
        </w:rPr>
        <w:t>Приняты решения:</w:t>
      </w:r>
    </w:p>
    <w:p w:rsidR="00B22C44" w:rsidRPr="00CF3261" w:rsidRDefault="00B22C44" w:rsidP="00CF3261">
      <w:pPr>
        <w:pStyle w:val="ListParagraph"/>
        <w:numPr>
          <w:ilvl w:val="0"/>
          <w:numId w:val="2"/>
        </w:numPr>
      </w:pPr>
      <w:r w:rsidRPr="00CF3261">
        <w:t>Информацию, прозвучавшую в выступлениях принять к сведению присутствующих.</w:t>
      </w:r>
    </w:p>
    <w:p w:rsidR="00B22C44" w:rsidRPr="00CF3261" w:rsidRDefault="00B22C44" w:rsidP="000000D8">
      <w:pPr>
        <w:pStyle w:val="ListParagraph"/>
        <w:numPr>
          <w:ilvl w:val="0"/>
          <w:numId w:val="2"/>
        </w:numPr>
      </w:pPr>
      <w:r w:rsidRPr="00CF3261">
        <w:t xml:space="preserve">План работы </w:t>
      </w:r>
      <w:r>
        <w:t>ОКС на  2013 год утвердить</w:t>
      </w:r>
      <w:r w:rsidRPr="00CF3261">
        <w:t>.</w:t>
      </w:r>
    </w:p>
    <w:p w:rsidR="00B22C44" w:rsidRPr="00CF3261" w:rsidRDefault="00B22C44" w:rsidP="000000D8">
      <w:pPr>
        <w:pStyle w:val="ListParagraph"/>
        <w:numPr>
          <w:ilvl w:val="0"/>
          <w:numId w:val="2"/>
        </w:numPr>
        <w:jc w:val="both"/>
      </w:pPr>
      <w:r w:rsidRPr="00CF3261">
        <w:t xml:space="preserve">В связи с </w:t>
      </w:r>
      <w:r>
        <w:t>изменением функциональных обязанностей</w:t>
      </w:r>
      <w:r w:rsidRPr="00735808">
        <w:t xml:space="preserve"> </w:t>
      </w:r>
      <w:r>
        <w:t>Управления организационной работы, муниципальной службы и связям с общественностью мэрии г.Ярославля,</w:t>
      </w:r>
      <w:r w:rsidRPr="00735808">
        <w:t xml:space="preserve"> </w:t>
      </w:r>
      <w:r>
        <w:t>вывести из состава начальника отдела организационной работы мэрии г.Ярославля Мальцева Евгения Васильевича и ввести в состав  заместителя начальника Управления организационной работы, муниципальной службы и связям с общественностью мэрии г.Ярославля Григорьеву Ирину Владимировну.</w:t>
      </w:r>
    </w:p>
    <w:p w:rsidR="00B22C44" w:rsidRPr="00CF3261" w:rsidRDefault="00B22C44" w:rsidP="00CF3261">
      <w:r w:rsidRPr="00CF3261">
        <w:t xml:space="preserve">Председатель Общественно-консультативного совета </w:t>
      </w:r>
    </w:p>
    <w:p w:rsidR="00B22C44" w:rsidRPr="00CF3261" w:rsidRDefault="00B22C44" w:rsidP="00CF3261">
      <w:pPr>
        <w:tabs>
          <w:tab w:val="left" w:pos="7800"/>
        </w:tabs>
      </w:pPr>
      <w:r w:rsidRPr="00CF3261">
        <w:t>при УФМС России по Ярославской области</w:t>
      </w:r>
      <w:r w:rsidRPr="00CF3261">
        <w:tab/>
        <w:t xml:space="preserve">      В.В.Томашов</w:t>
      </w:r>
    </w:p>
    <w:p w:rsidR="00B22C44" w:rsidRPr="00CF3261" w:rsidRDefault="00B22C44" w:rsidP="00CF3261"/>
    <w:p w:rsidR="00B22C44" w:rsidRPr="00CF3261" w:rsidRDefault="00B22C44" w:rsidP="00CF3261">
      <w:pPr>
        <w:tabs>
          <w:tab w:val="left" w:pos="7830"/>
        </w:tabs>
      </w:pPr>
      <w:r w:rsidRPr="00CF3261">
        <w:t xml:space="preserve">Секретарь </w:t>
      </w:r>
      <w:r w:rsidRPr="00CF3261">
        <w:tab/>
        <w:t xml:space="preserve">      О.Н.Гладков</w:t>
      </w:r>
    </w:p>
    <w:sectPr w:rsidR="00B22C44" w:rsidRPr="00CF3261" w:rsidSect="00AF78DC">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C44" w:rsidRDefault="00B22C44" w:rsidP="009D08D9">
      <w:pPr>
        <w:spacing w:after="0" w:line="240" w:lineRule="auto"/>
      </w:pPr>
      <w:r>
        <w:separator/>
      </w:r>
    </w:p>
  </w:endnote>
  <w:endnote w:type="continuationSeparator" w:id="1">
    <w:p w:rsidR="00B22C44" w:rsidRDefault="00B22C44" w:rsidP="009D08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C44" w:rsidRDefault="00B22C44" w:rsidP="009D08D9">
      <w:pPr>
        <w:spacing w:after="0" w:line="240" w:lineRule="auto"/>
      </w:pPr>
      <w:r>
        <w:separator/>
      </w:r>
    </w:p>
  </w:footnote>
  <w:footnote w:type="continuationSeparator" w:id="1">
    <w:p w:rsidR="00B22C44" w:rsidRDefault="00B22C44" w:rsidP="009D08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8004AB"/>
    <w:multiLevelType w:val="hybridMultilevel"/>
    <w:tmpl w:val="692E7586"/>
    <w:lvl w:ilvl="0" w:tplc="7C007E76">
      <w:start w:val="1"/>
      <w:numFmt w:val="bullet"/>
      <w:lvlText w:val=""/>
      <w:lvlJc w:val="left"/>
      <w:pPr>
        <w:tabs>
          <w:tab w:val="num" w:pos="2735"/>
        </w:tabs>
        <w:ind w:left="2735" w:hanging="284"/>
      </w:pPr>
      <w:rPr>
        <w:rFonts w:ascii="Symbol" w:hAnsi="Symbol" w:hint="default"/>
      </w:rPr>
    </w:lvl>
    <w:lvl w:ilvl="1" w:tplc="04190003" w:tentative="1">
      <w:start w:val="1"/>
      <w:numFmt w:val="bullet"/>
      <w:lvlText w:val="o"/>
      <w:lvlJc w:val="left"/>
      <w:pPr>
        <w:tabs>
          <w:tab w:val="num" w:pos="2010"/>
        </w:tabs>
        <w:ind w:left="2010" w:hanging="360"/>
      </w:pPr>
      <w:rPr>
        <w:rFonts w:ascii="Courier New" w:hAnsi="Courier New" w:hint="default"/>
      </w:rPr>
    </w:lvl>
    <w:lvl w:ilvl="2" w:tplc="04190005" w:tentative="1">
      <w:start w:val="1"/>
      <w:numFmt w:val="bullet"/>
      <w:lvlText w:val=""/>
      <w:lvlJc w:val="left"/>
      <w:pPr>
        <w:tabs>
          <w:tab w:val="num" w:pos="2730"/>
        </w:tabs>
        <w:ind w:left="2730" w:hanging="360"/>
      </w:pPr>
      <w:rPr>
        <w:rFonts w:ascii="Wingdings" w:hAnsi="Wingdings" w:hint="default"/>
      </w:rPr>
    </w:lvl>
    <w:lvl w:ilvl="3" w:tplc="04190001" w:tentative="1">
      <w:start w:val="1"/>
      <w:numFmt w:val="bullet"/>
      <w:lvlText w:val=""/>
      <w:lvlJc w:val="left"/>
      <w:pPr>
        <w:tabs>
          <w:tab w:val="num" w:pos="3450"/>
        </w:tabs>
        <w:ind w:left="3450" w:hanging="360"/>
      </w:pPr>
      <w:rPr>
        <w:rFonts w:ascii="Symbol" w:hAnsi="Symbol" w:hint="default"/>
      </w:rPr>
    </w:lvl>
    <w:lvl w:ilvl="4" w:tplc="04190003" w:tentative="1">
      <w:start w:val="1"/>
      <w:numFmt w:val="bullet"/>
      <w:lvlText w:val="o"/>
      <w:lvlJc w:val="left"/>
      <w:pPr>
        <w:tabs>
          <w:tab w:val="num" w:pos="4170"/>
        </w:tabs>
        <w:ind w:left="4170" w:hanging="360"/>
      </w:pPr>
      <w:rPr>
        <w:rFonts w:ascii="Courier New" w:hAnsi="Courier New" w:hint="default"/>
      </w:rPr>
    </w:lvl>
    <w:lvl w:ilvl="5" w:tplc="04190005" w:tentative="1">
      <w:start w:val="1"/>
      <w:numFmt w:val="bullet"/>
      <w:lvlText w:val=""/>
      <w:lvlJc w:val="left"/>
      <w:pPr>
        <w:tabs>
          <w:tab w:val="num" w:pos="4890"/>
        </w:tabs>
        <w:ind w:left="4890" w:hanging="360"/>
      </w:pPr>
      <w:rPr>
        <w:rFonts w:ascii="Wingdings" w:hAnsi="Wingdings" w:hint="default"/>
      </w:rPr>
    </w:lvl>
    <w:lvl w:ilvl="6" w:tplc="04190001" w:tentative="1">
      <w:start w:val="1"/>
      <w:numFmt w:val="bullet"/>
      <w:lvlText w:val=""/>
      <w:lvlJc w:val="left"/>
      <w:pPr>
        <w:tabs>
          <w:tab w:val="num" w:pos="5610"/>
        </w:tabs>
        <w:ind w:left="5610" w:hanging="360"/>
      </w:pPr>
      <w:rPr>
        <w:rFonts w:ascii="Symbol" w:hAnsi="Symbol" w:hint="default"/>
      </w:rPr>
    </w:lvl>
    <w:lvl w:ilvl="7" w:tplc="04190003" w:tentative="1">
      <w:start w:val="1"/>
      <w:numFmt w:val="bullet"/>
      <w:lvlText w:val="o"/>
      <w:lvlJc w:val="left"/>
      <w:pPr>
        <w:tabs>
          <w:tab w:val="num" w:pos="6330"/>
        </w:tabs>
        <w:ind w:left="6330" w:hanging="360"/>
      </w:pPr>
      <w:rPr>
        <w:rFonts w:ascii="Courier New" w:hAnsi="Courier New" w:hint="default"/>
      </w:rPr>
    </w:lvl>
    <w:lvl w:ilvl="8" w:tplc="04190005" w:tentative="1">
      <w:start w:val="1"/>
      <w:numFmt w:val="bullet"/>
      <w:lvlText w:val=""/>
      <w:lvlJc w:val="left"/>
      <w:pPr>
        <w:tabs>
          <w:tab w:val="num" w:pos="7050"/>
        </w:tabs>
        <w:ind w:left="7050" w:hanging="360"/>
      </w:pPr>
      <w:rPr>
        <w:rFonts w:ascii="Wingdings" w:hAnsi="Wingdings" w:hint="default"/>
      </w:rPr>
    </w:lvl>
  </w:abstractNum>
  <w:abstractNum w:abstractNumId="1">
    <w:nsid w:val="5F4109B1"/>
    <w:multiLevelType w:val="hybridMultilevel"/>
    <w:tmpl w:val="70DC3B5E"/>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C6368"/>
    <w:rsid w:val="000000D8"/>
    <w:rsid w:val="00007E5C"/>
    <w:rsid w:val="0009080C"/>
    <w:rsid w:val="000F7571"/>
    <w:rsid w:val="00127467"/>
    <w:rsid w:val="001601CD"/>
    <w:rsid w:val="001739B2"/>
    <w:rsid w:val="001C51FC"/>
    <w:rsid w:val="001F550F"/>
    <w:rsid w:val="0024199F"/>
    <w:rsid w:val="00284E02"/>
    <w:rsid w:val="00431323"/>
    <w:rsid w:val="00456F4C"/>
    <w:rsid w:val="004B7022"/>
    <w:rsid w:val="004F0DD4"/>
    <w:rsid w:val="004F6B17"/>
    <w:rsid w:val="0052449F"/>
    <w:rsid w:val="005417DA"/>
    <w:rsid w:val="005E4F48"/>
    <w:rsid w:val="00641DAA"/>
    <w:rsid w:val="00650B72"/>
    <w:rsid w:val="00671A01"/>
    <w:rsid w:val="006963ED"/>
    <w:rsid w:val="00721CA9"/>
    <w:rsid w:val="00735808"/>
    <w:rsid w:val="0074411A"/>
    <w:rsid w:val="00783B1C"/>
    <w:rsid w:val="007C6368"/>
    <w:rsid w:val="008C79A4"/>
    <w:rsid w:val="0094537D"/>
    <w:rsid w:val="00962A78"/>
    <w:rsid w:val="00991DA2"/>
    <w:rsid w:val="009A489E"/>
    <w:rsid w:val="009D08D9"/>
    <w:rsid w:val="009E7C63"/>
    <w:rsid w:val="00A265A2"/>
    <w:rsid w:val="00AD2D3D"/>
    <w:rsid w:val="00AD4250"/>
    <w:rsid w:val="00AF5178"/>
    <w:rsid w:val="00AF78DC"/>
    <w:rsid w:val="00B03B09"/>
    <w:rsid w:val="00B22C44"/>
    <w:rsid w:val="00B70092"/>
    <w:rsid w:val="00BE64BA"/>
    <w:rsid w:val="00C46B30"/>
    <w:rsid w:val="00C67AB6"/>
    <w:rsid w:val="00CA090C"/>
    <w:rsid w:val="00CF3261"/>
    <w:rsid w:val="00D34444"/>
    <w:rsid w:val="00DA3C69"/>
    <w:rsid w:val="00DC652D"/>
    <w:rsid w:val="00DE3FC7"/>
    <w:rsid w:val="00E03A28"/>
    <w:rsid w:val="00E07C1A"/>
    <w:rsid w:val="00E77D7F"/>
    <w:rsid w:val="00EB03CE"/>
    <w:rsid w:val="00EC1FA6"/>
    <w:rsid w:val="00F73424"/>
    <w:rsid w:val="00F84A9E"/>
    <w:rsid w:val="00FB649B"/>
    <w:rsid w:val="00FE288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8DC"/>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D08D9"/>
    <w:pPr>
      <w:spacing w:after="120" w:line="240" w:lineRule="auto"/>
    </w:pPr>
    <w:rPr>
      <w:rFonts w:ascii="Times New Roman" w:hAnsi="Times New Roman"/>
      <w:sz w:val="28"/>
      <w:szCs w:val="24"/>
    </w:rPr>
  </w:style>
  <w:style w:type="character" w:customStyle="1" w:styleId="BodyTextChar">
    <w:name w:val="Body Text Char"/>
    <w:basedOn w:val="DefaultParagraphFont"/>
    <w:link w:val="BodyText"/>
    <w:uiPriority w:val="99"/>
    <w:locked/>
    <w:rsid w:val="009D08D9"/>
    <w:rPr>
      <w:rFonts w:ascii="Times New Roman" w:hAnsi="Times New Roman" w:cs="Times New Roman"/>
      <w:sz w:val="24"/>
      <w:szCs w:val="24"/>
    </w:rPr>
  </w:style>
  <w:style w:type="paragraph" w:styleId="FootnoteText">
    <w:name w:val="footnote text"/>
    <w:basedOn w:val="Normal"/>
    <w:link w:val="FootnoteTextChar"/>
    <w:uiPriority w:val="99"/>
    <w:semiHidden/>
    <w:rsid w:val="009D08D9"/>
    <w:pPr>
      <w:spacing w:after="0" w:line="240" w:lineRule="auto"/>
      <w:ind w:firstLine="851"/>
      <w:jc w:val="both"/>
    </w:pPr>
    <w:rPr>
      <w:rFonts w:ascii="Times New Roman" w:hAnsi="Times New Roman"/>
      <w:sz w:val="20"/>
      <w:szCs w:val="20"/>
    </w:rPr>
  </w:style>
  <w:style w:type="character" w:customStyle="1" w:styleId="FootnoteTextChar">
    <w:name w:val="Footnote Text Char"/>
    <w:basedOn w:val="DefaultParagraphFont"/>
    <w:link w:val="FootnoteText"/>
    <w:uiPriority w:val="99"/>
    <w:semiHidden/>
    <w:locked/>
    <w:rsid w:val="009D08D9"/>
    <w:rPr>
      <w:rFonts w:ascii="Times New Roman" w:hAnsi="Times New Roman" w:cs="Times New Roman"/>
      <w:sz w:val="20"/>
      <w:szCs w:val="20"/>
    </w:rPr>
  </w:style>
  <w:style w:type="character" w:styleId="FootnoteReference">
    <w:name w:val="footnote reference"/>
    <w:basedOn w:val="DefaultParagraphFont"/>
    <w:uiPriority w:val="99"/>
    <w:semiHidden/>
    <w:rsid w:val="009D08D9"/>
    <w:rPr>
      <w:rFonts w:cs="Times New Roman"/>
      <w:vertAlign w:val="superscript"/>
    </w:rPr>
  </w:style>
  <w:style w:type="paragraph" w:styleId="BodyTextIndent3">
    <w:name w:val="Body Text Indent 3"/>
    <w:basedOn w:val="Normal"/>
    <w:link w:val="BodyTextIndent3Char"/>
    <w:uiPriority w:val="99"/>
    <w:semiHidden/>
    <w:rsid w:val="009D08D9"/>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9D08D9"/>
    <w:rPr>
      <w:rFonts w:cs="Times New Roman"/>
      <w:sz w:val="16"/>
      <w:szCs w:val="16"/>
    </w:rPr>
  </w:style>
  <w:style w:type="paragraph" w:styleId="BodyTextIndent">
    <w:name w:val="Body Text Indent"/>
    <w:basedOn w:val="Normal"/>
    <w:link w:val="BodyTextIndentChar"/>
    <w:uiPriority w:val="99"/>
    <w:semiHidden/>
    <w:rsid w:val="00007E5C"/>
    <w:pPr>
      <w:spacing w:after="120"/>
      <w:ind w:left="283"/>
    </w:pPr>
  </w:style>
  <w:style w:type="character" w:customStyle="1" w:styleId="BodyTextIndentChar">
    <w:name w:val="Body Text Indent Char"/>
    <w:basedOn w:val="DefaultParagraphFont"/>
    <w:link w:val="BodyTextIndent"/>
    <w:uiPriority w:val="99"/>
    <w:semiHidden/>
    <w:locked/>
    <w:rsid w:val="00007E5C"/>
    <w:rPr>
      <w:rFonts w:cs="Times New Roman"/>
    </w:rPr>
  </w:style>
  <w:style w:type="paragraph" w:styleId="ListParagraph">
    <w:name w:val="List Paragraph"/>
    <w:basedOn w:val="Normal"/>
    <w:uiPriority w:val="99"/>
    <w:qFormat/>
    <w:rsid w:val="00CF326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237</TotalTime>
  <Pages>4</Pages>
  <Words>1400</Words>
  <Characters>7986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dc:creator>
  <cp:keywords/>
  <dc:description/>
  <cp:lastModifiedBy>Admin</cp:lastModifiedBy>
  <cp:revision>19</cp:revision>
  <cp:lastPrinted>2013-04-02T12:20:00Z</cp:lastPrinted>
  <dcterms:created xsi:type="dcterms:W3CDTF">2012-12-17T05:36:00Z</dcterms:created>
  <dcterms:modified xsi:type="dcterms:W3CDTF">2013-04-02T12:21:00Z</dcterms:modified>
</cp:coreProperties>
</file>