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DClaw 数据钳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跨数据库统一 SQL 执行与结果对比工具</w:t>
      </w:r>
    </w:p>
    <w:p>
      <w:pPr>
        <w:pBdr>
          <w:top w:val="single" w:color="2E75B6" w:sz="6" w:space="8"/>
        </w:pBdr>
        <w:spacing w:after="400" w:before="4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产品需求文档 (PRD)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版本 v1.0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2026年6月</w:t>
      </w:r>
    </w:p>
    <w:p>
      <w:pPr>
        <w:spacing w:after="120" w:before="8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内部文档 · 保密</w:t>
      </w:r>
    </w:p>
    <w:p>
      <w:pPr>
        <w:sectPr>
          <w:pgSz w:w="11906" w:h="16838" w:orient="portrait"/>
          <w:pgMar w:top="250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文档修订记录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706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修订日期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审核人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2026-06-12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初始版本，完成全部功能需求梳理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——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项目背景</w:t>
      </w:r>
    </w:p>
    <w:p>
      <w:pPr>
        <w:spacing w:after="120" w:line="360"/>
      </w:pPr>
      <w:r>
        <w:rPr>
          <w:sz w:val="22"/>
          <w:szCs w:val="22"/>
        </w:rPr>
        <w:t xml:space="preserve">在多数据库运维场景中（如地市区县医疗信息系统），运维人员需同时管理数十个分布在不同物理位置、运行不同数据库类型（MySQL、PostgreSQL、瀚高、Oracle 等）的数据库实例。传统的逐库登录执行 SQL 方式效率极低，且缺乏结果的横向对比能力，导致以下痛点：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一次业务变更 SQL 需在 30-50 个数据库上重复执行，耗时数小时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无法快速发现不同库之间的数据差异（如配置表不一致、统计数据偏差）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执行结果缺乏可视化的进度跟踪和统一的导出能力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国产数据库（瀚高、高斯、金仓等）使用非标准认证协议（如 SM3 国密），无法用通用客户端直接连接</w:t>
      </w:r>
    </w:p>
    <w:p>
      <w:pPr>
        <w:pStyle w:val="Heading2"/>
      </w:pPr>
      <w:r>
        <w:t xml:space="preserve">1.2 产品定位</w:t>
      </w:r>
    </w:p>
    <w:p>
      <w:pPr>
        <w:spacing w:after="120" w:line="360"/>
      </w:pPr>
      <w:r>
        <w:rPr>
          <w:sz w:val="22"/>
          <w:szCs w:val="22"/>
        </w:rPr>
        <w:t xml:space="preserve">DClaw 数据钳是一款跨数据库统一 SQL 执行与结果对比桌面工具。它提供统一的 SQL 编辑环境，支持批量向多个异构数据库发送查询，并将结果进行聚合展示和差异对比。产品可运行于 Web 浏览器或 Electron 桌面端。</w:t>
      </w:r>
    </w:p>
    <w:p>
      <w:pPr>
        <w:pStyle w:val="Heading2"/>
      </w:pPr>
      <w:r>
        <w:t xml:space="preserve">1.3 目标用户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数据库运维工程师：需要在多个数据库实例上批量执行 DDL/DML 或查询脚本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信息系统管理员：需要跨医院/跨区域对比数据库配置和业务数据的一致性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数据治理人员：需要快速识别不同数据源之间的数据差异</w:t>
      </w:r>
    </w:p>
    <w:p>
      <w:pPr>
        <w:pStyle w:val="Heading2"/>
      </w:pPr>
      <w:r>
        <w:t xml:space="preserve">1.4 核心价值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统一入口：一个界面管理所有数据库连接，一次编写、批量执行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实时反馈：SSE 流式推送执行进度，支持单库/聚合/对比三种结果视图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异构兼容：原生支持 MySQL/PostgreSQL，通过 JDBC 桥接兼容瀚高/高斯/金仓/Oracle 等国产数据库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安全可控：AES-256-GCM 加密存储密码，可选只读模式防误操作，许可证激活保护商业授权</w:t>
      </w:r>
    </w:p>
    <w:p>
      <w:r>
        <w:br w:type="page"/>
      </w:r>
    </w:p>
    <w:p>
      <w:pPr>
        <w:pStyle w:val="Heading1"/>
      </w:pPr>
      <w:r>
        <w:t xml:space="preserve">2. 功能需求概览</w:t>
      </w:r>
    </w:p>
    <w:p>
      <w:pPr>
        <w:spacing w:after="120" w:line="360"/>
      </w:pPr>
      <w:r>
        <w:rPr>
          <w:sz w:val="22"/>
          <w:szCs w:val="22"/>
        </w:rPr>
        <w:t xml:space="preserve">系统包含以下核心功能模块：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3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用户认证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登录/注册/JWT鉴权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本地账户体系，密码 bcrypt 哈希，Token 过期自动刷新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连接管理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数据库连接增删改查/测试/导入导出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支持 MySQL/PostgreSQL/自定义驱动，树形分组管理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分组管理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院区-业务模块-医院三级分组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可配置分组，支持批量执行/选中未检状态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SQL编辑器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Monaco Editor / 语法高亮/格式化/校验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只读模式拦截 DDL/DML，支持多语句分批执行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批量执行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并发池/SSE 进度推送/超时控制/错误续跑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可配置并发数、超时、重试策略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结果查看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单库详情/聚合视图/对比视图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虚拟滚动表格，差异高亮，钉选功能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数据导出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CSV/JSON/Excel 导出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单库/聚合导出，Excel 分 Sheet 按库导出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脚本管理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SQL 脚本保存/加载/删除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云端脚本库，支持命名和搜索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SQL模板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预置模板管理/格式化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常用查询模板，一键加载至编辑器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执行历史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历史记录/结果回顾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记录每次执行的 SQL/库数/成功/失败/耗时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驱动管理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自定义 JDBC 驱动上传/配置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支持瀚高/高斯/金仓/Oracle 等定制驱动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数据备份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连接数据备份/恢复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JSON 格式全量备份，支持一键恢复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许可证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激活码/机器指纹/试用机制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桌面端许可证管理，防篡改签名校验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状态监控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连接状态/在线/离线/错误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实时连接状态展示，执行后自动更新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详细功能需求</w:t>
      </w:r>
    </w:p>
    <w:p>
      <w:pPr>
        <w:pStyle w:val="Heading2"/>
      </w:pPr>
      <w:r>
        <w:t xml:space="preserve">3.1 用户认证与授权</w:t>
      </w:r>
    </w:p>
    <w:p>
      <w:pPr>
        <w:pStyle w:val="Heading3"/>
      </w:pPr>
      <w:r>
        <w:t xml:space="preserve">3.1.1 功能描述</w:t>
      </w:r>
    </w:p>
    <w:p>
      <w:pPr>
        <w:spacing w:after="120" w:line="360"/>
      </w:pPr>
      <w:r>
        <w:rPr>
          <w:sz w:val="22"/>
          <w:szCs w:val="22"/>
        </w:rPr>
        <w:t xml:space="preserve">系统提供本地账户认证体系。用户首次使用需注册管理员账户，后续通过用户名/密码登录。认证基于 JWT Token，有效期内免重复登录。</w:t>
      </w:r>
    </w:p>
    <w:p>
      <w:pPr>
        <w:pStyle w:val="Heading3"/>
      </w:pPr>
      <w:r>
        <w:t xml:space="preserve">3.1.2 功能规格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登录接口：POST /api/auth/login，校验用户名密码，返回 JWT Token（有效期 24h）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注册接口：POST /api/auth/register（仅允许创建首个管理员账户，后续注册需许可证支持）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密码安全：bcryptjs 哈希存储，不存明文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Token 管理：前端 Axios 拦截器自动附加 Authorization Header，401 时清除 Token 跳转登录页</w:t>
      </w:r>
    </w:p>
    <w:p>
      <w:pPr>
        <w:pStyle w:val="Heading3"/>
      </w:pPr>
      <w:r>
        <w:t xml:space="preserve">3.1.3 安全策略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密码最小长度 6 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连续 5 次登录失败锁定 15 分钟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JWT 过期时间 24 小时，前端定时刷新</w:t>
      </w:r>
    </w:p>
    <w:p>
      <w:pPr>
        <w:pStyle w:val="Heading2"/>
      </w:pPr>
      <w:r>
        <w:t xml:space="preserve">3.2 数据库连接管理</w:t>
      </w:r>
    </w:p>
    <w:p>
      <w:pPr>
        <w:pStyle w:val="Heading3"/>
      </w:pPr>
      <w:r>
        <w:t xml:space="preserve">3.2.1 功能描述</w:t>
      </w:r>
    </w:p>
    <w:p>
      <w:pPr>
        <w:spacing w:after="120" w:line="360"/>
      </w:pPr>
      <w:r>
        <w:rPr>
          <w:sz w:val="22"/>
          <w:szCs w:val="22"/>
        </w:rPr>
        <w:t xml:space="preserve">提供数据库连接的创建、编辑、删除、测试、导入导出功能。支持 MySQL、PostgreSQL 以及自定义 JDBC 驱动（瀚高、高斯、金仓、Oracle 等）。连接信息包括主机、端口、用户名、密码、数据库名、Schema、驱动类型。</w:t>
      </w:r>
    </w:p>
    <w:p>
      <w:pPr>
        <w:pStyle w:val="Heading3"/>
      </w:pPr>
      <w:r>
        <w:t xml:space="preserve">3.2.2 驱动类型支持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MySQL：使用 mysql2 库直连，支持 TCP/SSL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PostgreSQL：使用 pg / postgres.js 库直连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自定义驱动（瀚高/高斯/金仓/Oracle）：通过 Java JDBC 子进程桥接，支持 SM3 国密等非标准认证协议。用户需在驱动管理页面上传 JAR 包并配置 Driver Class、URL Prefix</w:t>
      </w:r>
    </w:p>
    <w:p>
      <w:pPr>
        <w:pStyle w:val="Heading3"/>
      </w:pPr>
      <w:r>
        <w:t xml:space="preserve">3.2.3 连接测试</w:t>
      </w:r>
    </w:p>
    <w:p>
      <w:pPr>
        <w:pStyle w:val="Heading3"/>
      </w:pPr>
      <w:r>
        <w:t xml:space="preserve">3.2.3.1 标准驱动</w:t>
      </w:r>
    </w:p>
    <w:p>
      <w:pPr>
        <w:spacing w:after="120" w:line="360"/>
      </w:pPr>
      <w:r>
        <w:rPr>
          <w:sz w:val="22"/>
          <w:szCs w:val="22"/>
        </w:rPr>
        <w:t xml:space="preserve">MySQL：使用 mysql2 createConnection + ping 验证，超时 15 秒</w:t>
      </w:r>
    </w:p>
    <w:p>
      <w:pPr>
        <w:spacing w:after="120" w:line="360"/>
      </w:pPr>
      <w:r>
        <w:rPr>
          <w:sz w:val="22"/>
          <w:szCs w:val="22"/>
        </w:rPr>
        <w:t xml:space="preserve">PostgreSQL：使用 pg Client connect + query('SELECT 1') 验证</w:t>
      </w:r>
    </w:p>
    <w:p>
      <w:pPr>
        <w:pStyle w:val="Heading3"/>
      </w:pPr>
      <w:r>
        <w:t xml:space="preserve">3.2.3.2 自定义驱动</w:t>
      </w:r>
    </w:p>
    <w:p>
      <w:pPr>
        <w:spacing w:after="120" w:line="360"/>
      </w:pPr>
      <w:r>
        <w:rPr>
          <w:sz w:val="22"/>
          <w:szCs w:val="22"/>
        </w:rPr>
        <w:t xml:space="preserve">必须使用 JDBC 桥接执行 SELECT 1 进行完整认证链路测试。不做 TCP 连通性 fallback，因为国产数据库修改了 PostgreSQL 协议（如 SM3 国密认证），TCP 连通不等于认证成功。</w:t>
      </w:r>
    </w:p>
    <w:p>
      <w:pPr>
        <w:pStyle w:val="Heading3"/>
      </w:pPr>
      <w:r>
        <w:t xml:space="preserve">3.2.4 连接加密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密码使用 AES-256-GCM 加密存储于 JSON 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加密密钥存储于环境变量 DC_ENCRYPTION_KEY，默认自动生成</w:t>
      </w:r>
    </w:p>
    <w:p>
      <w:pPr>
        <w:pStyle w:val="Heading3"/>
      </w:pPr>
      <w:r>
        <w:t xml:space="preserve">3.2.5 连接状态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状态枚举：online（在线）、offline（离线）、error（错误）、unknown（未知）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状态更新：执行成功后自动设置为 online，执行失败设置为 error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前端展示：左侧树形列表中带状态指示图标（绿点/红点/灰点）</w:t>
      </w:r>
    </w:p>
    <w:p>
      <w:pPr>
        <w:pStyle w:val="Heading3"/>
      </w:pPr>
      <w:r>
        <w:t xml:space="preserve">3.2.6 连接导入导出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导出：选中连接导出为 JSON 文件（密码仍加密）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导入：从 JSON 文件批量导入连接，支持同名跳过</w:t>
      </w:r>
    </w:p>
    <w:p>
      <w:r>
        <w:br w:type="page"/>
      </w:r>
    </w:p>
    <w:p>
      <w:pPr>
        <w:pStyle w:val="Heading2"/>
      </w:pPr>
      <w:r>
        <w:t xml:space="preserve">3.3 数据库分组与树形管理</w:t>
      </w:r>
    </w:p>
    <w:p>
      <w:pPr>
        <w:pStyle w:val="Heading3"/>
      </w:pPr>
      <w:r>
        <w:t xml:space="preserve">3.3.1 功能描述</w:t>
      </w:r>
    </w:p>
    <w:p>
      <w:pPr>
        <w:spacing w:after="120" w:line="360"/>
      </w:pPr>
      <w:r>
        <w:rPr>
          <w:sz w:val="22"/>
          <w:szCs w:val="22"/>
        </w:rPr>
        <w:t xml:space="preserve">提供三级分组结构管理数据库连接：院区（District）→ 业务模块（PreDB Type）→ 医院（Hospital → 绑定 Connection）。支持树形勾选执行、分组筛选、搜索定位。</w:t>
      </w:r>
    </w:p>
    <w:p>
      <w:pPr>
        <w:pStyle w:val="Heading3"/>
      </w:pPr>
      <w:r>
        <w:t xml:space="preserve">3.3.2 树形结构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院区（District）：地理/组织维度分组，如"市直"、"兰山区"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业务模块（PreDB Type）：业务维度分组，如"HIS"、"LIS"、"HRP"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医院（Hospital）：机构节点，绑定一个数据库连接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连接（Connection）：叶子节点，存储实际连接信息</w:t>
      </w:r>
    </w:p>
    <w:p>
      <w:pPr>
        <w:pStyle w:val="Heading3"/>
      </w:pPr>
      <w:r>
        <w:t xml:space="preserve">3.3.3 交互规格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级联勾选：勾选院区则全选下级所有医院；勾选业务模块则全选该模块下所有医院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部分勾选：子节点部分选中时父节点显示横线图标（indeterminate）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搜索功能：支持按医院名/连接名拼音搜索，高亮匹配节点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未检统计：分组列表 Tab 显示各分组的已检/未检/问题数量统计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拖拽排序：支持拖拽调整院区和医院的顺序</w:t>
      </w:r>
    </w:p>
    <w:p>
      <w:pPr>
        <w:pStyle w:val="Heading2"/>
      </w:pPr>
      <w:r>
        <w:t xml:space="preserve">3.4 SQL 编辑器</w:t>
      </w:r>
    </w:p>
    <w:p>
      <w:pPr>
        <w:pStyle w:val="Heading3"/>
      </w:pPr>
      <w:r>
        <w:t xml:space="preserve">3.4.1 功能描述</w:t>
      </w:r>
    </w:p>
    <w:p>
      <w:pPr>
        <w:spacing w:after="120" w:line="360"/>
      </w:pPr>
      <w:r>
        <w:rPr>
          <w:sz w:val="22"/>
          <w:szCs w:val="22"/>
        </w:rPr>
        <w:t xml:space="preserve">基于 Monaco Editor（VS Code 内核）的 SQL 编辑区域。支持语法高亮、代码格式化、SQL 校验、多语句执行、只读模式。</w:t>
      </w:r>
    </w:p>
    <w:p>
      <w:pPr>
        <w:pStyle w:val="Heading3"/>
      </w:pPr>
      <w:r>
        <w:t xml:space="preserve">3.4.2 编辑器功能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语法高亮：支持 SQL 关键词、函数、字符串、数字、注释的彩色高亮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代码格式化：调用 sql-formatter 库，一键格式化 SQL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SQL 校验：使用自定义 SQL 解析器校验语法，标注错误位置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只读模式开关：开启后仅允许 SELECT 语句，拦截 INSERT/UPDATE/DELETE/DROP/ALTER/TRUNCATE 等操作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Ctrl+Enter 快捷键：快速执行当前 SQL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多语句支持：自动按分号分隔多句 SQL，逐句执行</w:t>
      </w:r>
    </w:p>
    <w:p>
      <w:pPr>
        <w:pStyle w:val="Heading3"/>
      </w:pPr>
      <w:r>
        <w:t xml:space="preserve">3.4.3 执行配置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并发数：可配置 1-20，默认 5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超时时间：单库执行超时，默认 30000ms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失败续跑：启用后单个库失败不影响后续库执行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最大重试：失败重试次数，默认 1 次</w:t>
      </w:r>
    </w:p>
    <w:p>
      <w:r>
        <w:br w:type="page"/>
      </w:r>
    </w:p>
    <w:p>
      <w:pPr>
        <w:pStyle w:val="Heading2"/>
      </w:pPr>
      <w:r>
        <w:t xml:space="preserve">3.5 批量 SQL 执行</w:t>
      </w:r>
    </w:p>
    <w:p>
      <w:pPr>
        <w:pStyle w:val="Heading3"/>
      </w:pPr>
      <w:r>
        <w:t xml:space="preserve">3.5.1 功能描述</w:t>
      </w:r>
    </w:p>
    <w:p>
      <w:pPr>
        <w:spacing w:after="120" w:line="360"/>
      </w:pPr>
      <w:r>
        <w:rPr>
          <w:sz w:val="22"/>
          <w:szCs w:val="22"/>
        </w:rPr>
        <w:t xml:space="preserve">核心功能：将编辑好的 SQL 语句在选中的数据库连接上批量并发执行，通过 SSE（Server-Sent Events）流式推送实时执行进度到前端。</w:t>
      </w:r>
    </w:p>
    <w:p>
      <w:pPr>
        <w:pStyle w:val="Heading3"/>
      </w:pPr>
      <w:r>
        <w:t xml:space="preserve">3.5.2 执行流程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前端 POST /api/execute 携带 SQL、连接 ID 列表、执行配置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后端建立 Express SSE 长连接，返回 text/event-stream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创建 worker pool（大小为并发数），并发执行多个 database task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每个 task 执行流程：建立连接 → 发送 running 事件 → 执行查询 → 发送 success/failed/timeout 事件 → 关闭连接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全部 task 完成后发送 complete 事件，包含汇总统计</w:t>
      </w:r>
    </w:p>
    <w:p>
      <w:pPr>
        <w:pStyle w:val="Heading3"/>
      </w:pPr>
      <w:r>
        <w:t xml:space="preserve">3.5.3 SSE 事件规格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progress 事件：{ taskId, connectionId, hospitalName, predbTypeName, status: 'running'|'success'|'failed'|'timeout', duration, errorMessage, rowCount, columns, rows, totalRows }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complete 事件：{ executionId, summary: { total, success, failed, timeout, totalDuration } }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error 事件：{ message }（全局错误）</w:t>
      </w:r>
    </w:p>
    <w:p>
      <w:pPr>
        <w:pStyle w:val="Heading3"/>
      </w:pPr>
      <w:r>
        <w:t xml:space="preserve">3.5.4 结果限制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单库最大返回行数：500 行（超出显示 truncated 标记）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数据库连接：执行完成后自动关闭，不复用（避免连接池耗尽）</w:t>
      </w:r>
    </w:p>
    <w:p>
      <w:pPr>
        <w:pStyle w:val="Heading3"/>
      </w:pPr>
      <w:r>
        <w:t xml:space="preserve">3.5.5 中断执行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前端可随时中断：通过 AbortController 取消 SSE 连接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后端检测 req.close 事件设置 aborted 标志，worker 轮询检测</w:t>
      </w:r>
    </w:p>
    <w:p>
      <w:pPr>
        <w:pStyle w:val="Heading2"/>
      </w:pPr>
      <w:r>
        <w:t xml:space="preserve">3.6 结果查看</w:t>
      </w:r>
    </w:p>
    <w:p>
      <w:pPr>
        <w:spacing w:after="120" w:line="360"/>
      </w:pPr>
      <w:r>
        <w:rPr>
          <w:sz w:val="22"/>
          <w:szCs w:val="22"/>
        </w:rPr>
        <w:t xml:space="preserve">执行完成后，结果区域包含三个标签页，分别提供不同维度的结果分析：</w:t>
      </w:r>
    </w:p>
    <w:p>
      <w:pPr>
        <w:pStyle w:val="Heading3"/>
      </w:pPr>
      <w:r>
        <w:t xml:space="preserve">3.6.1 执行状态</w:t>
      </w:r>
    </w:p>
    <w:p>
      <w:pPr>
        <w:spacing w:after="120" w:line="360"/>
      </w:pPr>
      <w:r>
        <w:rPr>
          <w:sz w:val="22"/>
          <w:szCs w:val="22"/>
        </w:rPr>
        <w:t xml:space="preserve">以列表形式展示每个数据库的执行状态。每项显示机构名称、状态图标（运行中/成功/失败/超时）、耗时、错误信息。支持点击跳转到该库的详情视图。</w:t>
      </w:r>
    </w:p>
    <w:p>
      <w:pPr>
        <w:pStyle w:val="Heading3"/>
      </w:pPr>
      <w:r>
        <w:t xml:space="preserve">3.6.2 单库详情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下拉选择器：从下拉列表中选择一个数据库查看其查询结果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表格展示：使用虚拟滚动表格（@tanstack/react-virtual）渲染数据，支持列排序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行数统计：显示总行数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导出 CSV：一键导出当前库结果为 CSV</w:t>
      </w:r>
    </w:p>
    <w:p>
      <w:pPr>
        <w:pStyle w:val="Heading3"/>
      </w:pPr>
      <w:r>
        <w:t xml:space="preserve">3.6.3 聚合视图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所有库结果合并展示：每行数据标记来源库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来源筛选：多选下拉框筛选特定库的结果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搜索结果：文本框模糊搜索单元格内容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钉选功能：将特定库结果置顶显示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导出：支持 CSV / JSON / Excel（Excel 按库分 Sheet）导出</w:t>
      </w:r>
    </w:p>
    <w:p>
      <w:pPr>
        <w:pStyle w:val="Heading3"/>
      </w:pPr>
      <w:r>
        <w:t xml:space="preserve">3.6.4 对比视图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选库对比：选择 2-5 个库进行逐字段横向对比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差异高亮：值不同（橙色背景）/ 数据缺失（红色背景）/ 值相同（无色）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表格格式：第一列为字段名，后续每列为一个库的值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导出 CSV：导出对比结果</w:t>
      </w:r>
    </w:p>
    <w:p>
      <w:r>
        <w:br w:type="page"/>
      </w:r>
    </w:p>
    <w:p>
      <w:pPr>
        <w:pStyle w:val="Heading2"/>
      </w:pPr>
      <w:r>
        <w:t xml:space="preserve">3.7 数据导出</w:t>
      </w:r>
    </w:p>
    <w:p>
      <w:pPr>
        <w:pStyle w:val="Heading3"/>
      </w:pPr>
      <w:r>
        <w:t xml:space="preserve">3.7.1 支持格式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CSV：使用 papaparse 库，支持 UTF-8 BOM（兼容 Excel 中文）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JSON：结构化 JSON 数组导出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Excel（.xlsx）：使用 xlsx 库，支持多 Sheet（每个库一个 Sheet）</w:t>
      </w:r>
    </w:p>
    <w:p>
      <w:pPr>
        <w:pStyle w:val="Heading3"/>
      </w:pPr>
      <w:r>
        <w:t xml:space="preserve">3.7.2 导出场景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单库详情：导出当前选中库的数据为 CSV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聚合视图：可选择导出过滤后的数据为 CSV / JSON / Excel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对比视图：导出对比结果为 CSV</w:t>
      </w:r>
    </w:p>
    <w:p>
      <w:pPr>
        <w:pStyle w:val="Heading2"/>
      </w:pPr>
      <w:r>
        <w:t xml:space="preserve">3.8 SQL 脚本管理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保存脚本：命名并保存当前编辑器中的 SQL 到 JSON 存储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加载脚本：从脚本列表中点击加载，自动填入编辑器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删除脚本：移除不再需要的脚本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搜索脚本：按名称模糊搜索已保存的脚本</w:t>
      </w:r>
    </w:p>
    <w:p>
      <w:pPr>
        <w:pStyle w:val="Heading2"/>
      </w:pPr>
      <w:r>
        <w:t xml:space="preserve">3.9 SQL 模板管理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预置模板：系统内置常用查询模板（如查询版本、列出表、查看连接数等）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格式化展示：模板列表以格式化的 SQL 预览展示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一键加载：点击模板自动加载至编辑器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自定义模板：支持用户添加自定义 SQL 模板</w:t>
      </w:r>
    </w:p>
    <w:p>
      <w:pPr>
        <w:pStyle w:val="Heading2"/>
      </w:pPr>
      <w:r>
        <w:t xml:space="preserve">3.10 执行历史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历史列表：记录每次执行的 SQL 文本、目标库数量、成功/失败/超时统计、总耗时、是否只读模式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结果回顾：点击历史记录可回顾该次执行的结果（如果结果数据仍存在）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搜索过滤：按 SQL 内容或日期范围搜索历史</w:t>
      </w:r>
    </w:p>
    <w:p>
      <w:pPr>
        <w:pStyle w:val="Heading2"/>
      </w:pPr>
      <w:r>
        <w:t xml:space="preserve">3.11 自定义驱动管理</w:t>
      </w:r>
    </w:p>
    <w:p>
      <w:pPr>
        <w:pStyle w:val="Heading3"/>
      </w:pPr>
      <w:r>
        <w:t xml:space="preserve">3.11.1 功能描述</w:t>
      </w:r>
    </w:p>
    <w:p>
      <w:pPr>
        <w:spacing w:after="120" w:line="360"/>
      </w:pPr>
      <w:r>
        <w:rPr>
          <w:sz w:val="22"/>
          <w:szCs w:val="22"/>
        </w:rPr>
        <w:t xml:space="preserve">针对国产数据库（瀚高、高斯、金仓、Oracle 等）使用 JDBC 桥接模式，用户需上传数据库厂商提供的 JDBC 驱动 JAR 包，配置驱动类名和连接 URL 前缀。</w:t>
      </w:r>
    </w:p>
    <w:p>
      <w:pPr>
        <w:pStyle w:val="Heading3"/>
      </w:pPr>
      <w:r>
        <w:t xml:space="preserve">3.11.2 驱动配置项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驱动名称：用户自定义标识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JAR 文件：上传 .jar 文件，存储至 data/drivers/{id}/ 目录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Driver Class：JDBC 驱动类全限定名（如 com.highgo.jdbc.Driver）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URL Prefix：JDBC 连接 URL 前缀（如 jdbc:highgo）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默认端口：驱动默认数据库端口</w:t>
      </w:r>
    </w:p>
    <w:p>
      <w:pPr>
        <w:pStyle w:val="Heading3"/>
      </w:pPr>
      <w:r>
        <w:t xml:space="preserve">3.11.3 技术实现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Java 桥接类（HgdbBridge.java）：通过 JSON 行协议通信的子进程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Node.js 桥接（hgdb-bridge.mjs）：管理 Java 子进程生命周期，支持命令池化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命令协议：exec(command) → 启动Java执行SQL → 返回JSON结果</w:t>
      </w:r>
    </w:p>
    <w:p>
      <w:r>
        <w:br w:type="page"/>
      </w:r>
    </w:p>
    <w:p>
      <w:pPr>
        <w:pStyle w:val="Heading2"/>
      </w:pPr>
      <w:r>
        <w:t xml:space="preserve">3.12 数据备份与恢复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全量备份：将 data/ 目录下的所有 JSON 数据打包为 ZIP 下载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恢复：上传备份 ZIP 文件，覆盖当前 data/ 目录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自动备份提示：启动时检查上次备份时间，超过 7 天提示用户备份</w:t>
      </w:r>
    </w:p>
    <w:p>
      <w:pPr>
        <w:pStyle w:val="Heading2"/>
      </w:pPr>
      <w:r>
        <w:t xml:space="preserve">3.13 许可证管理（桌面端）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机器指纹：基于 CPU 序列号、主板序列号、MAC 地址生成唯一机器指纹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激活码验证：离线 RSA 签名验证 + 在线 HMAC 校验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试用机制：首次安装提供 30 天试用期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过期处理：许可证过期后禁止执行 SQL，仍可查看历史数据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防篡改：许可证文件包含数字签名，篡改后自动失效</w:t>
      </w:r>
    </w:p>
    <w:p>
      <w:pPr>
        <w:pStyle w:val="Heading2"/>
      </w:pPr>
      <w:r>
        <w:t xml:space="preserve">3.14 其他辅助功能</w:t>
      </w:r>
    </w:p>
    <w:p>
      <w:pPr>
        <w:pStyle w:val="Heading3"/>
      </w:pPr>
      <w:r>
        <w:t xml:space="preserve">3.14.1 操作指引</w:t>
      </w:r>
    </w:p>
    <w:p>
      <w:pPr>
        <w:spacing w:after="120" w:line="360"/>
      </w:pPr>
      <w:r>
        <w:rPr>
          <w:sz w:val="22"/>
          <w:szCs w:val="22"/>
        </w:rPr>
        <w:t xml:space="preserve">内置帮助面板，提供操作步骤引导：连接数据库 → 编写SQL → 选择目标库 → 执行查询 → 查看结果。支持展开/折叠。</w:t>
      </w:r>
    </w:p>
    <w:p>
      <w:pPr>
        <w:pStyle w:val="Heading3"/>
      </w:pPr>
      <w:r>
        <w:t xml:space="preserve">3.14.2 系统通知</w:t>
      </w:r>
    </w:p>
    <w:p>
      <w:pPr>
        <w:spacing w:after="120" w:line="360"/>
      </w:pPr>
      <w:r>
        <w:rPr>
          <w:sz w:val="22"/>
          <w:szCs w:val="22"/>
        </w:rPr>
        <w:t xml:space="preserve">操作结果以通知条形式展示（成功/警告/错误），支持自动消失。</w:t>
      </w:r>
    </w:p>
    <w:p>
      <w:pPr>
        <w:pStyle w:val="Heading3"/>
      </w:pPr>
      <w:r>
        <w:t xml:space="preserve">3.14.3 执行通知</w:t>
      </w:r>
    </w:p>
    <w:p>
      <w:pPr>
        <w:spacing w:after="120" w:line="360"/>
      </w:pPr>
      <w:r>
        <w:rPr>
          <w:sz w:val="22"/>
          <w:szCs w:val="22"/>
        </w:rPr>
        <w:t xml:space="preserve">批量执行完成后，若浏览器支持并已授权，弹出桌面通知显示执行概要。</w:t>
      </w:r>
    </w:p>
    <w:p>
      <w:r>
        <w:br w:type="page"/>
      </w:r>
    </w:p>
    <w:p>
      <w:pPr>
        <w:pStyle w:val="Heading1"/>
      </w:pPr>
      <w:r>
        <w:t xml:space="preserve">4. 非功能性需求</w:t>
      </w:r>
    </w:p>
    <w:p>
      <w:pPr>
        <w:pStyle w:val="Heading2"/>
      </w:pPr>
      <w:r>
        <w:t xml:space="preserve">4.1 性能需求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前端首屏加载：&lt; 3s（Vite 构建 + Tree Shaking）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SQL 编辑器打开：Monaco Editor Web Worker 加载 &lt; 1s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批量执行：50 个数据库并发 5，总时长不超过超时时间 × ceil(50/5)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结果表格渲染：虚拟滚动支持 10000+ 行数据流畅滚动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SSE 消息延迟：&lt; 100ms（同机 localhost）</w:t>
      </w:r>
    </w:p>
    <w:p>
      <w:pPr>
        <w:pStyle w:val="Heading2"/>
      </w:pPr>
      <w:r>
        <w:t xml:space="preserve">4.2 安全需求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密码存储：AES-256-GCM 加密，密钥独立于数据文件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传输安全：生产环境强制 HTTPS（nginx 反向代理）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SQL 注入防护：前端只读模式校验 + 后端 SQL 校验器双重拦截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请求限流：express-rate-limit 限制 API 请求频率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HTTP 头安全：helmet 中间件设置安全响应头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跨域控制：cors 中间件白名单</w:t>
      </w:r>
    </w:p>
    <w:p>
      <w:pPr>
        <w:pStyle w:val="Heading2"/>
      </w:pPr>
      <w:r>
        <w:t xml:space="preserve">4.3 兼容性需求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浏览器：Chrome 90+、Edge 90+、Firefox 90+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操作系统：Windows 10/11（桌面端仅支持 Windows x64）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Node.js 运行时：v18+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Java 环境：JDK 11+（仅使用自定义驱动时需要）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数据库类型：MySQL 5.7+/8.0+、PostgreSQL 12+/瀚高/高斯/金仓/Oracle</w:t>
      </w:r>
    </w:p>
    <w:p>
      <w:pPr>
        <w:pStyle w:val="Heading2"/>
      </w:pPr>
      <w:r>
        <w:t xml:space="preserve">4.4 可用性需求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响应式布局：支持 1280×720 及以上分辨率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暗色模式：编辑器支持明暗主题切换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键盘快捷键：Ctrl+Enter 执行、Ctrl+S 保存、Ctrl+Shift+F 格式化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错误提示：所有操作失败给出中文错误信息，非技术用户可理解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操作确认：删除连接/脚本等不可逆操作弹出确认对话框</w:t>
      </w:r>
    </w:p>
    <w:p>
      <w:pPr>
        <w:pStyle w:val="Heading2"/>
      </w:pPr>
      <w:r>
        <w:t xml:space="preserve">4.5 可维护性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日志系统：Winston 结构化日志，含 traceId 追踪请求链路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代码规范：TypeScript 严格模式，ESLint 检查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单元测试：Vitest 测试框架，关键模块覆盖率 &gt; 60%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容器化部署：Docker + docker-compose + Nginx 一键部署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JSON 持久化：数据文件可读可备份，迁移成本低</w:t>
      </w:r>
    </w:p>
    <w:p>
      <w:r>
        <w:br w:type="page"/>
      </w:r>
    </w:p>
    <w:p>
      <w:pPr>
        <w:pStyle w:val="Heading1"/>
      </w:pPr>
      <w:r>
        <w:t xml:space="preserve">5. 技术架构</w:t>
      </w:r>
    </w:p>
    <w:p>
      <w:pPr>
        <w:pStyle w:val="Heading2"/>
      </w:pPr>
      <w:r>
        <w:t xml:space="preserve">5.1 整体架构</w:t>
      </w:r>
    </w:p>
    <w:p>
      <w:pPr>
        <w:spacing w:after="120" w:line="360"/>
      </w:pPr>
      <w:r>
        <w:rPr>
          <w:sz w:val="22"/>
          <w:szCs w:val="22"/>
        </w:rPr>
        <w:t xml:space="preserve">系统采用前后端分离架构，前端为 React SPA，后端为 Express REST API + SSE 推送。可选 Electron 桌面端封装。数据持久化采用 JSON 文件存储（零外部数据库依赖）。</w:t>
      </w:r>
    </w:p>
    <w:p>
      <w:pPr>
        <w:pStyle w:val="Heading2"/>
      </w:pPr>
      <w:r>
        <w:t xml:space="preserve">5.2 前端技术栈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框架：React 18 + TypeScript 5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UI 库：MUI 5 (Material-UI) + Emotion CSS-in-JS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辅助样式：Tailwind CSS 3（布局辅助）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状态管理：Zustand 4（7 个独立 Store：editor、execution、tree、group、result、auth、notification）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SQL 编辑器：@monaco-editor/react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虚拟滚动：@tanstack/react-virtual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图标：@mui/icons-material + lucide-react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导出：papaparse (CSV) + xlsx (Excel)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构建：Vite 5</w:t>
      </w:r>
    </w:p>
    <w:p>
      <w:pPr>
        <w:pStyle w:val="Heading2"/>
      </w:pPr>
      <w:r>
        <w:t xml:space="preserve">5.3 后端技术栈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运行时：Node.js v18+ (ESM 模块)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框架：Express 4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认证：jsonwebtoken (JWT) + bcryptjs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加密：AES-256-GCM (数据库连接密码)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日志：Winston 结构化日志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安全中间件：helmet + cors + express-rate-limit + compression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数据库驱动：mysql2、pg、postgres.js、Java JDBC Bridge</w:t>
      </w:r>
    </w:p>
    <w:p>
      <w:pPr>
        <w:pStyle w:val="Heading2"/>
      </w:pPr>
      <w:r>
        <w:t xml:space="preserve">5.4 数据存储</w:t>
      </w:r>
    </w:p>
    <w:p>
      <w:pPr>
        <w:spacing w:after="120" w:line="360"/>
      </w:pPr>
      <w:r>
        <w:rPr>
          <w:sz w:val="22"/>
          <w:szCs w:val="22"/>
        </w:rPr>
        <w:t xml:space="preserve">所有数据以 JSON 文件形式存储于 server/data/ 目录，共 10 个文件：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connections.json：数据库连接信息（密码加密）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hospitals.json：医院机构信息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districts.json：院区信息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predbTypes.json：业务模块类型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scripts.json：SQL 脚本库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templates.json：SQL 模板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executionHistory.json：执行历史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drivers.json：自定义驱动配置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users.json：用户账户（密码哈希）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license.json：许可证信息</w:t>
      </w:r>
    </w:p>
    <w:p>
      <w:pPr>
        <w:pStyle w:val="Heading2"/>
      </w:pPr>
      <w:r>
        <w:t xml:space="preserve">5.5 桌面端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Electron 42 封装，仅 Windows x64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内嵌 Express 后端，自动启动/停止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electron-builder 打包，含许可证激活机制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RSA 公私钥签名，本地验证许可证</w:t>
      </w:r>
    </w:p>
    <w:p>
      <w:r>
        <w:br w:type="page"/>
      </w:r>
    </w:p>
    <w:p>
      <w:pPr>
        <w:pStyle w:val="Heading1"/>
      </w:pPr>
      <w:r>
        <w:t xml:space="preserve">6. 附录</w:t>
      </w:r>
    </w:p>
    <w:p>
      <w:pPr>
        <w:pStyle w:val="Heading2"/>
      </w:pPr>
      <w:r>
        <w:t xml:space="preserve">6.1 术语定义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DClaw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产品代号，意为"数据钳"，象征精准抓取、对比数据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db-unify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项目内部代号，意为"数据库统一"执行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院区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地理/组织维度分组，如市直、某区县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业务模块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业务系统分类，如 HIS、LIS、HRP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SSE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Server-Sent Events，服务器向浏览器单向推送技术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JDBC Bridge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通过 Java 子进程调用 JDBC 驱动的桥接方案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SM3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国密哈希算法，用于国产数据库认证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AES-256-GCM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高级加密标准，用于数据库密码存储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只读模式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仅允许 SELECT 语句，拦截 DDL/DML 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虚拟滚动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仅渲染可视区域 DOM 节点，支撑万行数据展示</w:t>
            </w:r>
          </w:p>
        </w:tc>
      </w:tr>
    </w:tbl>
    <w:p>
      <w:pPr>
        <w:pStyle w:val="Heading2"/>
      </w:pPr>
      <w:r>
        <w:t xml:space="preserve">6.2 项目目录结构</w:t>
      </w:r>
    </w:p>
    <w:p>
      <w:pPr>
        <w:spacing w:after="120" w:line="360"/>
      </w:pPr>
      <w:r>
        <w:rPr>
          <w:sz w:val="22"/>
          <w:szCs w:val="22"/>
        </w:rPr>
        <w:t xml:space="preserve">deliverables/software-company/db-unify/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src/ — 前端 React 源码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sz w:val="21"/>
          <w:szCs w:val="21"/>
        </w:rPr>
        <w:t xml:space="preserve">src/components/ — UI 组件（layout/ results/ editor/ connections/ tree/ auth/）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sz w:val="21"/>
          <w:szCs w:val="21"/>
        </w:rPr>
        <w:t xml:space="preserve">src/stores/ — Zustand 状态管理（7 个 Store）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sz w:val="21"/>
          <w:szCs w:val="21"/>
        </w:rPr>
        <w:t xml:space="preserve">src/services/ — API 调用层（14 个 Service）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sz w:val="21"/>
          <w:szCs w:val="21"/>
        </w:rPr>
        <w:t xml:space="preserve">src/types/ — TypeScript 类型定义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sz w:val="21"/>
          <w:szCs w:val="21"/>
        </w:rPr>
        <w:t xml:space="preserve">src/hooks/ — 自定义 Hook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server/ — 后端 Express 源码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sz w:val="21"/>
          <w:szCs w:val="21"/>
        </w:rPr>
        <w:t xml:space="preserve">server/routes/ — API 路由（10 个模块）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sz w:val="21"/>
          <w:szCs w:val="21"/>
        </w:rPr>
        <w:t xml:space="preserve">server/hgdb-bridge/ — Java JDBC 桥接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sz w:val="21"/>
          <w:szCs w:val="21"/>
        </w:rPr>
        <w:t xml:space="preserve">server/data/ — JSON 数据持久化目录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electron/ — Electron 桌面端主进程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scripts/ — 工具脚本（keygen、备份等）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Dockerfile / docker-compose.yml — 容器化部署</w:t>
      </w:r>
    </w:p>
    <w:p>
      <w:pPr>
        <w:pStyle w:val="Heading2"/>
      </w:pPr>
      <w:r>
        <w:t xml:space="preserve">6.3 API 端点清单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6"/>
        <w:gridCol w:w="30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认证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用户登录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用户注册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健康检查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/api/license/*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许可证查询/激活/机器信息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/api/tree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获取树形结构数据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/api/tree/*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院区/模块/医院 增删改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/api/connections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获取连接列表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/api/connections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创建/测试连接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/api/connections/:id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更新连接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/api/connections/:id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删除连接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/api/execute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批量执行 SQL（SSE）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执行历史列表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/api/scripts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脚本列表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/api/scripts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保存脚本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/api/scripts/:id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删除脚本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/api/templates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模板列表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/api/templates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创建模板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/api/drivers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上传自定义驱动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/api/drivers/:id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删除驱动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/api/backup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下载数据备份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/api/backup/restore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恢复数据备份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是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6.4 参考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内部代码仓库：deliverables/software-company/db-unify/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技术栈文档：package.json dependencies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1"/>
          <w:szCs w:val="21"/>
        </w:rPr>
        <w:t xml:space="preserve">部署文档：docker-compose.yml、nginx.conf</w:t>
      </w:r>
    </w:p>
    <w:sectPr>
      <w:headerReference w:type="default" r:id="rId9"/>
      <w:footerReference w:type="default" r:id="rId10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DClaw 数据钳 · PRD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2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DClaw 数据钳 · PRD v1.0 · 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2026-06-12T03:06:00.082Z</dcterms:created>
  <dcterms:modified xsi:type="dcterms:W3CDTF">2026-06-12T03:06:00.082Z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