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A596" w14:textId="77777777" w:rsidR="00F46BD2" w:rsidRDefault="00BD1F17">
      <w:pPr>
        <w:pStyle w:val="Heading1"/>
        <w:rPr>
          <w:rFonts w:asciiTheme="minorHAnsi" w:hAnsiTheme="minorHAnsi" w:cstheme="minorBidi"/>
        </w:rPr>
      </w:pPr>
      <w:r w:rsidRPr="00BD1F17">
        <w:rPr>
          <w:rFonts w:asciiTheme="minorHAnsi" w:hAnsiTheme="minorHAnsi" w:cstheme="minorBidi"/>
        </w:rPr>
        <w:t>Supply Chain Issues Review – Action Plan</w:t>
      </w:r>
    </w:p>
    <w:p w14:paraId="4C049847" w14:textId="77777777" w:rsidR="00BD1F17" w:rsidRDefault="00BD1F17">
      <w:r>
        <w:t>This action plan addresses the quality, traceability, compliance, delivery, and production risks associated with BIND567, COMP042, and COMP043.</w:t>
      </w:r>
    </w:p>
    <w:p w14:paraId="2E595FEB" w14:textId="77777777" w:rsidR="00BD1F17" w:rsidRDefault="00BD1F1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General Strategies</w:t>
      </w:r>
    </w:p>
    <w:p w14:paraId="584D0D0B" w14:textId="77777777" w:rsidR="00BD1F17" w:rsidRDefault="00BD1F17" w:rsidP="00BD1F17">
      <w:pPr>
        <w:pStyle w:val="ListParagraph"/>
        <w:numPr>
          <w:ilvl w:val="0"/>
          <w:numId w:val="1"/>
        </w:numPr>
      </w:pPr>
      <w:r w:rsidRPr="00BD1F17">
        <w:rPr>
          <w:b/>
          <w:bCs/>
        </w:rPr>
        <w:t>Protect production continuity:</w:t>
      </w:r>
      <w:r>
        <w:t xml:space="preserve"> Prioritize actions according to operational impact, regulatory exposure, and material criticality.</w:t>
      </w:r>
    </w:p>
    <w:p w14:paraId="1EFA317F" w14:textId="77777777" w:rsidR="00BD1F17" w:rsidRDefault="00BD1F17" w:rsidP="00BD1F17">
      <w:pPr>
        <w:pStyle w:val="ListParagraph"/>
        <w:numPr>
          <w:ilvl w:val="0"/>
          <w:numId w:val="1"/>
        </w:numPr>
      </w:pPr>
      <w:r>
        <w:rPr>
          <w:b/>
          <w:bCs/>
        </w:rPr>
        <w:t>Strengthen supplier governance:</w:t>
      </w:r>
      <w:r>
        <w:t xml:space="preserve"> Set clear corrective-action expectations, deadlines, escalation paths, and consequences for non-performance.</w:t>
      </w:r>
    </w:p>
    <w:p w14:paraId="7F498816" w14:textId="77777777" w:rsidR="00BD1F17" w:rsidRDefault="00BD1F17" w:rsidP="00BD1F17">
      <w:pPr>
        <w:pStyle w:val="ListParagraph"/>
        <w:numPr>
          <w:ilvl w:val="0"/>
          <w:numId w:val="1"/>
        </w:numPr>
      </w:pPr>
      <w:r>
        <w:rPr>
          <w:b/>
          <w:bCs/>
        </w:rPr>
        <w:t>Use parallel sourcing:</w:t>
      </w:r>
      <w:r>
        <w:t xml:space="preserve"> Develop qualified alternatives for all three components to reduce dependency on underperforming suppliers.</w:t>
      </w:r>
    </w:p>
    <w:p w14:paraId="42F6A19D" w14:textId="77777777" w:rsidR="00BD1F17" w:rsidRDefault="00BD1F17" w:rsidP="00BD1F17">
      <w:pPr>
        <w:pStyle w:val="ListParagraph"/>
        <w:numPr>
          <w:ilvl w:val="0"/>
          <w:numId w:val="1"/>
        </w:numPr>
      </w:pPr>
      <w:r>
        <w:rPr>
          <w:b/>
          <w:bCs/>
        </w:rPr>
        <w:t>Improve controls:</w:t>
      </w:r>
      <w:r>
        <w:t xml:space="preserve"> Tighten incoming quality checks, traceability verification, GMP oversight, and shipment documentation review.</w:t>
      </w:r>
    </w:p>
    <w:p w14:paraId="0AA2D3FD" w14:textId="77777777" w:rsidR="00BD1F17" w:rsidRDefault="00BD1F17" w:rsidP="00BD1F17">
      <w:pPr>
        <w:pStyle w:val="ListParagraph"/>
        <w:numPr>
          <w:ilvl w:val="0"/>
          <w:numId w:val="1"/>
        </w:numPr>
      </w:pPr>
      <w:r>
        <w:rPr>
          <w:b/>
          <w:bCs/>
        </w:rPr>
        <w:t>Coordinate cross-functionally:</w:t>
      </w:r>
      <w:r>
        <w:t xml:space="preserve"> Maintain a task force covering Quality, Procurement, Supply Chain, Operations, and Regulatory or Compliance functions.</w:t>
      </w:r>
    </w:p>
    <w:p w14:paraId="23AB3D1F" w14:textId="77777777" w:rsidR="00BD1F17" w:rsidRDefault="00BD1F17" w:rsidP="00BD1F17">
      <w:pPr>
        <w:pStyle w:val="ListParagraph"/>
        <w:numPr>
          <w:ilvl w:val="0"/>
          <w:numId w:val="1"/>
        </w:numPr>
      </w:pPr>
      <w:proofErr w:type="gramStart"/>
      <w:r>
        <w:rPr>
          <w:b/>
          <w:bCs/>
        </w:rPr>
        <w:t>Base</w:t>
      </w:r>
      <w:proofErr w:type="gramEnd"/>
      <w:r>
        <w:rPr>
          <w:b/>
          <w:bCs/>
        </w:rPr>
        <w:t xml:space="preserve"> decisions on evidence:</w:t>
      </w:r>
      <w:r>
        <w:t xml:space="preserve"> Track rejection rates, stock levels, shipment delays, documentation gaps, audit findings, and corrective-action closure.</w:t>
      </w:r>
    </w:p>
    <w:p w14:paraId="5A3B1639" w14:textId="77777777" w:rsidR="00BD1F17" w:rsidRDefault="00BD1F1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Immediate Actions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3418"/>
        <w:gridCol w:w="1872"/>
        <w:gridCol w:w="1577"/>
        <w:gridCol w:w="2755"/>
      </w:tblGrid>
      <w:tr w:rsidR="00BD1F17" w14:paraId="7DF276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8FB36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A1AC2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8401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1FA0C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Expected Outcome</w:t>
            </w:r>
          </w:p>
        </w:tc>
      </w:tr>
      <w:tr w:rsidR="00BD1F17" w14:paraId="2EE109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7F12C" w14:textId="16D63952" w:rsidR="00BD1F17" w:rsidRDefault="000218FE" w:rsidP="000218FE">
            <w:r w:rsidRPr="000218FE">
              <w:t>Validate current BIND567 batches by performing molecular consistency tests and submitting the findings.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C1083" w14:textId="3D2C4A8C" w:rsidR="00BD1F17" w:rsidRDefault="00000000" w:rsidP="00E046A6">
            <w:r>
              <w:t>David Okoro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217CD" w14:textId="22BEE826" w:rsidR="00BD1F17" w:rsidRDefault="0087467C" w:rsidP="0087467C">
            <w:r w:rsidRPr="0087467C">
              <w:t>8 December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805BD" w14:textId="77777777" w:rsidR="00BD1F17" w:rsidRDefault="00BD1F17">
            <w:pPr>
              <w:spacing w:after="160"/>
            </w:pPr>
            <w:r>
              <w:t>Unsafe or nonconforming material is prevented from entering production.</w:t>
            </w:r>
          </w:p>
        </w:tc>
      </w:tr>
      <w:tr w:rsidR="00BD1F17" w14:paraId="5854E4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49542" w14:textId="77777777" w:rsidR="00BD1F17" w:rsidRDefault="00BD1F17">
            <w:pPr>
              <w:spacing w:after="160"/>
            </w:pPr>
            <w:r>
              <w:t>Issue a formal escalation to the BIND567 supplier requesting root-cause analysis, containment, corrective actions, and a firm recovery schedule.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EC989" w14:textId="77777777" w:rsidR="00BD1F17" w:rsidRDefault="00BD1F17">
            <w:pPr>
              <w:spacing w:after="160"/>
            </w:pPr>
            <w:r>
              <w:t>Ravi Patel / Procurement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66E53" w14:textId="77777777" w:rsidR="00BD1F17" w:rsidRDefault="00BD1F17">
            <w:pPr>
              <w:spacing w:after="160"/>
            </w:pPr>
            <w:r>
              <w:t>Within 24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35306" w14:textId="77777777" w:rsidR="00BD1F17" w:rsidRDefault="00BD1F17">
            <w:pPr>
              <w:spacing w:after="160"/>
            </w:pPr>
            <w:r>
              <w:t>Supplier accountability and a documented recovery plan are established.</w:t>
            </w:r>
          </w:p>
        </w:tc>
      </w:tr>
      <w:tr w:rsidR="00BD1F17" w14:paraId="08DB51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24167" w14:textId="77777777" w:rsidR="00BD1F17" w:rsidRDefault="00BD1F17">
            <w:pPr>
              <w:spacing w:after="160"/>
            </w:pPr>
            <w:r>
              <w:t>Reconcile COMP042 manifests, lot numbers, certificates, and origin records for open and recent shipments.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3E8F4" w14:textId="77777777" w:rsidR="00BD1F17" w:rsidRDefault="00BD1F17">
            <w:pPr>
              <w:spacing w:after="160"/>
            </w:pPr>
            <w:r>
              <w:t>Maria Sanchez / Supply Chain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CBEFF" w14:textId="77777777" w:rsidR="00BD1F17" w:rsidRDefault="00BD1F17">
            <w:pPr>
              <w:spacing w:after="160"/>
            </w:pPr>
            <w:r>
              <w:t>Within 48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7F4E8" w14:textId="77777777" w:rsidR="00BD1F17" w:rsidRDefault="00BD1F17">
            <w:pPr>
              <w:spacing w:after="160"/>
            </w:pPr>
            <w:r>
              <w:t>Traceability gaps are identified and affected shipments are held or cleared.</w:t>
            </w:r>
          </w:p>
        </w:tc>
      </w:tr>
      <w:tr w:rsidR="00BD1F17" w14:paraId="1144F4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2F5A5" w14:textId="77777777" w:rsidR="00BD1F17" w:rsidRDefault="00BD1F17">
            <w:pPr>
              <w:spacing w:after="160"/>
            </w:pPr>
            <w:r>
              <w:t xml:space="preserve">Launch an urgent GMP and cleanroom-practice review for COMP043 and request </w:t>
            </w:r>
            <w:r>
              <w:lastRenderedPageBreak/>
              <w:t>immediate supplier containment.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6A124" w14:textId="77777777" w:rsidR="00BD1F17" w:rsidRDefault="00BD1F17">
            <w:pPr>
              <w:spacing w:after="160"/>
            </w:pPr>
            <w:r>
              <w:lastRenderedPageBreak/>
              <w:t>Maria Sanchez / Quality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0D8FC" w14:textId="77777777" w:rsidR="00BD1F17" w:rsidRDefault="00BD1F17">
            <w:pPr>
              <w:spacing w:after="160"/>
            </w:pPr>
            <w:r>
              <w:t>Within 48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145F1" w14:textId="77777777" w:rsidR="00BD1F17" w:rsidRDefault="00BD1F17">
            <w:pPr>
              <w:spacing w:after="160"/>
            </w:pPr>
            <w:r>
              <w:t>Contamination and compliance risks are contained.</w:t>
            </w:r>
          </w:p>
        </w:tc>
      </w:tr>
      <w:tr w:rsidR="00BD1F17" w14:paraId="1C8A35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57A1" w14:textId="77777777" w:rsidR="00BD1F17" w:rsidRDefault="00BD1F17">
            <w:pPr>
              <w:spacing w:after="160"/>
            </w:pPr>
            <w:r>
              <w:t>Assess inventory, production schedules, and stockout exposure for all three components; identify critical production windows.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26BD2" w14:textId="77777777" w:rsidR="00BD1F17" w:rsidRDefault="00BD1F17">
            <w:pPr>
              <w:spacing w:after="160"/>
            </w:pPr>
            <w:r>
              <w:t>Eleanor Wright / Operations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F10D5" w14:textId="77777777" w:rsidR="00BD1F17" w:rsidRDefault="00BD1F17">
            <w:pPr>
              <w:spacing w:after="160"/>
            </w:pPr>
            <w:r>
              <w:t>Within 24 hours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5A866" w14:textId="77777777" w:rsidR="00BD1F17" w:rsidRDefault="00BD1F17">
            <w:pPr>
              <w:spacing w:after="160"/>
            </w:pPr>
            <w:r>
              <w:t>Near-term production risks and required prioritization are visible.</w:t>
            </w:r>
          </w:p>
        </w:tc>
      </w:tr>
      <w:tr w:rsidR="00BD1F17" w14:paraId="202442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2F1D9" w14:textId="77777777" w:rsidR="00BD1F17" w:rsidRDefault="00BD1F17">
            <w:pPr>
              <w:spacing w:after="160"/>
            </w:pPr>
            <w:proofErr w:type="gramStart"/>
            <w:r>
              <w:t>Form</w:t>
            </w:r>
            <w:proofErr w:type="gramEnd"/>
            <w:r>
              <w:t xml:space="preserve"> the cross-functional task force and establish a shared issue, risk, decision, and action tracker.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5199B" w14:textId="77777777" w:rsidR="00BD1F17" w:rsidRDefault="00BD1F17">
            <w:pPr>
              <w:spacing w:after="160"/>
            </w:pPr>
            <w:r>
              <w:t>Sarah Nakamura / Meeting Sponsor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407E1" w14:textId="77777777" w:rsidR="00BD1F17" w:rsidRDefault="00BD1F17">
            <w:pPr>
              <w:spacing w:after="160"/>
            </w:pPr>
            <w:r>
              <w:t>Immediately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F21E6" w14:textId="77777777" w:rsidR="00BD1F17" w:rsidRDefault="00BD1F17">
            <w:pPr>
              <w:spacing w:after="160"/>
            </w:pPr>
            <w:r>
              <w:t>Responsibilities, deadlines, and escalation decisions are centrally managed.</w:t>
            </w:r>
          </w:p>
        </w:tc>
      </w:tr>
    </w:tbl>
    <w:p w14:paraId="35FDED79" w14:textId="77777777" w:rsidR="00BD1F17" w:rsidRDefault="00BD1F17"/>
    <w:p w14:paraId="09117897" w14:textId="77777777" w:rsidR="00BD1F17" w:rsidRDefault="00BD1F1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Short-Term Actions (1–3 Weeks)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3744"/>
        <w:gridCol w:w="1408"/>
        <w:gridCol w:w="1449"/>
        <w:gridCol w:w="3021"/>
      </w:tblGrid>
      <w:tr w:rsidR="00BD1F17" w14:paraId="4CA7EB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3428A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CA471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D43B8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B93F5" w14:textId="77777777" w:rsidR="00BD1F17" w:rsidRDefault="00BD1F17">
            <w:pPr>
              <w:spacing w:after="160"/>
            </w:pPr>
            <w:r>
              <w:rPr>
                <w:b/>
                <w:bCs/>
              </w:rPr>
              <w:t>Expected Outcome</w:t>
            </w:r>
          </w:p>
        </w:tc>
      </w:tr>
      <w:tr w:rsidR="00BD1F17" w14:paraId="58B398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7043F" w14:textId="3465621B" w:rsidR="00BD1F17" w:rsidRDefault="00FB0BF8" w:rsidP="00FB0BF8">
            <w:r w:rsidRPr="00FB0BF8">
              <w:t>Source an alternative supplier for BIND567, expedite onboarding, and validate supplier reliability.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ABFFF" w14:textId="4D91AEAB" w:rsidR="00BD1F17" w:rsidRDefault="00000000" w:rsidP="00C2032E">
            <w:r>
              <w:t>Ravi Patel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4950C" w14:textId="13410C37" w:rsidR="00BD1F17" w:rsidRDefault="005361D8" w:rsidP="005361D8">
            <w:r w:rsidRPr="005361D8">
              <w:t>12 December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6A70D" w14:textId="0C00388E" w:rsidR="00BD1F17" w:rsidRDefault="00691829" w:rsidP="00691829">
            <w:r w:rsidRPr="00691829">
              <w:t>An alternative BIND567 supplier is onboarded on an expedited basis and its reliability is validated.</w:t>
            </w:r>
          </w:p>
        </w:tc>
      </w:tr>
      <w:tr w:rsidR="00BD1F17" w14:paraId="225FC1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527E5" w14:textId="4C807D97" w:rsidR="00BD1F17" w:rsidRDefault="009F5022" w:rsidP="009F5022">
            <w:r w:rsidRPr="009F5022">
              <w:t xml:space="preserve">Audit </w:t>
            </w:r>
            <w:proofErr w:type="spellStart"/>
            <w:r w:rsidRPr="009F5022">
              <w:t>PrimeLogistics</w:t>
            </w:r>
            <w:proofErr w:type="spellEnd"/>
            <w:r w:rsidRPr="009F5022">
              <w:t xml:space="preserve"> for COMP042, document traceability gaps, and propose corrective actions.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8707A" w14:textId="77777777" w:rsidR="00BD1F17" w:rsidRDefault="00BD1F17">
            <w:pPr>
              <w:spacing w:after="160"/>
            </w:pPr>
            <w:r>
              <w:t>Ravi Patel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FF4ED" w14:textId="6EC2EF59" w:rsidR="00BD1F17" w:rsidRDefault="002366C0" w:rsidP="002366C0">
            <w:r w:rsidRPr="002366C0">
              <w:t>10 December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32A4" w14:textId="77777777" w:rsidR="00F46BD2" w:rsidRDefault="00854D6F" w:rsidP="00B53C9C">
            <w:r w:rsidRPr="00854D6F">
              <w:t>Traceability gaps and corrective actions are documented for the logistics process.</w:t>
            </w:r>
          </w:p>
          <w:p w14:paraId="6EF4048E" w14:textId="1E94F532" w:rsidR="00BD1F17" w:rsidRDefault="00BD1F17">
            <w:pPr>
              <w:spacing w:after="160"/>
            </w:pPr>
          </w:p>
        </w:tc>
      </w:tr>
      <w:tr w:rsidR="00BD1F17" w14:paraId="5F6435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8BC8F" w14:textId="12508B23" w:rsidR="00BD1F17" w:rsidRDefault="00472BB4" w:rsidP="00472BB4">
            <w:r w:rsidRPr="00472BB4">
              <w:t>Coordinate GMP remediation for COMP043, establish a timeline with the supplier, and track improvements.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69C41" w14:textId="77777777" w:rsidR="00BD1F17" w:rsidRDefault="00BD1F17">
            <w:pPr>
              <w:spacing w:after="160"/>
            </w:pPr>
            <w:r>
              <w:t>Maria Sanchez and Quality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54F70" w14:textId="105A09A4" w:rsidR="00BD1F17" w:rsidRDefault="00C137D6" w:rsidP="00C137D6">
            <w:r w:rsidRPr="00C137D6">
              <w:t>15 December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57631" w14:textId="01C13B76" w:rsidR="00BD1F17" w:rsidRDefault="006D548B" w:rsidP="006D548B">
            <w:r w:rsidRPr="006D548B">
              <w:t xml:space="preserve">A supplier remediation schedule is </w:t>
            </w:r>
            <w:proofErr w:type="gramStart"/>
            <w:r w:rsidRPr="006D548B">
              <w:t>agreed</w:t>
            </w:r>
            <w:proofErr w:type="gramEnd"/>
            <w:r w:rsidRPr="006D548B">
              <w:t xml:space="preserve"> and improvement progress is tracked.</w:t>
            </w:r>
          </w:p>
        </w:tc>
      </w:tr>
      <w:tr w:rsidR="00BD1F17" w14:paraId="7DE770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19726" w14:textId="2097982C" w:rsidR="00BD1F17" w:rsidRDefault="00531534" w:rsidP="00531534">
            <w:r w:rsidRPr="00531534">
              <w:t>Initiate parallel sourcing for COMP043 by identifying and vetting alternative suppliers.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04168" w14:textId="77777777" w:rsidR="00BD1F17" w:rsidRDefault="00BD1F17">
            <w:pPr>
              <w:spacing w:after="160"/>
            </w:pPr>
            <w:r>
              <w:t>Ravi Patel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9F9E3" w14:textId="1A07B8F7" w:rsidR="00BD1F17" w:rsidRDefault="0040762C" w:rsidP="0040762C">
            <w:r w:rsidRPr="0040762C">
              <w:t>20 December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461C3" w14:textId="20EF401E" w:rsidR="00BD1F17" w:rsidRDefault="00F52144" w:rsidP="00F52144">
            <w:r w:rsidRPr="00F52144">
              <w:t>Qualified backup options for COMP043 are identified for further onboarding.</w:t>
            </w:r>
          </w:p>
        </w:tc>
      </w:tr>
      <w:tr w:rsidR="00BD1F17" w14:paraId="57C690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26017" w14:textId="77777777" w:rsidR="00BD1F17" w:rsidRDefault="00BD1F17">
            <w:pPr>
              <w:spacing w:after="160"/>
            </w:pPr>
            <w:r>
              <w:t>Build a component-level contingency plan covering safety stock, allocation rules, substitute materials, and production sequencing.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D2333" w14:textId="77777777" w:rsidR="00BD1F17" w:rsidRDefault="00BD1F17">
            <w:pPr>
              <w:spacing w:after="160"/>
            </w:pPr>
            <w:r>
              <w:t>Eleanor Wright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C5B5B" w14:textId="77777777" w:rsidR="00BD1F17" w:rsidRDefault="00BD1F17">
            <w:pPr>
              <w:spacing w:after="160"/>
            </w:pPr>
            <w:r>
              <w:t>Week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98741" w14:textId="77777777" w:rsidR="00BD1F17" w:rsidRDefault="00BD1F17">
            <w:pPr>
              <w:spacing w:after="160"/>
            </w:pPr>
            <w:r>
              <w:t>Operational disruption is minimized if recovery is delayed.</w:t>
            </w:r>
          </w:p>
        </w:tc>
      </w:tr>
      <w:tr w:rsidR="00BD1F17" w14:paraId="01E0DC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2C3C8" w14:textId="77777777" w:rsidR="00F46BD2" w:rsidRDefault="00807399" w:rsidP="005D412D">
            <w:r w:rsidRPr="00807399">
              <w:t>Document COMP042 traceability gaps and prepare a report for FDA review.</w:t>
            </w:r>
          </w:p>
          <w:p w14:paraId="77988D3C" w14:textId="748C6670" w:rsidR="00BD1F17" w:rsidRDefault="00BD1F17">
            <w:pPr>
              <w:spacing w:after="160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F3A86" w14:textId="77777777" w:rsidR="00BD1F17" w:rsidRDefault="00BD1F17">
            <w:pPr>
              <w:spacing w:after="160"/>
            </w:pPr>
            <w:r>
              <w:t>Maria Sanchez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4E6BE" w14:textId="04E0A1FC" w:rsidR="00BD1F17" w:rsidRDefault="00A84653" w:rsidP="00A84653">
            <w:r w:rsidRPr="00A84653">
              <w:t>11 December 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4EC7A" w14:textId="77777777" w:rsidR="00BD1F17" w:rsidRDefault="00BD1F17">
            <w:pPr>
              <w:spacing w:after="160"/>
            </w:pPr>
            <w:r>
              <w:t>Compliance evidence and decision history are complete.</w:t>
            </w:r>
          </w:p>
        </w:tc>
      </w:tr>
    </w:tbl>
    <w:p w14:paraId="69960225" w14:textId="77777777" w:rsidR="00BD1F17" w:rsidRDefault="00BD1F17"/>
    <w:p w14:paraId="6A3F0773" w14:textId="77777777" w:rsidR="00BD1F17" w:rsidRDefault="00BD1F17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Ongoing Actions</w:t>
      </w:r>
    </w:p>
    <w:p w14:paraId="567B533A" w14:textId="77777777" w:rsidR="00BD1F17" w:rsidRDefault="00BD1F17" w:rsidP="00BD1F17">
      <w:pPr>
        <w:pStyle w:val="ListParagraph"/>
        <w:numPr>
          <w:ilvl w:val="0"/>
          <w:numId w:val="2"/>
        </w:numPr>
      </w:pPr>
      <w:r w:rsidRPr="00BD1F17">
        <w:rPr>
          <w:b/>
          <w:bCs/>
        </w:rPr>
        <w:t>Weekly governance:</w:t>
      </w:r>
      <w:r>
        <w:t xml:space="preserve"> Review risks, blocked actions, supplier commitments, inventory coverage, and production impact; escalate overdue items.</w:t>
      </w:r>
    </w:p>
    <w:p w14:paraId="5434CCF5" w14:textId="77777777" w:rsidR="00BD1F17" w:rsidRDefault="00BD1F17" w:rsidP="00BD1F17">
      <w:pPr>
        <w:pStyle w:val="ListParagraph"/>
        <w:numPr>
          <w:ilvl w:val="0"/>
          <w:numId w:val="2"/>
        </w:numPr>
      </w:pPr>
      <w:r>
        <w:rPr>
          <w:b/>
          <w:bCs/>
        </w:rPr>
        <w:t>Supplier scorecards:</w:t>
      </w:r>
      <w:r>
        <w:t xml:space="preserve"> Monitor quality rejection rate, on-time delivery, documentation accuracy, GMP compliance, responsiveness, and corrective-action closure.</w:t>
      </w:r>
    </w:p>
    <w:p w14:paraId="08A7BAA2" w14:textId="77777777" w:rsidR="00BD1F17" w:rsidRDefault="00BD1F17" w:rsidP="00BD1F17">
      <w:pPr>
        <w:pStyle w:val="ListParagraph"/>
        <w:numPr>
          <w:ilvl w:val="0"/>
          <w:numId w:val="2"/>
        </w:numPr>
      </w:pPr>
      <w:r>
        <w:rPr>
          <w:b/>
          <w:bCs/>
        </w:rPr>
        <w:t>Quality and compliance monitoring:</w:t>
      </w:r>
      <w:r>
        <w:t xml:space="preserve"> Trend BIND567 test results, COMP042 traceability exceptions, and COMP043 audit or contamination findings.</w:t>
      </w:r>
    </w:p>
    <w:p w14:paraId="25AF9459" w14:textId="77777777" w:rsidR="00BD1F17" w:rsidRDefault="00BD1F17" w:rsidP="00BD1F17">
      <w:pPr>
        <w:pStyle w:val="ListParagraph"/>
        <w:numPr>
          <w:ilvl w:val="0"/>
          <w:numId w:val="2"/>
        </w:numPr>
      </w:pPr>
      <w:r>
        <w:rPr>
          <w:b/>
          <w:bCs/>
        </w:rPr>
        <w:t>Inventory resilience:</w:t>
      </w:r>
      <w:r>
        <w:t xml:space="preserve"> Reassess safety-stock levels and sourcing concentration using demand, lead-time, and disruption data.</w:t>
      </w:r>
    </w:p>
    <w:p w14:paraId="5BDAD659" w14:textId="77777777" w:rsidR="00BD1F17" w:rsidRDefault="00BD1F17" w:rsidP="00BD1F17">
      <w:pPr>
        <w:pStyle w:val="ListParagraph"/>
        <w:numPr>
          <w:ilvl w:val="0"/>
          <w:numId w:val="2"/>
        </w:numPr>
      </w:pPr>
      <w:r>
        <w:rPr>
          <w:b/>
          <w:bCs/>
        </w:rPr>
        <w:t>Alternative supplier qualification:</w:t>
      </w:r>
      <w:r>
        <w:t xml:space="preserve"> Progress technical, quality, commercial, and compliance assessments until approved backups are operational.</w:t>
      </w:r>
    </w:p>
    <w:p w14:paraId="755E0120" w14:textId="77777777" w:rsidR="00BD1F17" w:rsidRDefault="00BD1F17" w:rsidP="00BD1F17">
      <w:pPr>
        <w:pStyle w:val="ListParagraph"/>
        <w:numPr>
          <w:ilvl w:val="0"/>
          <w:numId w:val="2"/>
        </w:numPr>
      </w:pPr>
      <w:r>
        <w:rPr>
          <w:b/>
          <w:bCs/>
        </w:rPr>
        <w:t>Lessons learned:</w:t>
      </w:r>
      <w:r>
        <w:t xml:space="preserve"> Update procurement requirements, receiving controls, contracts, escalation procedures, and business-continuity plans based on findings.</w:t>
      </w:r>
    </w:p>
    <w:p w14:paraId="325E1EF0" w14:textId="77777777" w:rsidR="00BD1F17" w:rsidRDefault="00BD1F17" w:rsidP="00BD1F17">
      <w:pPr>
        <w:pStyle w:val="ListParagraph"/>
        <w:numPr>
          <w:ilvl w:val="0"/>
          <w:numId w:val="2"/>
        </w:numPr>
      </w:pPr>
      <w:r>
        <w:rPr>
          <w:b/>
          <w:bCs/>
        </w:rPr>
        <w:t>Closure criteria:</w:t>
      </w:r>
      <w:r>
        <w:t xml:space="preserve"> Close each issue only after effectiveness checks confirm sustained quality, full traceability, acceptable compliance, dependable delivery, and manageable production risk.</w:t>
      </w:r>
    </w:p>
    <w:p w14:paraId="0D238E1D" w14:textId="77777777" w:rsidR="00F46BD2" w:rsidRDefault="00F46BD2"/>
    <w:sectPr w:rsidR="00F46BD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422"/>
    <w:multiLevelType w:val="multilevel"/>
    <w:tmpl w:val="FAB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70642"/>
    <w:multiLevelType w:val="multilevel"/>
    <w:tmpl w:val="8B0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136751">
    <w:abstractNumId w:val="0"/>
  </w:num>
  <w:num w:numId="2" w16cid:durableId="558782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E8"/>
    <w:rsid w:val="000218FE"/>
    <w:rsid w:val="000C37E4"/>
    <w:rsid w:val="00174389"/>
    <w:rsid w:val="002366C0"/>
    <w:rsid w:val="003235D9"/>
    <w:rsid w:val="00332EDD"/>
    <w:rsid w:val="0040762C"/>
    <w:rsid w:val="00472BB4"/>
    <w:rsid w:val="004C3E42"/>
    <w:rsid w:val="004F4A13"/>
    <w:rsid w:val="00531534"/>
    <w:rsid w:val="005361D8"/>
    <w:rsid w:val="00691829"/>
    <w:rsid w:val="006D548B"/>
    <w:rsid w:val="00711999"/>
    <w:rsid w:val="0072510A"/>
    <w:rsid w:val="007E584F"/>
    <w:rsid w:val="00807399"/>
    <w:rsid w:val="00854D6F"/>
    <w:rsid w:val="0087467C"/>
    <w:rsid w:val="009F5022"/>
    <w:rsid w:val="00A75F6E"/>
    <w:rsid w:val="00A84653"/>
    <w:rsid w:val="00BD1F17"/>
    <w:rsid w:val="00C137D6"/>
    <w:rsid w:val="00C2032E"/>
    <w:rsid w:val="00C25B80"/>
    <w:rsid w:val="00CC30E8"/>
    <w:rsid w:val="00E046A6"/>
    <w:rsid w:val="00F46BD2"/>
    <w:rsid w:val="00F52144"/>
    <w:rsid w:val="00F87C94"/>
    <w:rsid w:val="00FB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FDC96"/>
  <w15:chartTrackingRefBased/>
  <w15:docId w15:val="{73FA1E69-92FD-4280-9DD5-9398B512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E8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D1F1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603</Words>
  <Characters>4209</Characters>
  <Application>Microsoft Office Word</Application>
  <DocSecurity>0</DocSecurity>
  <Lines>183</Lines>
  <Paragraphs>84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Shah-Aga, Said-Aga</dc:creator>
  <cp:keywords/>
  <dc:description/>
  <cp:lastModifiedBy>Shah-Aga, Said-Aga</cp:lastModifiedBy>
  <cp:revision>2</cp:revision>
  <dcterms:created xsi:type="dcterms:W3CDTF">2026-08-27T10:05:00Z</dcterms:created>
  <dcterms:modified xsi:type="dcterms:W3CDTF">2026-08-27T10:18:00Z</dcterms:modified>
</cp:coreProperties>
</file>