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257F3" w14:textId="186D2E8E" w:rsidR="000678DA" w:rsidRDefault="00B90573" w:rsidP="005F6377">
      <w:r w:rsidRPr="00B90573">
        <w:rPr>
          <w:b/>
        </w:rPr>
        <w:t>Title:</w:t>
      </w:r>
      <w:r>
        <w:t xml:space="preserve">  Refining land cover maps in a hierarchical Bayesian framework </w:t>
      </w:r>
      <w:r w:rsidR="00154E5E">
        <w:t>to improve</w:t>
      </w:r>
      <w:r>
        <w:t xml:space="preserve"> </w:t>
      </w:r>
      <w:r w:rsidR="00E92C9B">
        <w:t>ecological</w:t>
      </w:r>
      <w:r>
        <w:t xml:space="preserve"> models</w:t>
      </w:r>
    </w:p>
    <w:p w14:paraId="7BF4DEE3" w14:textId="77777777" w:rsidR="00B90573" w:rsidRDefault="00B90573" w:rsidP="005F6377"/>
    <w:p w14:paraId="7C17B3F4" w14:textId="77777777" w:rsidR="00B90573" w:rsidRDefault="00B90573" w:rsidP="005F6377"/>
    <w:p w14:paraId="345FA3D5" w14:textId="77777777" w:rsidR="00B90573" w:rsidRDefault="00B90573" w:rsidP="005F6377"/>
    <w:p w14:paraId="541CF686" w14:textId="77777777" w:rsidR="00B90573" w:rsidRDefault="00B90573" w:rsidP="005F6377">
      <w:r w:rsidRPr="00B90573">
        <w:rPr>
          <w:b/>
        </w:rPr>
        <w:t>Authors:</w:t>
      </w:r>
      <w:r>
        <w:t xml:space="preserve"> Tim M. Szewczyk, Jenica M. Allen, Mark J. Ducey</w:t>
      </w:r>
    </w:p>
    <w:p w14:paraId="762A4BD7" w14:textId="77777777" w:rsidR="00B90573" w:rsidRDefault="00B90573" w:rsidP="005F6377"/>
    <w:p w14:paraId="4FAC7D27" w14:textId="77777777" w:rsidR="00B90573" w:rsidRDefault="00B90573" w:rsidP="005F6377">
      <w:r w:rsidRPr="00B90573">
        <w:rPr>
          <w:b/>
        </w:rPr>
        <w:t>Affiliations:</w:t>
      </w:r>
      <w:r>
        <w:t xml:space="preserve"> Department of Natural Resources and the Environment, University of New Hampshire</w:t>
      </w:r>
    </w:p>
    <w:p w14:paraId="274A195C" w14:textId="77777777" w:rsidR="00B90573" w:rsidRDefault="00B90573" w:rsidP="005F6377"/>
    <w:p w14:paraId="796AB46B" w14:textId="16B073C3" w:rsidR="003057BB" w:rsidRPr="003057BB" w:rsidRDefault="003057BB" w:rsidP="005F6377">
      <w:pPr>
        <w:rPr>
          <w:i/>
        </w:rPr>
      </w:pPr>
      <w:r>
        <w:rPr>
          <w:b/>
        </w:rPr>
        <w:t>Submission for:</w:t>
      </w:r>
      <w:r>
        <w:t xml:space="preserve"> </w:t>
      </w:r>
      <w:r>
        <w:rPr>
          <w:i/>
        </w:rPr>
        <w:t>Ecological Applications</w:t>
      </w:r>
    </w:p>
    <w:p w14:paraId="60BBB03E" w14:textId="77777777" w:rsidR="00B90573" w:rsidRDefault="00B90573" w:rsidP="005F6377">
      <w:r>
        <w:br w:type="page"/>
      </w:r>
    </w:p>
    <w:p w14:paraId="1B6521DA" w14:textId="77777777" w:rsidR="00B90573" w:rsidRPr="005F6377" w:rsidRDefault="00B90573" w:rsidP="005F6377">
      <w:pPr>
        <w:pStyle w:val="Heading1"/>
      </w:pPr>
      <w:r w:rsidRPr="005F6377">
        <w:lastRenderedPageBreak/>
        <w:t>ABSTRACT</w:t>
      </w:r>
    </w:p>
    <w:p w14:paraId="11D06E2E" w14:textId="77777777" w:rsidR="00B90573" w:rsidRDefault="005F6377" w:rsidP="005F6377">
      <w:r>
        <w:t>Text.</w:t>
      </w:r>
    </w:p>
    <w:p w14:paraId="041FA737" w14:textId="77777777" w:rsidR="005F6377" w:rsidRDefault="005F6377" w:rsidP="005F6377"/>
    <w:p w14:paraId="4D5EADEA" w14:textId="77777777" w:rsidR="00897835" w:rsidRDefault="00897835" w:rsidP="005F6377">
      <w:r>
        <w:t>KEY WORDS</w:t>
      </w:r>
    </w:p>
    <w:p w14:paraId="4442C80B" w14:textId="77777777" w:rsidR="00897835" w:rsidRDefault="005F6377" w:rsidP="005F6377">
      <w:r>
        <w:t>Text.</w:t>
      </w:r>
    </w:p>
    <w:p w14:paraId="51012643" w14:textId="77777777" w:rsidR="005F6377" w:rsidRDefault="005F6377" w:rsidP="005F6377"/>
    <w:p w14:paraId="3425B122" w14:textId="77777777" w:rsidR="00897835" w:rsidRDefault="00897835" w:rsidP="005F6377">
      <w:r>
        <w:t>INTRODUCTION</w:t>
      </w:r>
    </w:p>
    <w:p w14:paraId="4AAFD5E7" w14:textId="426C9EE0" w:rsidR="0003289D" w:rsidRDefault="00434B49" w:rsidP="0003289D">
      <w:r>
        <w:tab/>
        <w:t>Our ability to model species’ distributions are constrained both by the availability of distributional data and the availability of data detailing the ecologically relevant drivers</w:t>
      </w:r>
      <w:r w:rsidR="00807E88">
        <w:t xml:space="preserve"> </w:t>
      </w:r>
      <w:r w:rsidR="00CB0484">
        <w:fldChar w:fldCharType="begin" w:fldLock="1"/>
      </w:r>
      <w:r w:rsidR="00BD5FAD">
        <w:instrText>ADDIN CSL_CITATION { "citationItems" : [ { "id" : "ITEM-1", "itemData" : { "DOI" : "10.1146/annurev.ecolsys.110308.120159", "ISBN" : "1543-592X", "ISSN" : "1543-592X", "PMID" : "15825738", "abstract" : "Species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\u201cestablished use.\u201d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 "author" : [ { "dropping-particle" : "", "family" : "Elith", "given" : "Jane", "non-dropping-particle" : "", "parse-names" : false, "suffix" : "" }, { "dropping-particle" : "", "family" : "Leathwick", "given" : "John R.", "non-dropping-particle" : "", "parse-names" : false, "suffix" : "" } ], "container-title" : "Annual Review of Ecology, Evolution, and Systematics", "id" : "ITEM-1", "issue" : "1", "issued" : { "date-parts" : [ [ "2009" ] ] }, "page" : "677-697", "title" : "Species Distribution Models: Ecological Explanation and Prediction Across Space and Time", "type" : "article-journal", "volume" : "40" }, "uris" : [ "http://www.mendeley.com/documents/?uuid=05dc465a-ec72-4b39-935d-b713266dc4ac" ] }, { "id" : "ITEM-2", "itemData" : { "DOI" : "10.1111/j.1461-0248.2008.01277.x", "ISBN" : "1461-0248", "ISSN" : "1461023X", "PMID" : "19292794", "abstract" : "Species distribution models (SDMs) use spatial environmental data to make inferences on species\u2019 range limits and habitat suitability. Conceptually, these models aim to determine and map components of a species\u2019 ecological niche through space and time, and they have become important tools in pure and applied ecology and evolutionary biology. Most approaches are correlative in that they statistically link spatial data to species distribution records. An alternative strategy is to explicitly incorporate the mechanistic links between the functional traits of organisms and their environments into SDMs. Here, we review how the principles of biophysical ecology can be used to link spatial data to the physiological responses and constraints of organisms. This provides a mechanistic view of the fundamental niche which can then be mapped to the landscape to infer range constraints. We show how physiologically based SDMs can be developed for different organisms in different environmental contexts. Mechanistic SDMs have different strengths and weaknesses to correlative approaches, and there are many exciting and unexplored prospects for integrating the two approaches. As physiological knowledge becomes better integrated into SDMs, we will make more robust predictions of range shifts in novel or non-equilibrium contexts such as invasions, translocations, climate change and evolutionary shifts.", "author" : [ { "dropping-particle" : "", "family" : "Kearney", "given" : "Michael", "non-dropping-particle" : "", "parse-names" : false, "suffix" : "" }, { "dropping-particle" : "", "family" : "Porter", "given" : "Warren", "non-dropping-particle" : "", "parse-names" : false, "suffix" : "" } ], "container-title" : "Ecology Letters", "id" : "ITEM-2", "issue" : "4", "issued" : { "date-parts" : [ [ "2009" ] ] }, "page" : "334-350", "title" : "Mechanistic niche modelling: Combining physiological and spatial data to predict species' ranges", "type" : "article-journal", "volume" : "12" }, "uris" : [ "http://www.mendeley.com/documents/?uuid=fdc5c83e-05a4-4fa2-a53f-b16d95fb32c8" ] }, { "id" : "ITEM-3", "itemData" : { "DOI" : "10.1111/geb.12118", "ISSN" : "1466822X", "author" : [ { "dropping-particle" : "", "family" : "Duputi\u00e9", "given" : "Anne", "non-dropping-particle" : "", "parse-names" : false, "suffix" : "" }, { "dropping-particle" : "", "family" : "Zimmermann", "given" : "Niklaus E.", "non-dropping-particle" : "", "parse-names" : false, "suffix" : "" }, { "dropping-particle" : "", "family" : "Chuine", "given" : "Isabelle", "non-dropping-particle" : "", "parse-names" : false, "suffix" : "" } ], "container-title" : "Global Ecology and Biogeography", "id" : "ITEM-3", "issued" : { "date-parts" : [ [ "2013", "11", "25" ] ] }, "page" : "n/a-n/a", "title" : "Where are the wild things? Why we need better data on species distribution", "type" : "article-journal" }, "uris" : [ "http://www.mendeley.com/documents/?uuid=9ac2cc92-b687-4288-b2e8-f612fa852625" ] }, { "id" : "ITEM-4", "itemData" : { "DOI" : "10.1073/pnas.1609633114", "ISSN" : "0027-8424", "PMID" : "28348212", "abstract" : "Forecasting ecological responses to climate change, invasion, and their interaction must rely on understanding underlying mechanisms. However, such forecasts require extrapolation into new locations and environments. We linked demography and environment using experimental biogeography to forecast invasive and native species\u2019 potential ranges under present and future climate in New England, United States to overcome issues of extrapolation in novel environments. We studied two potentially nonequilibrium invasive plants\u2019 distributions, Alliaria petiolata (garlic mustard) and Berberis thunbergii (Japanese barberry), each paired with their native ecological analogs to better understand demographic drivers of invasions. Our models predict that climate change will considerably reduce establishment of a currently prolific invader (A. petiolata) throughout New England driven by poor demographic performance in warmer climates. In contrast, invasion of B. thunbergii will be facilitated because of higher growth and germination in warmer climates, with higher likelihood to establish farther north and in closed canopy habitats in the south. Invasion success is in high fecundity for both invasive species and demographic compensation for A. petiolata relative to native analogs. For A. petiolata, simulations suggest that eradication efforts would require unrealistic efficiency; hence, management should focus on inhibiting spread into colder, currently unoccupied areas, understanding source\u2013sink dynamics, and understanding community dynamics should A. petiolata (which is allelopathic) decline. Our results\u2014based on considerable differences with correlative occurrence models typically used for such biogeographic forecasts\u2014suggest the urgency of incorporating mechanism into range forecasting and invasion management to understand how climate change may alter current invasion patterns.", "author" : [ { "dropping-particle" : "", "family" : "Merow", "given" : "Cory", "non-dropping-particle" : "", "parse-names" : false, "suffix" : "" }, { "dropping-particle" : "", "family" : "Bois", "given" : "Sarah Treanor", "non-dropping-particle" : "", "parse-names" : false, "suffix" : "" }, { "dropping-particle" : "", "family" : "Allen", "given" : "Jenica M.", "non-dropping-particle" : "", "parse-names" : false, "suffix" : "" }, { "dropping-particle" : "", "family" : "Xie", "given" : "Yingying", "non-dropping-particle" : "", "parse-names" : false, "suffix" : "" }, { "dropping-particle" : "", "family" : "Silander", "given" : "John A.", "non-dropping-particle" : "", "parse-names" : false, "suffix" : "" } ], "container-title" : "Proceedings of the National Academy of Sciences", "id" : "ITEM-4", "issue" : "16", "issued" : { "date-parts" : [ [ "2017" ] ] }, "note" : "document", "page" : "E3276-E3284", "title" : "Climate change both facilitates and inhibits invasive plant ranges in New England", "type" : "article-journal", "volume" : "114" }, "uris" : [ "http://www.mendeley.com/documents/?uuid=aece043d-d979-481d-b1ee-6507d57ea8a6" ] }, { "id" : "ITEM-5", "itemData" : { "DOI" : "10.1111/2041-210X.12146", "ISBN" : "2041-210X", "ISSN" : "2041210X", "abstract" : "Integral Projection Models (IPMs) use information on how an individual's state influences its vital rates - survival, growth and reproduction - to make population projections. IPMs are constructed from regression models predicting vital rates from state variables (e.g., size or age) and covariates (e.g., environment). By combining regressions of vital rates, an IPM provides mechanistic insight into emergent ecological patterns such as population dynamics, species geographic distributions, or life history strategies. Here, we review important resources for building IPMs and provide a comprehensive guide, with extensive R code, for their construction. IPMs can be applied to any stage-structured population; here we illustrate IPMs for a series of plant life histories of increasing complexity and biological realism, highlighting the utility of various regression methods for capturing biological patterns. We also present case studies illustrating how IPMs can be used to predict species\u2019 geographic distributions and life history strategies. IPMs can represent a wide range of life histories at any desired level of biological detail. Much of the strength of IPMs lies in the strength of regression models. Many subtleties arise when scaling from vital rate regressions to population-level patterns, so we provide a set of diagnostics and guidelines to ensure that models are biologically plausible. Moreover, IPMs can exploit a large existing suite of analytical tools developed for Matrix Projection Models. This article is protected by copyright. All rights reserved.", "author" : [ { "dropping-particle" : "", "family" : "Merow", "given" : "Cory", "non-dropping-particle" : "", "parse-names" : false, "suffix" : "" }, { "dropping-particle" : "", "family" : "Dahlgren", "given" : "Johan P.", "non-dropping-particle" : "", "parse-names" : false, "suffix" : "" }, { "dropping-particle" : "", "family" : "Metcalf", "given" : "C. Jessica E", "non-dropping-particle" : "", "parse-names" : false, "suffix" : "" }, { "dropping-particle" : "", "family" : "Childs", "given" : "Dylan Z.", "non-dropping-particle" : "", "parse-names" : false, "suffix" : "" }, { "dropping-particle" : "", "family" : "Evans", "given" : "Margaret E K", "non-dropping-particle" : "", "parse-names" : false, "suffix" : "" }, { "dropping-particle" : "", "family" : "Jongejans", "given" : "Eelke", "non-dropping-particle" : "", "parse-names" : false, "suffix" : "" }, { "dropping-particle" : "", "family" : "Record", "given" : "Sydne", "non-dropping-particle" : "", "parse-names" : false, "suffix" : "" }, { "dropping-particle" : "", "family" : "Rees", "given" : "Mark", "non-dropping-particle" : "", "parse-names" : false, "suffix" : "" }, { "dropping-particle" : "", "family" : "Salguero-G\u00f3mez", "given" : "Roberto", "non-dropping-particle" : "", "parse-names" : false, "suffix" : "" }, { "dropping-particle" : "", "family" : "Mcmahon", "given" : "Sean M.", "non-dropping-particle" : "", "parse-names" : false, "suffix" : "" } ], "container-title" : "Methods in Ecology and Evolution", "id" : "ITEM-5", "issue" : "2", "issued" : { "date-parts" : [ [ "2014" ] ] }, "page" : "99-110", "title" : "Advancing population ecology with integral projection models: A practical guide", "type" : "article-journal", "volume" : "5" }, "uris" : [ "http://www.mendeley.com/documents/?uuid=f5bf8b3c-dc79-4cc3-8489-d338bc1805fd" ] }, { "id" : "ITEM-6", "itemData" : { "DOI" : "10.1007/s10980-013-9916-7", "ISBN" : "0921-2973", "ISSN" : "09212973", "abstract" : "Woody invasive plants are an increasing component of the New England flora. Their success and geographic spread are mediated in part by landscape characteristics. We tested whether woody invasive plant richness was higher in landscapes with many forest edges relative to other forest types and explained land use/land cover and forest fragmentation patterns using socioeconomic and physical variables. Our models demonstrated that woody invasive plant richness was higher in landscapes with more edge forest relative to patch, perforated, and especially core forest types. Using spatially-explicit, hierarchical Bayesian, compositional data models we showed that infrastructure and physical factors, including road length and elevation range, and time-lagged socioeconomic factors, primarily population, help to explain development and forest fragmentation patterns. Our social-ecological approach identified landscape patterns driven by human development and linked them to increased woody plant invasions. Identifying these landscape patterns will aid ongoing efforts to use current distribution patterns to better predict where invasive species may occur in unsampled regions under current and future conditions.", "author" : [ { "dropping-particle" : "", "family" : "Allen", "given" : "Jenica M.", "non-dropping-particle" : "", "parse-names" : false, "suffix" : "" }, { "dropping-particle" : "", "family" : "Leininger", "given" : "Thomas J.", "non-dropping-particle" : "", "parse-names" : false, "suffix" : "" }, { "dropping-particle" : "", "family" : "Hurd", "given" : "James D.", "non-dropping-particle" : "", "parse-names" : false, "suffix" : "" }, { "dropping-particle" : "", "family" : "Civco", "given" : "Daniel L.", "non-dropping-particle" : "", "parse-names" : false, "suffix" : "" }, { "dropping-particle" : "", "family" : "Gelfand", "given" : "Alan E.", "non-dropping-particle" : "", "parse-names" : false, "suffix" : "" }, { "dropping-particle" : "", "family" : "Silander", "given" : "John A.", "non-dropping-particle" : "", "parse-names" : false, "suffix" : "" } ], "container-title" : "Landscape Ecology", "id" : "ITEM-6", "issue" : "9", "issued" : { "date-parts" : [ [ "2013" ] ] }, "page" : "1671-1686", "title" : "Socioeconomics drive woody invasive plant richness in New England, USA through forest fragmentation", "type" : "article-journal", "volume" : "28" }, "uris" : [ "http://www.mendeley.com/documents/?uuid=cfee020a-8b3a-4209-becf-5463b961a7f2" ] }, { "id" : "ITEM-7", "itemData" : { "DOI" : "10.1111/geb.12268", "ISBN" : "1466-8238", "ISSN" : "14668238", "PMID" : "20482574", "abstract" : "Species distribution models (SDMs) are used to inform a range of ecological, biogeographical and conservation applications. However, users often underestimate the strong links between data type, model output and suitability for end-use. We synthesize current knowledge and provide a simple framework that summarizes how interactions between data type and the sampling process (i.e. imperfect detection and sampling bias) determine the quantity that is estimated by a SDM. We then draw upon the published literature and simulations to illustrate and evaluate the information needs of the most common ecological, biogeographical and conservation applications of SDM outputs. We find that, while predictions of models fitted to the most commonly available observational data (presence records) suffice for some applications, others require estimates of occurrence probabilities, which are unattainable without reliable absence records. Our literature review and simulations reveal that, while converting continuous SDM outputs into categories of assumed presence or absence is common practice, it is seldom clearly justified by the application's objective and it usually degrades inference. Matching SDMs to the needs of particular applications is critical to avoid poor scientific inference and management outcomes. This paper aims to help modellers and users assess whether their intended SDM outputs are indeed fit for purpose.", "author" : [ { "dropping-particle" : "", "family" : "Guillera-Arroita", "given" : "Gurutzeta", "non-dropping-particle" : "", "parse-names" : false, "suffix" : "" }, { "dropping-particle" : "", "family" : "Lahoz-Monfort", "given" : "Jos\u00e9 J.", "non-dropping-particle" : "", "parse-names" : false, "suffix" : "" }, { "dropping-particle" : "", "family" : "Elith", "given" : "Jane", "non-dropping-particle" : "", "parse-names" : false, "suffix" : "" }, { "dropping-particle" : "", "family" : "Gordon", "given" : "Ascelin", "non-dropping-particle" : "", "parse-names" : false, "suffix" : "" }, { "dropping-particle" : "", "family" : "Kujala", "given" : "Heini", "non-dropping-particle" : "", "parse-names" : false, "suffix" : "" }, { "dropping-particle" : "", "family" : "Lentini", "given" : "Pia E.", "non-dropping-particle" : "", "parse-names" : false, "suffix" : "" }, { "dropping-particle" : "", "family" : "Mccarthy", "given" : "Michael A.", "non-dropping-particle" : "", "parse-names" : false, "suffix" : "" }, { "dropping-particle" : "", "family" : "Tingley", "given" : "Reid", "non-dropping-particle" : "", "parse-names" : false, "suffix" : "" }, { "dropping-particle" : "", "family" : "Wintle", "given" : "Brendan A.", "non-dropping-particle" : "", "parse-names" : false, "suffix" : "" } ], "container-title" : "Global Ecology and Biogeography", "id" : "ITEM-7", "issue" : "3", "issued" : { "date-parts" : [ [ "2015" ] ] }, "page" : "276-292", "title" : "Is my species distribution model fit for purpose? Matching data and models to applications", "type" : "article-journal", "volume" : "24" }, "uris" : [ "http://www.mendeley.com/documents/?uuid=c4828e24-144a-34d2-a460-2fda5f5cf111" ] } ], "mendeley" : { "formattedCitation" : "(Elith and Leathwick 2009, Kearney and Porter 2009, Allen et al. 2013, Duputi\u00e9 et al. 2013, Merow et al. 2014, 2017, Guillera-Arroita et al. 2015)", "plainTextFormattedCitation" : "(Elith and Leathwick 2009, Kearney and Porter 2009, Allen et al. 2013, Duputi\u00e9 et al. 2013, Merow et al. 2014, 2017, Guillera-Arroita et al. 2015)", "previouslyFormattedCitation" : "(Elith and Leathwick 2009, Kearney and Porter 2009, Allen et al. 2013, Duputi\u00e9 et al. 2013, Merow et al. 2014, 2017, Guillera-Arroita et al. 2015)" }, "properties" : {  }, "schema" : "https://github.com/citation-style-language/schema/raw/master/csl-citation.json" }</w:instrText>
      </w:r>
      <w:r w:rsidR="00CB0484">
        <w:fldChar w:fldCharType="separate"/>
      </w:r>
      <w:r w:rsidR="00EF61F4" w:rsidRPr="00EF61F4">
        <w:rPr>
          <w:noProof/>
        </w:rPr>
        <w:t>(Elith and Leathwick 20</w:t>
      </w:r>
      <w:bookmarkStart w:id="0" w:name="_GoBack"/>
      <w:bookmarkEnd w:id="0"/>
      <w:r w:rsidR="00EF61F4" w:rsidRPr="00EF61F4">
        <w:rPr>
          <w:noProof/>
        </w:rPr>
        <w:t>09, Kearney and Porter 2009, Allen et al. 2013, Duputié et al. 2013, Merow et al. 2014, 2017, Guillera-Arroita et al. 2015)</w:t>
      </w:r>
      <w:r w:rsidR="00CB0484">
        <w:fldChar w:fldCharType="end"/>
      </w:r>
      <w:r>
        <w:t xml:space="preserve">. While technological and methodological advancements have produced high quality datasets for factors such as climate or </w:t>
      </w:r>
      <w:r w:rsidR="000036EA">
        <w:t>broad vegetation characteristics</w:t>
      </w:r>
      <w:r>
        <w:t xml:space="preserve">, other key variables </w:t>
      </w:r>
      <w:r w:rsidR="0003289D">
        <w:t>re</w:t>
      </w:r>
      <w:r w:rsidR="00161569">
        <w:t>main elusive at an appropriate</w:t>
      </w:r>
      <w:r w:rsidR="0003289D">
        <w:t xml:space="preserve"> extent</w:t>
      </w:r>
      <w:r w:rsidR="00161569">
        <w:t xml:space="preserve"> and resolution </w:t>
      </w:r>
      <w:r w:rsidR="00161569">
        <w:fldChar w:fldCharType="begin" w:fldLock="1"/>
      </w:r>
      <w:r w:rsidR="00CB0484">
        <w:instrText>ADDIN CSL_CITATION { "citationItems" : [ { "id" : "ITEM-1", "itemData" : { "DOI" : "10.1038/sdata.2017.122", "ISSN" : "20524463", "PMID" : "28872642", "abstract" : "High resolution information of climatic conditions is essential to many application in environmental sciences. Here we present the CHELSA algorithm to downscale temperature and precipitation estimates from the European Centre for Medium-Range Weather Forecast (ECMWF) climatic reanalysis interim (ERA-Interim) to a high resolution of 30 arc sec. The algorithm for temperature is based on a statistical downscaling of atmospheric temperature from the ERA-Interim climatic reanalysis. The precipitation algorithm incorporates orographic predictors such as wind fields, valley exposition, and boundary layer height, and a bias correction using Global Precipitation Climatology Center (GPCC) gridded and Global Historical Climate Network (GHCN) station data. The resulting data consist of a monthly temperature and precipitation climatology for the years 1979-2013. We present a comparison of data derived from the CHELSA algorithm with two other high resolution gridded products with overlapping temporal resolution (Tropical Rain Measuring Mission (TRMM) for precipitation, Moderate Resolution Imaging Spectroradiometer (MODIS) for temperature) and station data from the Global Historical Climate Network (GHCN). We show that the climatological data from CHELSA has a similar accuracy to other products for temperature, but that the predictions of orographic precipitation patterns are both better and at a high spatial resolution.", "author" : [ { "dropping-particle" : "", "family" : "Karger", "given" : "Dirk Nikolaus", "non-dropping-particle" : "", "parse-names" : false, "suffix" : "" }, { "dropping-particle" : "", "family" : "Conrad", "given" : "Olaf", "non-dropping-particle" : "", "parse-names" : false, "suffix" : "" }, { "dropping-particle" : "", "family" : "B\u00f6hner", "given" : "J\u00fcrgen", "non-dropping-particle" : "", "parse-names" : false, "suffix" : "" }, { "dropping-particle" : "", "family" : "Kawohl", "given" : "Tobias", "non-dropping-particle" : "", "parse-names" : false, "suffix" : "" }, { "dropping-particle" : "", "family" : "Kreft", "given" : "Holger", "non-dropping-particle" : "", "parse-names" : false, "suffix" : "" }, { "dropping-particle" : "", "family" : "Soria-Auza", "given" : "Rodrigo Wilber", "non-dropping-particle" : "", "parse-names" : false, "suffix" : "" }, { "dropping-particle" : "", "family" : "Zimmermann", "given" : "Niklaus E.", "non-dropping-particle" : "", "parse-names" : false, "suffix" : "" }, { "dropping-particle" : "", "family" : "Linder", "given" : "H. Peter", "non-dropping-particle" : "", "parse-names" : false, "suffix" : "" }, { "dropping-particle" : "", "family" : "Kessler", "given" : "Michael", "non-dropping-particle" : "", "parse-names" : false, "suffix" : "" } ], "container-title" : "Scientific Data", "id" : "ITEM-1", "issued" : { "date-parts" : [ [ "2017" ] ] }, "page" : "1-20", "publisher" : "The Author(s)", "title" : "Climatologies at high resolution for the earth's land surface areas", "type" : "article-journal", "volume" : "4" }, "uris" : [ "http://www.mendeley.com/documents/?uuid=8fdc5f73-fb44-41dd-9841-352457c36341" ] }, { "id" : "ITEM-2", "itemData" : { "DOI" : "10.1002/rse2.7", "ISBN" : "2056-3485", "ISSN" : "20563485", "abstract" : "Two prominent limitations of species distribution models (SDMs) are spatial biases in existing occurrence data and a lack of spatially explicit predictor variables to fully capture habitat characteristics of species. Can existing and emerging remote sensing technologies meet these challenges and improve future SDMs? We believe so. Novel products derived from multispectral and hyperspectral sensors, as well as future Light Detection and Ranging (LiDAR) and RADAR missions, may play a key role in improving model performance. In this perspective piece, we demonstrate how modern sensors onboard satellites, planes and unmanned aerial vehicles are revolutionizing the way we can detect and monitor both plant and animal species in terrestrial and aquatic ecosystems as well as allowing the emergence of novel predictor variables appropriate for species distribution modeling. We hope this interdisciplinary perspective will motivate ecologists, remote sensing experts and modelers to work together for developing a more refined SDM framework in the near future.", "author" : [ { "dropping-particle" : "", "family" : "He", "given" : "Kate S.", "non-dropping-particle" : "", "parse-names" : false, "suffix" : "" }, { "dropping-particle" : "", "family" : "Bradley", "given" : "Bethany A.", "non-dropping-particle" : "", "parse-names" : false, "suffix" : "" }, { "dropping-particle" : "", "family" : "Cord", "given" : "Anna F.", "non-dropping-particle" : "", "parse-names" : false, "suffix" : "" }, { "dropping-particle" : "", "family" : "Rocchini", "given" : "Duccio", "non-dropping-particle" : "", "parse-names" : false, "suffix" : "" }, { "dropping-particle" : "", "family" : "Tuanmu", "given" : "Mao Ning", "non-dropping-particle" : "", "parse-names" : false, "suffix" : "" }, { "dropping-particle" : "", "family" : "Schmidtlein", "given" : "Sebastian", "non-dropping-particle" : "", "parse-names" : false, "suffix" : "" }, { "dropping-particle" : "", "family" : "Turner", "given" : "Woody", "non-dropping-particle" : "", "parse-names" : false, "suffix" : "" }, { "dropping-particle" : "", "family" : "Wegmann", "given" : "Martin", "non-dropping-particle" : "", "parse-names" : false, "suffix" : "" }, { "dropping-particle" : "", "family" : "Pettorelli", "given" : "Nathalie", "non-dropping-particle" : "", "parse-names" : false, "suffix" : "" } ], "container-title" : "Remote Sensing in Ecology and Conservation", "id" : "ITEM-2", "issue" : "1", "issued" : { "date-parts" : [ [ "2015" ] ] }, "page" : "4-18", "title" : "Will remote sensing shape the next generation of species distribution models?", "type" : "article-journal", "volume" : "1" }, "uris" : [ "http://www.mendeley.com/documents/?uuid=b74d3ae2-5895-48da-a539-b45fcdef4432" ] } ], "mendeley" : { "formattedCitation" : "(He et al. 2015, Karger et al. 2017)", "plainTextFormattedCitation" : "(He et al. 2015, Karger et al. 2017)", "previouslyFormattedCitation" : "(He et al. 2015, Karger et al. 2017)" }, "properties" : {  }, "schema" : "https://github.com/citation-style-language/schema/raw/master/csl-citation.json" }</w:instrText>
      </w:r>
      <w:r w:rsidR="00161569">
        <w:fldChar w:fldCharType="separate"/>
      </w:r>
      <w:r w:rsidR="00161569" w:rsidRPr="00161569">
        <w:rPr>
          <w:noProof/>
        </w:rPr>
        <w:t>(He et al. 2015, Karger et al. 2017)</w:t>
      </w:r>
      <w:r w:rsidR="00161569">
        <w:fldChar w:fldCharType="end"/>
      </w:r>
      <w:r w:rsidR="0003289D">
        <w:t xml:space="preserve">. </w:t>
      </w:r>
      <w:r w:rsidR="00EF61F4">
        <w:t>For example, i</w:t>
      </w:r>
      <w:r w:rsidR="0003289D">
        <w:t xml:space="preserve">f a focal species associates strongly with a particular forest type, a reliable model of the species’ regional distribution or population dynamics would likely require knowledge of the distribution of </w:t>
      </w:r>
      <w:r w:rsidR="00EF61F4">
        <w:t>the associated</w:t>
      </w:r>
      <w:r w:rsidR="0003289D">
        <w:t xml:space="preserve"> forest type. These more local</w:t>
      </w:r>
      <w:r w:rsidR="005C04D7">
        <w:t>ized</w:t>
      </w:r>
      <w:r w:rsidR="0003289D">
        <w:t xml:space="preserve"> </w:t>
      </w:r>
      <w:r w:rsidR="00EF61F4">
        <w:t>relationships</w:t>
      </w:r>
      <w:r w:rsidR="0003289D">
        <w:t xml:space="preserve"> and interactions are particularly important for predicting the effects of management at a landscape scale</w:t>
      </w:r>
      <w:r w:rsidR="00E731FB">
        <w:t xml:space="preserve"> </w:t>
      </w:r>
      <w:r w:rsidR="00BD5FAD">
        <w:fldChar w:fldCharType="begin" w:fldLock="1"/>
      </w:r>
      <w:r w:rsidR="008D44EB">
        <w:instrText>ADDIN CSL_CITATION { "citationItems" : [ { "id" : "ITEM-1", "itemData" : { "DOI" : "10.1007/s10530-009-9563-8", "ISBN" : "1387-3547", "ISSN" : "13873547", "abstract" : "The primary objective of this study was to determine whether the exotic, invasive shrub, glossy buckthorn (Frangula alnus), is more abundant in canopy gaps created by logging than in uncut forests. Secondary objectives were to determine whether buck-thorn abundance in gaps is related to gap size, and whether or not buckthorn exhibits advanced regenera-tion. The abundance of glossy buckthorn was estimated in five patch cuts and three single-tree cuts in a 90 year old eastern hemlock\u2013eastern white pine\u2013sweet birch forest at the Woodman Horticultural Farm in Durham, NH, USA. Glossy buckthorn was 96 times more abundant in logged areas than in uncut control plots. The three largest but youngest gaps ([0.08 ha; 5 years old) had the greatest proportion of tall ([2 m), repro-ductively mature glossy buckthorn individuals, with 18.4% fruiting. The older, medium-sized gaps (ca. 0.03 ha; 10 years old) contained the highest overall densities of glossy buckthorn, but few stems were flowering (*2%) and none were fruiting at the time of sampling. Small gaps (\\0.01 ha; 10 years old) appeared to be sinks for glossy buckthorn, as all individuals were \\0.5 m tall and none were [4 years old. As age and size of gaps were correlated, it was difficult to determine which factor played a larger role in the establishment and persistence of glossy buckthorn. However, the greater proportion of individuals[2 m tall and greater reproductive vigor of glossy buckthorn in large gaps relative to small gaps\u2014despite fewer years available for growth\u2014suggest that larger disturbances lead to more resources available for buckthorn growth, survival, and reproduction. Individuals \\0.5 m tall were observed in uncut control plots at low density (\\30 stems/ha) and 5% of stems in large gaps were older than the gaps themselves, suggesting that gap formation released previously established glossy buck-thorn individuals (i.e., advanced regeneration).", "author" : [ { "dropping-particle" : "", "family" : "Burnham", "given" : "Katharine M.", "non-dropping-particle" : "", "parse-names" : false, "suffix" : "" }, { "dropping-particle" : "", "family" : "Lee", "given" : "Thomas D.", "non-dropping-particle" : "", "parse-names" : false, "suffix" : "" } ], "container-title" : "Biological Invasions", "id" : "ITEM-1", "issue" : "6", "issued" : { "date-parts" : [ [ "2010" ] ] }, "page" : "1509-1520", "title" : "Canopy gaps facilitate establishment, growth, and reproduction of invasive Frangula alnus in a Tsuga canadensis dominated forest", "type" : "article-journal", "volume" : "12" }, "uris" : [ "http://www.mendeley.com/documents/?uuid=cd8fdddb-ae67-4580-a77b-f19a54723a96" ] }, { "id" : "ITEM-2", "itemData" : { "DOI" : "10.1007/s10980-013-9916-7", "ISBN" : "0921-2973", "ISSN" : "09212973", "abstract" : "Woody invasive plants are an increasing component of the New England flora. Their success and geographic spread are mediated in part by landscape characteristics. We tested whether woody invasive plant richness was higher in landscapes with many forest edges relative to other forest types and explained land use/land cover and forest fragmentation patterns using socioeconomic and physical variables. Our models demonstrated that woody invasive plant richness was higher in landscapes with more edge forest relative to patch, perforated, and especially core forest types. Using spatially-explicit, hierarchical Bayesian, compositional data models we showed that infrastructure and physical factors, including road length and elevation range, and time-lagged socioeconomic factors, primarily population, help to explain development and forest fragmentation patterns. Our social-ecological approach identified landscape patterns driven by human development and linked them to increased woody plant invasions. Identifying these landscape patterns will aid ongoing efforts to use current distribution patterns to better predict where invasive species may occur in unsampled regions under current and future conditions.", "author" : [ { "dropping-particle" : "", "family" : "Allen", "given" : "Jenica M.", "non-dropping-particle" : "", "parse-names" : false, "suffix" : "" }, { "dropping-particle" : "", "family" : "Leininger", "given" : "Thomas J.", "non-dropping-particle" : "", "parse-names" : false, "suffix" : "" }, { "dropping-particle" : "", "family" : "Hurd", "given" : "James D.", "non-dropping-particle" : "", "parse-names" : false, "suffix" : "" }, { "dropping-particle" : "", "family" : "Civco", "given" : "Daniel L.", "non-dropping-particle" : "", "parse-names" : false, "suffix" : "" }, { "dropping-particle" : "", "family" : "Gelfand", "given" : "Alan E.", "non-dropping-particle" : "", "parse-names" : false, "suffix" : "" }, { "dropping-particle" : "", "family" : "Silander", "given" : "John A.", "non-dropping-particle" : "", "parse-names" : false, "suffix" : "" } ], "container-title" : "Landscape Ecology", "id" : "ITEM-2", "issue" : "9", "issued" : { "date-parts" : [ [ "2013" ] ] }, "page" : "1671-1686", "title" : "Socioeconomics drive woody invasive plant richness in New England, USA through forest fragmentation", "type" : "article-journal", "volume" : "28" }, "uris" : [ "http://www.mendeley.com/documents/?uuid=cfee020a-8b3a-4209-becf-5463b961a7f2" ] } ], "mendeley" : { "formattedCitation" : "(Burnham and Lee 2010, Allen et al. 2013)", "plainTextFormattedCitation" : "(Burnham and Lee 2010, Allen et al. 2013)", "previouslyFormattedCitation" : "(Burnham and Lee 2010, Allen et al. 2013)" }, "properties" : {  }, "schema" : "https://github.com/citation-style-language/schema/raw/master/csl-citation.json" }</w:instrText>
      </w:r>
      <w:r w:rsidR="00BD5FAD">
        <w:fldChar w:fldCharType="separate"/>
      </w:r>
      <w:r w:rsidR="00BD5FAD" w:rsidRPr="00BD5FAD">
        <w:rPr>
          <w:noProof/>
        </w:rPr>
        <w:t>(Burnham and Lee 2010, Allen et al. 2013)</w:t>
      </w:r>
      <w:r w:rsidR="00BD5FAD">
        <w:fldChar w:fldCharType="end"/>
      </w:r>
      <w:r w:rsidR="0003289D">
        <w:t>.</w:t>
      </w:r>
    </w:p>
    <w:p w14:paraId="6ECA33CF" w14:textId="38F6AC43" w:rsidR="007C2BA9" w:rsidRDefault="0003289D" w:rsidP="005F6377">
      <w:r>
        <w:tab/>
      </w:r>
      <w:r w:rsidR="007C2BA9">
        <w:t xml:space="preserve">Land cover </w:t>
      </w:r>
      <w:r w:rsidR="00D34723">
        <w:t xml:space="preserve">is </w:t>
      </w:r>
      <w:r w:rsidR="00252E7E">
        <w:t xml:space="preserve">a key driver of ecological patterns and processes, and is </w:t>
      </w:r>
      <w:r w:rsidR="00D34723">
        <w:t>commonly</w:t>
      </w:r>
      <w:r w:rsidR="007C2BA9">
        <w:t xml:space="preserve"> incorporated into a species’ distribution model </w:t>
      </w:r>
      <w:r w:rsidR="00B2501E">
        <w:t>in the form of</w:t>
      </w:r>
      <w:r w:rsidR="000A3DD8">
        <w:t xml:space="preserve"> broad categories</w:t>
      </w:r>
      <w:r w:rsidR="00B2501E">
        <w:t xml:space="preserve"> or binary suitability</w:t>
      </w:r>
      <w:r w:rsidR="007C2BA9">
        <w:t xml:space="preserve"> </w:t>
      </w:r>
      <w:r w:rsidR="00B52B1A">
        <w:fldChar w:fldCharType="begin" w:fldLock="1"/>
      </w:r>
      <w:r w:rsidR="003E03C9">
        <w:instrText>ADDIN CSL_CITATION { "citationItems" : [ { "id" : "ITEM-1", "itemData" : { "DOI" : "10.1086/660295", "ISBN" : "1537-5323 (Electronic)\\n0003-0147 (Linking)", "ISSN" : "0003-0147", "PMID" : "21670575", "abstract" : "Species distribution models are a fundamental tool in ecology, conservation biology, and biogeography and typically identify potential species distributions using static phenomenological models. We demonstrate the importance of complementing these popular models with spatially explicit, dynamic mechanistic models that link potential and realized distributions. We develop general grid-based, pattern-oriented spread models incorporating three mechanisms--plant population growth, local dispersal, and long-distance dispersal--to predict broadscale spread patterns in heterogeneous landscapes. We use the model to examine the spread of the invasive Celastrus orbiculatus (Oriental bittersweet) by Sturnus vulgaris (European starling) across northeastern North America. We find excellent quantitative agreement with historical spread records over the last century that are critically linked to the geometry of heterogeneous landscapes and each of the explanatory mechanisms considered. Spread of bittersweet before 1960 was primarily driven by high growth rates in developed and agricultural landscapes, while subsequent spread was mediated by expansion into deciduous and coniferous forests. Large, continuous patches of coniferous forests may substantially impede invasion. The success of C. orbiculatus and its potential mutualism with S. vulgaris suggest troubling predictions for the spread of other invasive, fleshy-fruited plant species across northeastern North America.",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"title" : "Developing Dynamic Mechanistic Species Distribution Models: Predicting Bird-Mediated Spread of Invasive Plants across Northeastern North America", "type" : "article-journal", "volume" : "178" }, "uris" : [ "http://www.mendeley.com/documents/?uuid=aa01e49d-c743-4a10-9f5c-c0816cf615f1" ] }, { "id" : "ITEM-2", "itemData" : { "DOI" : "10.1007/s10980-013-9916-7", "ISBN" : "0921-2973", "ISSN" : "09212973", "abstract" : "Woody invasive plants are an increasing component of the New England flora. Their success and geographic spread are mediated in part by landscape characteristics. We tested whether woody invasive plant richness was higher in landscapes with many forest edges relative to other forest types and explained land use/land cover and forest fragmentation patterns using socioeconomic and physical variables. Our models demonstrated that woody invasive plant richness was higher in landscapes with more edge forest relative to patch, perforated, and especially core forest types. Using spatially-explicit, hierarchical Bayesian, compositional data models we showed that infrastructure and physical factors, including road length and elevation range, and time-lagged socioeconomic factors, primarily population, help to explain development and forest fragmentation patterns. Our social-ecological approach identified landscape patterns driven by human development and linked them to increased woody plant invasions. Identifying these landscape patterns will aid ongoing efforts to use current distribution patterns to better predict where invasive species may occur in unsampled regions under current and future conditions.", "author" : [ { "dropping-particle" : "", "family" : "Allen", "given" : "Jenica M.", "non-dropping-particle" : "", "parse-names" : false, "suffix" : "" }, { "dropping-particle" : "", "family" : "Leininger", "given" : "Thomas J.", "non-dropping-particle" : "", "parse-names" : false, "suffix" : "" }, { "dropping-particle" : "", "family" : "Hurd", "given" : "James D.", "non-dropping-particle" : "", "parse-names" : false, "suffix" : "" }, { "dropping-particle" : "", "family" : "Civco", "given" : "Daniel L.", "non-dropping-particle" : "", "parse-names" : false, "suffix" : "" }, { "dropping-particle" : "", "family" : "Gelfand", "given" : "Alan E.", "non-dropping-particle" : "", "parse-names" : false, "suffix" : "" }, { "dropping-particle" : "", "family" : "Silander", "given" : "John A.", "non-dropping-particle" : "", "parse-names" : false, "suffix" : "" } ], "container-title" : "Landscape Ecology", "id" : "ITEM-2", "issue" : "9", "issued" : { "date-parts" : [ [ "2013" ] ] }, "page" : "1671-1686", "title" : "Socioeconomics drive woody invasive plant richness in New England, USA through forest fragmentation", "type" : "article-journal", "volume" : "28" }, "uris" : [ "http://www.mendeley.com/documents/?uuid=cfee020a-8b3a-4209-becf-5463b961a7f2" ] }, { "id" : "ITEM-3", "itemData" : { "DOI" : "10.1111/gcb.13935", "ISSN" : "13652486", "abstract" : "Criticism has been levelled at climate-change-induced forecasts of species range shifts that do not account explicitly for complex population dynamics. The relative importance of such dynamics under climate change is, however, undetermined because direct tests comparing the performance of demographic models vs. simpler ecological niche models are still lacking owing to difficulties in evaluating forecasts using real-world data. We provide the first comparison of the skill of coupled eco- logical-niche-population models and ecological niche models in predicting docu- mented shifts in the ranges of 20 British breeding bird species across a 40-year period. Forecasts from models calibrated with data centred on 1970 were evaluated using data centred on 2010. We found that more complex coupled ecological-niche- population models (that account for dispersal and metapopulation dynamics) tend to have higher predictive accuracy in forecasting species range shifts than structurally simpler models that only account for variation in climate. However, these better forecasts are achieved only if ecological responses to climate change are simulated without static snapshots of historic land use, taken at a single point in time. In con- trast, including both static land use and dynamic climate variables in simpler ecologi- cal niche models improve forecasts of observed range shifts. Despite being less skilful at predicting range changes at the grid-cell level, ecological niche models do as well, or better, than more complex models at predicting the magnitude of relative change in range size. Therefore, ecological niche models can provide a reasonable first approximation of the magnitude of species\u2019 potential range shifts, especially when more detailed data are lacking on dispersal dynamics, demographic processes underpinning population performance, and change in land cover.", "author" : [ { "dropping-particle" : "", "family" : "Fordham", "given" : "Damien A.", "non-dropping-particle" : "", "parse-names" : false, "suffix" : "" }, { "dropping-particle" : "", "family" : "Bertelsmeier", "given" : "Cleo", "non-dropping-particle" : "", "parse-names" : false, "suffix" : "" }, { "dropping-particle" : "", "family" : "Brook", "given" : "Barry W.", "non-dropping-particle" : "", "parse-names" : false, "suffix" : "" }, { "dropping-particle" : "", "family" : "Early", "given" : "Regan", "non-dropping-particle" : "", "parse-names" : false, "suffix" : "" }, { "dropping-particle" : "", "family" : "Neto", "given" : "Dora", "non-dropping-particle" : "", "parse-names" : false, "suffix" : "" }, { "dropping-particle" : "", "family" : "Brown", "given" : "Stuart C.", "non-dropping-particle" : "", "parse-names" : false, "suffix" : "" }, { "dropping-particle" : "", "family" : "Ollier", "given" : "S\u00e9bastien", "non-dropping-particle" : "", "parse-names" : false, "suffix" : "" }, { "dropping-particle" : "", "family" : "Ara\u00fajo", "given" : "Miguel B.", "non-dropping-particle" : "", "parse-names" : false, "suffix" : "" } ], "container-title" : "Global Change Biology", "id" : "ITEM-3", "issue" : "3", "issued" : { "date-parts" : [ [ "2018" ] ] }, "note" : "My takeaways:\n- None of the models did a very good job at predicting the actual range changes\n- Metapop, Dispersal did better than ENM, but only without land use included (landuse = % suitable habitat)\n- They mostly did ok in the % change and the direction of the change\n- UD was always worse than ND\n\nMetapop vs Dispersal was slightly confusing\n- metapop has stochastic growth (random walk or ricker)\n- both include stochastic dispersal\n\nModels:\n1. ENM_UD\n2. ENM_UD_LU\n3. ENM_ND\n4. ENM_ND_LU\n5. DISPERSAL\n6. DISPERSAL_LU\n7. METAPOP\n8. METAPOP_LU\n\nAll include climate effects. Each category \u00b1 land use (static -- NOT change). 4 categories: ENM unlimited dispersal, ENM no dispersal, species-specific dispersal, metapop dynamics", "page" : "1357-1370", "title" : "How complex should models be? Comparing correlative and mechanistic range dynamics models", "type" : "article-journal", "volume" : "24" }, "uris" : [ "http://www.mendeley.com/documents/?uuid=445ff448-c7fb-498d-ab27-f7ea512119a3" ] } ], "mendeley" : { "formattedCitation" : "(Merow et al. 2011, Allen et al. 2013, Fordham et al. 2018)", "plainTextFormattedCitation" : "(Merow et al. 2011, Allen et al. 2013, Fordham et al. 2018)", "previouslyFormattedCitation" : "(Merow et al. 2011, Allen et al. 2013, Fordham et al. 2018)" }, "properties" : {  }, "schema" : "https://github.com/citation-style-language/schema/raw/master/csl-citation.json" }</w:instrText>
      </w:r>
      <w:r w:rsidR="00B52B1A">
        <w:fldChar w:fldCharType="separate"/>
      </w:r>
      <w:r w:rsidR="008D44EB" w:rsidRPr="008D44EB">
        <w:rPr>
          <w:noProof/>
        </w:rPr>
        <w:t>(Merow et al. 2011, Allen et al. 2013, Fordham et al. 2018)</w:t>
      </w:r>
      <w:r w:rsidR="00B52B1A">
        <w:fldChar w:fldCharType="end"/>
      </w:r>
      <w:r w:rsidR="00BD5FAD">
        <w:t xml:space="preserve">. </w:t>
      </w:r>
      <w:r w:rsidR="00B2501E">
        <w:t xml:space="preserve">Within the United States, the commonly used National Land Cover Database </w:t>
      </w:r>
      <w:r w:rsidR="007C2BA9">
        <w:t>has the benefit of extending across the entire contiguous United States with a consistent set of categories</w:t>
      </w:r>
      <w:r w:rsidR="00B2501E">
        <w:t xml:space="preserve"> </w:t>
      </w:r>
      <w:r w:rsidR="003E03C9">
        <w:fldChar w:fldCharType="begin" w:fldLock="1"/>
      </w:r>
      <w:r w:rsidR="007971D4">
        <w:instrText>ADDIN CSL_CITATION { "citationItems" : [ { "id" : "ITEM-1", "itemData" : { "DOI" : "citeulike-article-id:4035881", "ISBN" : "0099-1112", "ISSN" : "00991112", "author" : [ { "dropping-particle" : "", "family" : "Homer", "given" : "C.", "non-dropping-particle" : "", "parse-names" : false, "suffix" : "" }, { "dropping-particle" : "", "family" : "Dewitz", "given" : "J.", "non-dropping-particle" : "", "parse-names" : false, "suffix" : "" }, { "dropping-particle" : "", "family" : "Fry", "given" : "J.", "non-dropping-particle" : "", "parse-names" : false, "suffix" : "" }, { "dropping-particle" : "", "family" : "Coan", "given" : "M.", "non-dropping-particle" : "", "parse-names" : false, "suffix" : "" }, { "dropping-particle" : "", "family" : "Hossain", "given" : "N.", "non-dropping-particle" : "", "parse-names" : false, "suffix" : "" }, { "dropping-particle" : "", "family" : "Larson", "given" : "C.", "non-dropping-particle" : "", "parse-names" : false, "suffix" : "" }, { "dropping-particle" : "", "family" : "Herold", "given" : "N.", "non-dropping-particle" : "", "parse-names" : false, "suffix" : "" }, { "dropping-particle" : "", "family" : "McKerrow", "given" : "A.", "non-dropping-particle" : "", "parse-names" : false, "suffix" : "" }, { "dropping-particle" : "", "family" : "VanDriel", "given" : "J.N.", "non-dropping-particle" : "", "parse-names" : false, "suffix" : "" }, { "dropping-particle" : "", "family" : "Wickham", "given" : "J.", "non-dropping-particle" : "", "parse-names" : false, "suffix" : "" } ], "container-title" : "Photogrammetric Engineering &amp; Remote Sensing", "id" : "ITEM-1", "issue" : "4", "issued" : { "date-parts" : [ [ "2007" ] ] }, "page" : "337-341", "title" : "Completion of the 2001 National Land Cover Database for the Conterminous United States", "type" : "article-journal", "volume" : "73" }, "uris" : [ "http://www.mendeley.com/documents/?uuid=134f286e-0e8b-4f9c-8581-856ac5830a58" ] } ], "mendeley" : { "formattedCitation" : "(Homer et al. 2007)", "plainTextFormattedCitation" : "(Homer et al. 2007)", "previouslyFormattedCitation" : "(Homer et al. 2007)" }, "properties" : {  }, "schema" : "https://github.com/citation-style-language/schema/raw/master/csl-citation.json" }</w:instrText>
      </w:r>
      <w:r w:rsidR="003E03C9">
        <w:fldChar w:fldCharType="separate"/>
      </w:r>
      <w:r w:rsidR="003E03C9" w:rsidRPr="003E03C9">
        <w:rPr>
          <w:noProof/>
        </w:rPr>
        <w:t>(Homer et al. 2007)</w:t>
      </w:r>
      <w:r w:rsidR="003E03C9">
        <w:fldChar w:fldCharType="end"/>
      </w:r>
      <w:r w:rsidR="007C2BA9">
        <w:t>. Unfortunately</w:t>
      </w:r>
      <w:r w:rsidR="001320C0">
        <w:t>,</w:t>
      </w:r>
      <w:r w:rsidR="007C2BA9">
        <w:t xml:space="preserve"> </w:t>
      </w:r>
      <w:r w:rsidR="007C2BA9">
        <w:lastRenderedPageBreak/>
        <w:t>this</w:t>
      </w:r>
      <w:r w:rsidR="003E03C9">
        <w:t xml:space="preserve"> consistency across a near continental extent</w:t>
      </w:r>
      <w:r w:rsidR="007C2BA9">
        <w:t xml:space="preserve"> carries the trade off of less specific categories (e.g.,</w:t>
      </w:r>
      <w:r w:rsidR="001320C0">
        <w:t xml:space="preserve"> </w:t>
      </w:r>
      <w:r w:rsidR="001320C0">
        <w:rPr>
          <w:i/>
        </w:rPr>
        <w:t>Deciduous</w:t>
      </w:r>
      <w:r w:rsidR="007C2BA9">
        <w:rPr>
          <w:i/>
        </w:rPr>
        <w:t xml:space="preserve"> Forest</w:t>
      </w:r>
      <w:r w:rsidR="007C2BA9">
        <w:t xml:space="preserve">) and </w:t>
      </w:r>
      <w:r w:rsidR="007971D4">
        <w:t xml:space="preserve">regionally </w:t>
      </w:r>
      <w:r w:rsidR="003E03C9">
        <w:t xml:space="preserve">variable accuracy </w:t>
      </w:r>
      <w:r w:rsidR="007971D4">
        <w:fldChar w:fldCharType="begin" w:fldLock="1"/>
      </w:r>
      <w:r w:rsidR="00C26DE0">
        <w:instrText>ADDIN CSL_CITATION { "citationItems" : [ { "id" : "ITEM-1", "itemData" : { "DOI" : "10.1016/j.rse.2010.01.018", "ISBN" : "0034-4257", "ISSN" : "00344257", "PMID" : "21605781", "abstract" : "The land-cover thematic accuracy of NLCD 2001 was assessed from a probability-sample of 15,000 pixels. Nationwide, NLCD 2001 overall Anderson Level II and Level I accuracies were 78.7% and 85.3%, respectively. By comparison, overall accuracies at Level II and Level I for the NLCD 1992 were 58% and 80%. Forest and cropland were two classes showing substantial improvements in accuracy in NLCD 2001 relative to NLCD 1992. NLCD 2001 forest and cropland user's accuracies were 87% and 82%, respectively, compared to 80% and 43% for NLCD 1992. Accuracy results are reported for 10 geographic regions of the United States, with regional overall accuracies ranging from 68% to 86% for Level II and from 79% to 91% at Level I. Geographic variation in class-specific accuracy was strongly associated with the phenomenon that regionally more abundant land-cover classes had higher accuracy. Accuracy estimates based on several definitions of agreement are reported to provide an indication of the potential impact of reference data error on accuracy. Drawing on our experience from two NLCD national accuracy assessments, we discuss the use of designs incorporating auxiliary data to more seamlessly quantify reference data quality as a means to further advance thematic map accuracy assessment.", "author" : [ { "dropping-particle" : "", "family" : "Wickham", "given" : "J. D.", "non-dropping-particle" : "", "parse-names" : false, "suffix" : "" }, { "dropping-particle" : "V.", "family" : "Stehman", "given" : "S.", "non-dropping-particle" : "", "parse-names" : false, "suffix" : "" }, { "dropping-particle" : "", "family" : "Fry", "given" : "J. A.", "non-dropping-particle" : "", "parse-names" : false, "suffix" : "" }, { "dropping-particle" : "", "family" : "Smith", "given" : "J. H.", "non-dropping-particle" : "", "parse-names" : false, "suffix" : "" }, { "dropping-particle" : "", "family" : "Homer", "given" : "C. G.", "non-dropping-particle" : "", "parse-names" : false, "suffix" : "" } ], "container-title" : "Remote Sensing of Environment", "id" : "ITEM-1", "issue" : "6", "issued" : { "date-parts" : [ [ "2010" ] ] }, "page" : "1286-1296", "publisher" : "Elsevier B.V.", "title" : "Thematic accuracy of the NLCD 2001 land cover for the conterminous United States", "type" : "article-journal", "volume" : "114" }, "uris" : [ "http://www.mendeley.com/documents/?uuid=ccf40aeb-8567-4602-b282-e651ba3196f5" ] } ], "mendeley" : { "formattedCitation" : "(Wickham et al. 2010)", "plainTextFormattedCitation" : "(Wickham et al. 2010)", "previouslyFormattedCitation" : "(Wickham et al. 2010)" }, "properties" : {  }, "schema" : "https://github.com/citation-style-language/schema/raw/master/csl-citation.json" }</w:instrText>
      </w:r>
      <w:r w:rsidR="007971D4">
        <w:fldChar w:fldCharType="separate"/>
      </w:r>
      <w:r w:rsidR="007971D4" w:rsidRPr="007971D4">
        <w:rPr>
          <w:noProof/>
        </w:rPr>
        <w:t>(Wickham et al. 2010)</w:t>
      </w:r>
      <w:r w:rsidR="007971D4">
        <w:fldChar w:fldCharType="end"/>
      </w:r>
      <w:r w:rsidR="001320C0">
        <w:t xml:space="preserve">. Many states or subregions have developed land cover datasets which may provide more detailed categories (e.g., </w:t>
      </w:r>
      <w:r w:rsidR="001320C0">
        <w:rPr>
          <w:i/>
        </w:rPr>
        <w:t>Oak-Hickory Forest</w:t>
      </w:r>
      <w:r w:rsidR="001320C0">
        <w:t xml:space="preserve">) and have a higher density of </w:t>
      </w:r>
      <w:r w:rsidR="007971D4">
        <w:t xml:space="preserve">verified locations </w:t>
      </w:r>
      <w:r w:rsidR="00C26DE0">
        <w:fldChar w:fldCharType="begin" w:fldLock="1"/>
      </w:r>
      <w:r w:rsidR="00BA55B0">
        <w:instrText>ADDIN CSL_CITATION { "citationItems" : [ { "id" : "ITEM-1", "itemData" : { "author" : [ { "dropping-particle" : "", "family" : "Justice", "given" : "D", "non-dropping-particle" : "", "parse-names" : false, "suffix" : "" }, { "dropping-particle" : "", "family" : "Deely", "given" : "A", "non-dropping-particle" : "", "parse-names" : false, "suffix" : "" }, { "dropping-particle" : "", "family" : "Rubin", "given" : "F", "non-dropping-particle" : "", "parse-names" : false, "suffix" : "" } ], "id" : "ITEM-1", "issued" : { "date-parts" : [ [ "2002" ] ] }, "title" : "New Hampshire land cover assesment", "type" : "report" }, "prefix" : "e.g., ", "uris" : [ "http://www.mendeley.com/documents/?uuid=fdc19980-62a3-4d39-a499-5281e967e00d" ] } ], "mendeley" : { "formattedCitation" : "(e.g., Justice et al. 2002)", "plainTextFormattedCitation" : "(e.g., Justice et al. 2002)", "previouslyFormattedCitation" : "(e.g., Justice et al. 2002)" }, "properties" : {  }, "schema" : "https://github.com/citation-style-language/schema/raw/master/csl-citation.json" }</w:instrText>
      </w:r>
      <w:r w:rsidR="00C26DE0">
        <w:fldChar w:fldCharType="separate"/>
      </w:r>
      <w:r w:rsidR="00C26DE0" w:rsidRPr="00C26DE0">
        <w:rPr>
          <w:noProof/>
        </w:rPr>
        <w:t>(e.g., Justice et al. 2002)</w:t>
      </w:r>
      <w:r w:rsidR="00C26DE0">
        <w:fldChar w:fldCharType="end"/>
      </w:r>
      <w:r w:rsidR="001320C0">
        <w:t>. These</w:t>
      </w:r>
      <w:r w:rsidR="00C26DE0">
        <w:t>, of course,</w:t>
      </w:r>
      <w:r w:rsidR="001320C0">
        <w:t xml:space="preserve"> carry the trade off of a reduced extent</w:t>
      </w:r>
      <w:r w:rsidR="00C26DE0">
        <w:t>, limiting their ecological applicability</w:t>
      </w:r>
      <w:r w:rsidR="001320C0">
        <w:t>.</w:t>
      </w:r>
    </w:p>
    <w:p w14:paraId="36AD03AA" w14:textId="5F1852A8" w:rsidR="00041395" w:rsidRPr="001320C0" w:rsidRDefault="00B93E2F" w:rsidP="008C7CDA">
      <w:r>
        <w:tab/>
      </w:r>
      <w:r w:rsidR="000C64DF">
        <w:t xml:space="preserve">The </w:t>
      </w:r>
      <w:r w:rsidR="00BC7E06">
        <w:t>form of land cover data further complicates its use</w:t>
      </w:r>
      <w:r w:rsidR="000C64DF">
        <w:t xml:space="preserve">. </w:t>
      </w:r>
      <w:r w:rsidR="00BC7E06">
        <w:t xml:space="preserve">Detailed categories must </w:t>
      </w:r>
      <w:r w:rsidR="00D8147D">
        <w:t xml:space="preserve">either </w:t>
      </w:r>
      <w:r w:rsidR="00BC7E06">
        <w:t xml:space="preserve">be </w:t>
      </w:r>
      <w:r w:rsidR="00D8147D">
        <w:t xml:space="preserve">binarized into suitable and unsuitable habitat </w:t>
      </w:r>
      <w:r w:rsidR="00D8147D">
        <w:fldChar w:fldCharType="begin" w:fldLock="1"/>
      </w:r>
      <w:r w:rsidR="006D11C4">
        <w:instrText>ADDIN CSL_CITATION { "citationItems" : [ { "id" : "ITEM-1", "itemData" : { "DOI" : "10.1111/gcb.13935", "ISSN" : "13652486", "abstract" : "Criticism has been levelled at climate-change-induced forecasts of species range shifts that do not account explicitly for complex population dynamics. The relative importance of such dynamics under climate change is, however, undetermined because direct tests comparing the performance of demographic models vs. simpler ecological niche models are still lacking owing to difficulties in evaluating forecasts using real-world data. We provide the first comparison of the skill of coupled eco- logical-niche-population models and ecological niche models in predicting docu- mented shifts in the ranges of 20 British breeding bird species across a 40-year period. Forecasts from models calibrated with data centred on 1970 were evaluated using data centred on 2010. We found that more complex coupled ecological-niche- population models (that account for dispersal and metapopulation dynamics) tend to have higher predictive accuracy in forecasting species range shifts than structurally simpler models that only account for variation in climate. However, these better forecasts are achieved only if ecological responses to climate change are simulated without static snapshots of historic land use, taken at a single point in time. In con- trast, including both static land use and dynamic climate variables in simpler ecologi- cal niche models improve forecasts of observed range shifts. Despite being less skilful at predicting range changes at the grid-cell level, ecological niche models do as well, or better, than more complex models at predicting the magnitude of relative change in range size. Therefore, ecological niche models can provide a reasonable first approximation of the magnitude of species\u2019 potential range shifts, especially when more detailed data are lacking on dispersal dynamics, demographic processes underpinning population performance, and change in land cover.", "author" : [ { "dropping-particle" : "", "family" : "Fordham", "given" : "Damien A.", "non-dropping-particle" : "", "parse-names" : false, "suffix" : "" }, { "dropping-particle" : "", "family" : "Bertelsmeier", "given" : "Cleo", "non-dropping-particle" : "", "parse-names" : false, "suffix" : "" }, { "dropping-particle" : "", "family" : "Brook", "given" : "Barry W.", "non-dropping-particle" : "", "parse-names" : false, "suffix" : "" }, { "dropping-particle" : "", "family" : "Early", "given" : "Regan", "non-dropping-particle" : "", "parse-names" : false, "suffix" : "" }, { "dropping-particle" : "", "family" : "Neto", "given" : "Dora", "non-dropping-particle" : "", "parse-names" : false, "suffix" : "" }, { "dropping-particle" : "", "family" : "Brown", "given" : "Stuart C.", "non-dropping-particle" : "", "parse-names" : false, "suffix" : "" }, { "dropping-particle" : "", "family" : "Ollier", "given" : "S\u00e9bastien", "non-dropping-particle" : "", "parse-names" : false, "suffix" : "" }, { "dropping-particle" : "", "family" : "Ara\u00fajo", "given" : "Miguel B.", "non-dropping-particle" : "", "parse-names" : false, "suffix" : "" } ], "container-title" : "Global Change Biology", "id" : "ITEM-1", "issue" : "3", "issued" : { "date-parts" : [ [ "2018" ] ] }, "note" : "My takeaways:\n- None of the models did a very good job at predicting the actual range changes\n- Metapop, Dispersal did better than ENM, but only without land use included (landuse = % suitable habitat)\n- They mostly did ok in the % change and the direction of the change\n- UD was always worse than ND\n\nMetapop vs Dispersal was slightly confusing\n- metapop has stochastic growth (random walk or ricker)\n- both include stochastic dispersal\n\nModels:\n1. ENM_UD\n2. ENM_UD_LU\n3. ENM_ND\n4. ENM_ND_LU\n5. DISPERSAL\n6. DISPERSAL_LU\n7. METAPOP\n8. METAPOP_LU\n\nAll include climate effects. Each category \u00b1 land use (static -- NOT change). 4 categories: ENM unlimited dispersal, ENM no dispersal, species-specific dispersal, metapop dynamics", "page" : "1357-1370", "title" : "How complex should models be? Comparing correlative and mechanistic range dynamics models", "type" : "article-journal", "volume" : "24" }, "uris" : [ "http://www.mendeley.com/documents/?uuid=445ff448-c7fb-498d-ab27-f7ea512119a3" ] } ], "mendeley" : { "formattedCitation" : "(Fordham et al. 2018)", "plainTextFormattedCitation" : "(Fordham et al. 2018)", "previouslyFormattedCitation" : "(Fordham et al. 2018)" }, "properties" : {  }, "schema" : "https://github.com/citation-style-language/schema/raw/master/csl-citation.json" }</w:instrText>
      </w:r>
      <w:r w:rsidR="00D8147D">
        <w:fldChar w:fldCharType="separate"/>
      </w:r>
      <w:r w:rsidR="00D8147D" w:rsidRPr="0034217E">
        <w:rPr>
          <w:noProof/>
        </w:rPr>
        <w:t>(Fordham et al. 2018)</w:t>
      </w:r>
      <w:r w:rsidR="00D8147D">
        <w:fldChar w:fldCharType="end"/>
      </w:r>
      <w:r w:rsidR="00D8147D">
        <w:t xml:space="preserve">, or </w:t>
      </w:r>
      <w:r w:rsidR="00BC7E06">
        <w:t>aggregated into</w:t>
      </w:r>
      <w:r w:rsidR="00A95DA1">
        <w:t xml:space="preserve"> </w:t>
      </w:r>
      <w:r w:rsidR="00BC7E06">
        <w:t>a smaller number of</w:t>
      </w:r>
      <w:r w:rsidR="00A95DA1">
        <w:t xml:space="preserve"> the most</w:t>
      </w:r>
      <w:r w:rsidR="00BC7E06">
        <w:t xml:space="preserve"> </w:t>
      </w:r>
      <w:r w:rsidR="00A95DA1">
        <w:t xml:space="preserve">biologically relevant categories </w:t>
      </w:r>
      <w:r w:rsidR="00BA55B0">
        <w:fldChar w:fldCharType="begin" w:fldLock="1"/>
      </w:r>
      <w:r w:rsidR="0034217E">
        <w:instrText>ADDIN CSL_CITATION { "citationItems" : [ { "id" : "ITEM-1", "itemData" : { "DOI" : "10.1073/pnas.1609633114", "ISSN" : "0027-8424", "PMID" : "28348212", "abstract" : "Forecasting ecological responses to climate change, invasion, and their interaction must rely on understanding underlying mechanisms. However, such forecasts require extrapolation into new locations and environments. We linked demography and environment using experimental biogeography to forecast invasive and native species\u2019 potential ranges under present and future climate in New England, United States to overcome issues of extrapolation in novel environments. We studied two potentially nonequilibrium invasive plants\u2019 distributions, Alliaria petiolata (garlic mustard) and Berberis thunbergii (Japanese barberry), each paired with their native ecological analogs to better understand demographic drivers of invasions. Our models predict that climate change will considerably reduce establishment of a currently prolific invader (A. petiolata) throughout New England driven by poor demographic performance in warmer climates. In contrast, invasion of B. thunbergii will be facilitated because of higher growth and germination in warmer climates, with higher likelihood to establish farther north and in closed canopy habitats in the south. Invasion success is in high fecundity for both invasive species and demographic compensation for A. petiolata relative to native analogs. For A. petiolata, simulations suggest that eradication efforts would require unrealistic efficiency; hence, management should focus on inhibiting spread into colder, currently unoccupied areas, understanding source\u2013sink dynamics, and understanding community dynamics should A. petiolata (which is allelopathic) decline. Our results\u2014based on considerable differences with correlative occurrence models typically used for such biogeographic forecasts\u2014suggest the urgency of incorporating mechanism into range forecasting and invasion management to understand how climate change may alter current invasion patterns.", "author" : [ { "dropping-particle" : "", "family" : "Merow", "given" : "Cory", "non-dropping-particle" : "", "parse-names" : false, "suffix" : "" }, { "dropping-particle" : "", "family" : "Bois", "given" : "Sarah Treanor", "non-dropping-particle" : "", "parse-names" : false, "suffix" : "" }, { "dropping-particle" : "", "family" : "Allen", "given" : "Jenica M.", "non-dropping-particle" : "", "parse-names" : false, "suffix" : "" }, { "dropping-particle" : "", "family" : "Xie", "given" : "Yingying", "non-dropping-particle" : "", "parse-names" : false, "suffix" : "" }, { "dropping-particle" : "", "family" : "Silander", "given" : "John A.", "non-dropping-particle" : "", "parse-names" : false, "suffix" : "" } ], "container-title" : "Proceedings of the National Academy of Sciences", "id" : "ITEM-1", "issue" : "16", "issued" : { "date-parts" : [ [ "2017" ] ] }, "note" : "document", "page" : "E3276-E3284", "title" : "Climate change both facilitates and inhibits invasive plant ranges in New England", "type" : "article-journal", "volume" : "114" }, "uris" : [ "http://www.mendeley.com/documents/?uuid=aece043d-d979-481d-b1ee-6507d57ea8a6" ] }, { "id" : "ITEM-2", "itemData" : { "DOI" : "10.1086/660295", "ISBN" : "1537-5323 (Electronic)\\n0003-0147 (Linking)", "ISSN" : "0003-0147", "PMID" : "21670575", "abstract" : "Species distribution models are a fundamental tool in ecology, conservation biology, and biogeography and typically identify potential species distributions using static phenomenological models. We demonstrate the importance of complementing these popular models with spatially explicit, dynamic mechanistic models that link potential and realized distributions. We develop general grid-based, pattern-oriented spread models incorporating three mechanisms--plant population growth, local dispersal, and long-distance dispersal--to predict broadscale spread patterns in heterogeneous landscapes. We use the model to examine the spread of the invasive Celastrus orbiculatus (Oriental bittersweet) by Sturnus vulgaris (European starling) across northeastern North America. We find excellent quantitative agreement with historical spread records over the last century that are critically linked to the geometry of heterogeneous landscapes and each of the explanatory mechanisms considered. Spread of bittersweet before 1960 was primarily driven by high growth rates in developed and agricultural landscapes, while subsequent spread was mediated by expansion into deciduous and coniferous forests. Large, continuous patches of coniferous forests may substantially impede invasion. The success of C. orbiculatus and its potential mutualism with S. vulgaris suggest troubling predictions for the spread of other invasive, fleshy-fruited plant species across northeastern North America.",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"ITEM-2", "issue" : "1", "issued" : { "date-parts" : [ [ "2011" ] ] }, "page" : "30-43", "title" : "Developing Dynamic Mechanistic Species Distribution Models: Predicting Bird-Mediated Spread of Invasive Plants across Northeastern North America", "type" : "article-journal", "volume" : "178" }, "uris" : [ "http://www.mendeley.com/documents/?uuid=aa01e49d-c743-4a10-9f5c-c0816cf615f1" ] }, { "id" : "ITEM-3", "itemData" : { "DOI" : "10.1007/s10980-013-9916-7", "ISBN" : "0921-2973", "ISSN" : "09212973", "abstract" : "Woody invasive plants are an increasing component of the New England flora. Their success and geographic spread are mediated in part by landscape characteristics. We tested whether woody invasive plant richness was higher in landscapes with many forest edges relative to other forest types and explained land use/land cover and forest fragmentation patterns using socioeconomic and physical variables. Our models demonstrated that woody invasive plant richness was higher in landscapes with more edge forest relative to patch, perforated, and especially core forest types. Using spatially-explicit, hierarchical Bayesian, compositional data models we showed that infrastructure and physical factors, including road length and elevation range, and time-lagged socioeconomic factors, primarily population, help to explain development and forest fragmentation patterns. Our social-ecological approach identified landscape patterns driven by human development and linked them to increased woody plant invasions. Identifying these landscape patterns will aid ongoing efforts to use current distribution patterns to better predict where invasive species may occur in unsampled regions under current and future conditions.", "author" : [ { "dropping-particle" : "", "family" : "Allen", "given" : "Jenica M.", "non-dropping-particle" : "", "parse-names" : false, "suffix" : "" }, { "dropping-particle" : "", "family" : "Leininger", "given" : "Thomas J.", "non-dropping-particle" : "", "parse-names" : false, "suffix" : "" }, { "dropping-particle" : "", "family" : "Hurd", "given" : "James D.", "non-dropping-particle" : "", "parse-names" : false, "suffix" : "" }, { "dropping-particle" : "", "family" : "Civco", "given" : "Daniel L.", "non-dropping-particle" : "", "parse-names" : false, "suffix" : "" }, { "dropping-particle" : "", "family" : "Gelfand", "given" : "Alan E.", "non-dropping-particle" : "", "parse-names" : false, "suffix" : "" }, { "dropping-particle" : "", "family" : "Silander", "given" : "John A.", "non-dropping-particle" : "", "parse-names" : false, "suffix" : "" } ], "container-title" : "Landscape Ecology", "id" : "ITEM-3", "issue" : "9", "issued" : { "date-parts" : [ [ "2013" ] ] }, "page" : "1671-1686", "title" : "Socioeconomics drive woody invasive plant richness in New England, USA through forest fragmentation", "type" : "article-journal", "volume" : "28" }, "uris" : [ "http://www.mendeley.com/documents/?uuid=cfee020a-8b3a-4209-becf-5463b961a7f2" ] } ], "mendeley" : { "formattedCitation" : "(Merow et al. 2011, 2017, Allen et al. 2013)", "plainTextFormattedCitation" : "(Merow et al. 2011, 2017, Allen et al. 2013)", "previouslyFormattedCitation" : "(Merow et al. 2011, 2017, Allen et al. 2013)" }, "properties" : {  }, "schema" : "https://github.com/citation-style-language/schema/raw/master/csl-citation.json" }</w:instrText>
      </w:r>
      <w:r w:rsidR="00BA55B0">
        <w:fldChar w:fldCharType="separate"/>
      </w:r>
      <w:r w:rsidR="00BA55B0" w:rsidRPr="00BA55B0">
        <w:rPr>
          <w:noProof/>
        </w:rPr>
        <w:t>(Merow et al. 2011, 2017, Allen et al. 2013)</w:t>
      </w:r>
      <w:r w:rsidR="00BA55B0">
        <w:fldChar w:fldCharType="end"/>
      </w:r>
      <w:r w:rsidR="00A95DA1">
        <w:t xml:space="preserve">. </w:t>
      </w:r>
      <w:r w:rsidR="00E3610E">
        <w:t xml:space="preserve">Such compositional data, i.e., the proportional cover of each land cover category, presents statistical complications due to the constraints that each value must range from 0–1 and that, for a given area, the proportions must sum to one across categories. </w:t>
      </w:r>
      <w:r w:rsidR="00FD6230">
        <w:t>Further, the distribution of the land cover prop</w:t>
      </w:r>
      <w:r w:rsidR="0066056B">
        <w:t xml:space="preserve">ortions is often zero-inflated, resulting from the natural distribution of land cover types (CITE). Various methods have been developed to address these issues, typically relying on a baseline category to enforce the sum-to-one constraint, and a transformation on the remaining categories </w:t>
      </w:r>
      <w:r w:rsidR="006D11C4">
        <w:fldChar w:fldCharType="begin" w:fldLock="1"/>
      </w:r>
      <w:r w:rsidR="003D6D27">
        <w:instrText>ADDIN CSL_CITATION { "citationItems" : [ { "id" : "ITEM-1", "itemData" : { "ISBN" : "9789401083249", "author" : [ { "dropping-particle" : "", "family" : "Aitchison J.", "given" : "", "non-dropping-particle" : "", "parse-names" : false, "suffix" : "" } ], "container-title" : "Journal of the Royal Statistical Society Series B (Statistical Methodology)", "id" : "ITEM-1", "issue" : "2", "issued" : { "date-parts" : [ [ "1982" ] ] }, "page" : "139-177", "title" : "The Statistical Analysis of Compositional data", "type" : "article-journal", "volume" : "44" }, "uris" : [ "http://www.mendeley.com/documents/?uuid=4b3d24e3-4ffb-4a86-88ec-3677f318e619" ] }, { "id" : "ITEM-2", "itemData" : { "DOI" : "10.1007/s13253-013-0145-y", "ISSN" : "10857117", "abstract" : "Compositional data analysis considers vectors of nonnegative-valued variables sub-ject to a unit-sum constraint. Our interest lies in spatial compositional data, in par-ticular, land use/land cover (LULC) data in the northeastern United States. Here, the observations are vectors providing the proportions of LULC types observed in each 3 km \u00d7 3 km grid cell, yielding order 10 4 cells. On the same grid cells, we have an ad-ditional compositional dataset supplying forest fragmentation proportions. Potentially useful and available covariates include elevation range, road length, population, median household income, and housing levels. We propose a spatial regression model that is also able to capture flexible depen-dence among the components of the observation vectors at each location as well as spatial dependence across the locations of the simplex-restricted measurements. A key issue is the high incidence of observed zero proportions for the LULC dataset, re-quiring incorporation of local point masses at 0. We build a hierarchical model pre-scribing a power scaling first stage and using latent variables at the second stage with spatial structure for these variables supplied through a multivariate CAR speci-fication. Analyses for the LULC and forest fragmentation data illustrate the interpre-tation of the regression coefficients and the benefit of incorporating spatial smooth-ing.", "author" : [ { "dropping-particle" : "", "family" : "Leininger", "given" : "Thomas J.", "non-dropping-particle" : "", "parse-names" : false, "suffix" : "" }, { "dropping-particle" : "", "family" : "Gelfand", "given" : "Alan E.", "non-dropping-particle" : "", "parse-names" : false, "suffix" : "" }, { "dropping-particle" : "", "family" : "Allen", "given" : "Jenica M.", "non-dropping-particle" : "", "parse-names" : false, "suffix" : "" }, { "dropping-particle" : "", "family" : "Silander", "given" : "John A.", "non-dropping-particle" : "", "parse-names" : false, "suffix" : "" } ], "container-title" : "Journal of Agricultural, Biological, and Environmental Statistics", "id" : "ITEM-2", "issue" : "3", "issued" : { "date-parts" : [ [ "2013" ] ] }, "page" : "314-334", "title" : "Spatial Regression Modeling for Compositional Data With Many Zeros", "type" : "article-journal", "volume" : "18" }, "uris" : [ "http://www.mendeley.com/documents/?uuid=466f22d6-bc42-42e5-bc1d-8878e1179565" ] } ], "mendeley" : { "formattedCitation" : "(Aitchison J. 1982, Leininger et al. 2013)", "plainTextFormattedCitation" : "(Aitchison J. 1982, Leininger et al. 2013)", "previouslyFormattedCitation" : "(Aitchison J. 1982, Leininger et al. 2013)" }, "properties" : {  }, "schema" : "https://github.com/citation-style-language/schema/raw/master/csl-citation.json" }</w:instrText>
      </w:r>
      <w:r w:rsidR="006D11C4">
        <w:fldChar w:fldCharType="separate"/>
      </w:r>
      <w:r w:rsidR="003B5932" w:rsidRPr="003B5932">
        <w:rPr>
          <w:noProof/>
        </w:rPr>
        <w:t>(Aitchison J. 1982, Leininger et al. 2013)</w:t>
      </w:r>
      <w:r w:rsidR="006D11C4">
        <w:fldChar w:fldCharType="end"/>
      </w:r>
      <w:r w:rsidR="0066056B">
        <w:t xml:space="preserve">. </w:t>
      </w:r>
      <w:r w:rsidR="00A3316A">
        <w:t xml:space="preserve">A recently proposed approach </w:t>
      </w:r>
      <w:r w:rsidR="003118AA">
        <w:t>employs a latent, unrestrained representation of the proportions</w:t>
      </w:r>
      <w:r w:rsidR="00A3316A">
        <w:t xml:space="preserve"> </w:t>
      </w:r>
      <w:r w:rsidR="00A3316A">
        <w:fldChar w:fldCharType="begin" w:fldLock="1"/>
      </w:r>
      <w:r w:rsidR="003B5932">
        <w:instrText>ADDIN CSL_CITATION { "citationItems" : [ { "id" : "ITEM-1", "itemData" : { "DOI" : "10.1002/ecm.1241", "ISSN" : "15577015", "abstract" : "mation may be found in the online version of this article at http://onlinelibrary.wiley.com/ doi/10.1002/ecm.1241/ful", "author" : [ { "dropping-particle" : "", "family" : "Clark", "given" : "James S.", "non-dropping-particle" : "", "parse-names" : false, "suffix" : "" }, { "dropping-particle" : "", "family" : "Nemergut", "given" : "Diana", "non-dropping-particle" : "", "parse-names" : false, "suffix" : "" }, { "dropping-particle" : "", "family" : "Seyednasrollah", "given" : "Bijan", "non-dropping-particle" : "", "parse-names" : false, "suffix" : "" }, { "dropping-particle" : "", "family" : "Turner", "given" : "Phillip J.", "non-dropping-particle" : "", "parse-names" : false, "suffix" : "" }, { "dropping-particle" : "", "family" : "Zhang", "given" : "Stacy", "non-dropping-particle" : "", "parse-names" : false, "suffix" : "" } ], "container-title" : "Ecological Monographs", "id" : "ITEM-1", "issue" : "1", "issued" : { "date-parts" : [ [ "2017" ] ] }, "page" : "34-56", "title" : "Generalized joint attribute modeling for biodiversity analysis: Median-zero, multivariate, multifarious data", "type" : "article-journal", "volume" : "87" }, "uris" : [ "http://www.mendeley.com/documents/?uuid=4890873f-9290-4fd6-9e7c-2e793f3c7404" ] } ], "mendeley" : { "formattedCitation" : "(Clark et al. 2017)", "plainTextFormattedCitation" : "(Clark et al. 2017)", "previouslyFormattedCitation" : "(Clark et al. 2017)" }, "properties" : {  }, "schema" : "https://github.com/citation-style-language/schema/raw/master/csl-citation.json" }</w:instrText>
      </w:r>
      <w:r w:rsidR="00A3316A">
        <w:fldChar w:fldCharType="separate"/>
      </w:r>
      <w:r w:rsidR="00A3316A" w:rsidRPr="00A3316A">
        <w:rPr>
          <w:noProof/>
        </w:rPr>
        <w:t>(Clark et al. 2017)</w:t>
      </w:r>
      <w:r w:rsidR="00A3316A">
        <w:fldChar w:fldCharType="end"/>
      </w:r>
      <w:r w:rsidR="003118AA">
        <w:t xml:space="preserve">. </w:t>
      </w:r>
      <w:r w:rsidR="00815DA7">
        <w:t>With a model on the latent variable, a</w:t>
      </w:r>
      <w:r w:rsidR="003118AA">
        <w:t xml:space="preserve"> </w:t>
      </w:r>
      <w:r w:rsidR="008C7CDA">
        <w:t>link function</w:t>
      </w:r>
      <w:r w:rsidR="00EF624D">
        <w:t xml:space="preserve"> then</w:t>
      </w:r>
      <w:r w:rsidR="003118AA">
        <w:t xml:space="preserve"> enforces the necessary constraints, provides for zero- and one- inflation, and allows </w:t>
      </w:r>
      <w:r w:rsidR="008C7CDA">
        <w:t>the latent values to remain approximately on the same scale as the proportional data to improve interpretability.</w:t>
      </w:r>
    </w:p>
    <w:p w14:paraId="0B2EBE45" w14:textId="1CAF5EF3" w:rsidR="005E0098" w:rsidRDefault="00630DD9" w:rsidP="005F6377">
      <w:r>
        <w:tab/>
      </w:r>
      <w:r w:rsidR="00907978">
        <w:t>The performance of ecological models</w:t>
      </w:r>
      <w:r w:rsidR="00145CA7">
        <w:t xml:space="preserve"> </w:t>
      </w:r>
      <w:r w:rsidR="00907978">
        <w:t>varies</w:t>
      </w:r>
      <w:r w:rsidR="00145CA7">
        <w:t xml:space="preserve"> with spatial resolution. This is partly the result of scale-depe</w:t>
      </w:r>
      <w:r w:rsidR="0051150B">
        <w:t>ndence in ecological processes</w:t>
      </w:r>
      <w:r w:rsidR="009B3C3B">
        <w:t xml:space="preserve"> </w:t>
      </w:r>
      <w:r w:rsidR="009B3C3B">
        <w:fldChar w:fldCharType="begin" w:fldLock="1"/>
      </w:r>
      <w:r w:rsidR="009B3C3B">
        <w:instrText>ADDIN CSL_CITATION { "citationItems" : [ { "id" : "ITEM-1", "itemData" : { "DOI" : "10.1007/bf00131534", "ISBN" : "0921-2973", "ISSN" : "0921-2973", "PMID" : "384", "abstract" : "The purpose of this study was to observe the effects of changing the grain (the first level of spatial resolution possible with a given data set) and extent (the total area of the study) of landscape data on observed spatial patterns and to identify some general rules for comparing measures obtained at different scales. Simple random maps, maps with contagion (i.e., clusters of the same land cover type), and actual landscape data from USGS land use (LUDA) data maps were used in the analyses. Landscape patterns were compared using indices measuring diversity (H), dominance (D) and contagion (C). Rare land cover types were lost as grain became coarser. This loss could be predicted analytically for random maps with two land cover types, and it was observed in actual landscapes as grain was increased experimentally. However, the rate of loss was influenced by the spatial pattern. Land cover types that were clumped disappeared slowly or were retained with increasing grain, whereas cover types that were dispersed were lost rapidly. The diversity index decreased linearly with increasing grain size, but dominance and contagion did not show a linear relationship. The indices D and C increased with increasing extent, but H exhibited a variable response. The indices were sensitive to the number (m) of cover types observed in the data set and the fraction of the landscape occupied by each cover type (P(k)); both m and P(k) varied with grain and extent. Qualitative and quantitative changes in measurements across spatial scales will differ depending on how scale is defined. Characterizing the relationships between ecological measurements and the grain or extent of the data may make it possible to predict or correct for the loss of information with changes in spatial scale.", "author" : [ { "dropping-particle" : "", "family" : "Turner", "given" : "Monica G", "non-dropping-particle" : "", "parse-names" : false, "suffix" : "" }, { "dropping-particle" : "V", "family" : "O'Neill", "given" : "R", "non-dropping-particle" : "", "parse-names" : false, "suffix" : "" }, { "dropping-particle" : "", "family" : "Gardner", "given" : "Robert H", "non-dropping-particle" : "", "parse-names" : false, "suffix" : "" }, { "dropping-particle" : "", "family" : "Milne", "given" : "Bruce T", "non-dropping-particle" : "", "parse-names" : false, "suffix" : "" } ], "container-title" : "Landscape Ecology", "id" : "ITEM-1", "issue" : "3-4", "issued" : { "date-parts" : [ [ "1989" ] ] }, "page" : "153-162", "title" : "Effects of changing spatial scale on the analysis of landscape pattern", "type" : "article-journal", "volume" : "3" }, "uris" : [ "http://www.mendeley.com/documents/?uuid=5c0b91c7-0882-4628-898d-7adcc9a549ba" ] }, { "id" : "ITEM-2", "itemData" : { "author" : [ { "dropping-particle" : "", "family" : "He", "given" : "Fangliang", "non-dropping-particle" : "", "parse-names" : false, "suffix" : "" }, { "dropping-particle" : "", "family" : "Gaston", "given" : "Kevin J.", "non-dropping-particle" : "", "parse-names" : false, "suffix" : "" }, { "dropping-particle" : "", "family" : "Connor", "given" : "Edward F.", "non-dropping-particle" : "", "parse-names" : false, "suffix" : "" }, { "dropping-particle" : "", "family" : "Srivastava", "given" : "D S", "non-dropping-particle" : "", "parse-names" : false, "suffix" : "" } ], "container-title" : "Ecology", "id" : "ITEM-2", "issue" : "2", "issued" : { "date-parts" : [ [ "2005" ] ] }, "page" : "360-365", "title" : "The local\u2013regional relationship: Immigration, extinction, and scale", "type" : "article-journal", "volume" : "86" }, "uris" : [ "http://www.mendeley.com/documents/?uuid=14e66146-8dc8-4698-b5b5-c917afcac31b" ] }, { "id" : "ITEM-3", "itemData" : { "DOI" : "10.1016/j.ecolmodel.2016.10.004", "ISSN" : "03043800", "abstract" : "Species distribution models (SDMs) frequently project substantial declines in the spatial extent of climatically suitable habitat in response to scenarios of future climate change. Such projections are highly disconcerting. Yet, considerable variation can occur in the direction and magnitude of range changes projected by different SDM methods, even when predictive performance is similar. In this study, we assessed whether particular methods have a tendency to predict substantial loss or gain of suitable habitat. In particular, we asked, \u201care 14 SDM methods equally likely to predict extreme changes to the future extent of suitable habitat for 220 Australian mammal species?\u201d. We defined five non-mutually exclusive categories of \u2018extreme\u2019 change, based on stability or loss of current habitat, or the dislocation of current and future habitat: a) no future habitat (range extinction); b) low stability of current habitat (\u226410% remains); c) no gain of habitat in new locations; d) all future habitat is in new locations (i.e. completely displaced from current habitat); and e) substantial increase in size of habitat (future habitat is \u2265100% larger than current). We found that some SDM methods were significantly more likely than others to predict extreme changes. In particular, distance-based models were significantly less likely than other methods to predict substantial increases in habitat size; Random Forest models and Surface Range Envelopes were significantly more likely to predict a complete loss of current habitat, and future range extinction. Generalised Additive Models and Generalised Linear Models rarely predicted range extinction; future habitat completely disjunct from current habitat was predicted more frequently than expected by Classification Tree Analysis and less frequently by Maxent. Random Forest generally predicted extreme range changes more frequently than other SDM methods. Our results identify trends among different methods with respect to tendency to predict extreme range changes. These are of significance for climate-impact assessments, with implications for transferability of models to novel environments. Our findings emphasise the need to explore and justify the use of different models and their parameterisations, and to develop approaches to assist with optimisation of models.", "author" : [ { "dropping-particle" : "", "family" : "Beaumont", "given" : "Linda J.", "non-dropping-particle" : "", "parse-names" : false, "suffix" : "" }, { "dropping-particle" : "", "family" : "Graham", "given" : "Erin", "non-dropping-particle" : "", "parse-names" : false, "suffix" : "" }, { "dropping-particle" : "", "family" : "Duursma", "given" : "Daisy Englert", "non-dropping-particle" : "", "parse-names" : false, "suffix" : "" }, { "dropping-particle" : "", "family" : "Wilson", "given" : "Peter D.", "non-dropping-particle" : "", "parse-names" : false, "suffix" : "" }, { "dropping-particle" : "", "family" : "Cabrelli", "given" : "Abigail", "non-dropping-particle" : "", "parse-names" : false, "suffix" : "" }, { "dropping-particle" : "", "family" : "Baumgartner", "given" : "John B.", "non-dropping-particle" : "", "parse-names" : false, "suffix" : "" }, { "dropping-particle" : "", "family" : "Hallgren", "given" : "Willow", "non-dropping-particle" : "", "parse-names" : false, "suffix" : "" }, { "dropping-particle" : "", "family" : "Esper\u00f3n-Rodr\u00edguez", "given" : "Manuel", "non-dropping-particle" : "", "parse-names" : false, "suffix" : "" }, { "dropping-particle" : "", "family" : "Nipperess", "given" : "David A.", "non-dropping-particle" : "", "parse-names" : false, "suffix" : "" }, { "dropping-particle" : "", "family" : "Warren", "given" : "Dan L.", "non-dropping-particle" : "", "parse-names" : false, "suffix" : "" }, { "dropping-particle" : "", "family" : "Laffan", "given" : "Shawn W.", "non-dropping-particle" : "", "parse-names" : false, "suffix" : "" }, { "dropping-particle" : "", "family" : "VanDerWal", "given" : "Jeremy", "non-dropping-particle" : "", "parse-names" : false, "suffix" : "" } ], "container-title" : "Ecological Modelling", "id" : "ITEM-3", "issued" : { "date-parts" : [ [ "2016" ] ] }, "title" : "Which species distribution models are more (or less) likely to project broad-scale, climate-induced shifts in species ranges?", "type" : "article-journal", "volume" : "342" }, "uris" : [ "http://www.mendeley.com/documents/?uuid=a8da1849-655c-3a4f-985f-ffcdc9961752" ] }, { "id" : "ITEM-4", "itemData" : { "DOI" : "10.1111/ele.12112", "ISSN" : "1461-0248", "PMID" : "23679009", "abstract" : "There is little consensus about how natural (e.g. productivity, disturbance) and anthropogenic (e.g. invasive species, habitat destruction) ecological drivers influence biodiversity. Here, we show that when sampling is standardised by area (species density) or individuals (rarefied species richness), the measured effect sizes depend critically on the spatial grain and extent of sampling, as well as the size of the species pool. This compromises comparisons of effects sizes within studies using standard statistics, as well as among studies using meta-analysis. To derive an unambiguous effect size, we advocate that comparisons need to be made on a scale-independent metric, such as Hurlbert's Probability of Interspecific Encounter. Analyses of this metric can be used to disentangle the relative influence of changes in the absolute and relative abundances of individuals, as well as their intraspecific aggregations, in driving differences in biodiversity among communities. This and related approaches are necessary to achieve generality in understanding how biodiversity responds to ecological drivers and will necessitate a change in the way many ecologists collect and analyse their data.", "author" : [ { "dropping-particle" : "", "family" : "Chase", "given" : "Jonathan M", "non-dropping-particle" : "", "parse-names" : false, "suffix" : "" }, { "dropping-particle" : "", "family" : "Knight", "given" : "Tiffany M", "non-dropping-particle" : "", "parse-names" : false, "suffix" : "" } ], "container-title" : "Ecology letters", "id" : "ITEM-4", "issued" : { "date-parts" : [ [ "2013", "5" ] ] }, "page" : "17-26", "title" : "Scale-dependent effect sizes of ecological drivers on biodiversity: why standardised sampling is not enough.", "type" : "article-journal", "volume" : "16 Suppl 1" }, "uris" : [ "http://www.mendeley.com/documents/?uuid=15dab734-3e4e-4cca-a81f-ee9655f5e14c" ] } ], "mendeley" : { "formattedCitation" : "(Turner et al. 1989, He et al. 2005, Chase and Knight 2013, Beaumont et al. 2016)", "plainTextFormattedCitation" : "(Turner et al. 1989, He et al. 2005, Chase and Knight 2013, Beaumont et al. 2016)", "previouslyFormattedCitation" : "(Turner et al. 1989, He et al. 2005, Chase and Knight 2013, Beaumont et al. 2016)" }, "properties" : {  }, "schema" : "https://github.com/citation-style-language/schema/raw/master/csl-citation.json" }</w:instrText>
      </w:r>
      <w:r w:rsidR="009B3C3B">
        <w:fldChar w:fldCharType="separate"/>
      </w:r>
      <w:r w:rsidR="009B3C3B" w:rsidRPr="00A33C7F">
        <w:rPr>
          <w:noProof/>
        </w:rPr>
        <w:t>(Turner et al. 1989, He et al. 2005, Chase and Knight 2013, Beaumont et al. 2016)</w:t>
      </w:r>
      <w:r w:rsidR="009B3C3B">
        <w:fldChar w:fldCharType="end"/>
      </w:r>
      <w:r w:rsidR="009B3C3B">
        <w:t xml:space="preserve">. At a regional scale, climate is often a key driver of distributions </w:t>
      </w:r>
      <w:r w:rsidR="009B3C3B">
        <w:fldChar w:fldCharType="begin" w:fldLock="1"/>
      </w:r>
      <w:r w:rsidR="009B3C3B">
        <w:instrText>ADDIN CSL_CITATION { "citationItems" : [ { "id" : "ITEM-1", "itemData" : { "author" : [ { "dropping-particle" : "", "family" : "Pearson", "given" : "Richard G", "non-dropping-particle" : "", "parse-names" : false, "suffix" : "" }, { "dropping-particle" : "", "family" : "Dawson", "given" : "TP", "non-dropping-particle" : "", "parse-names" : false, "suffix" : "" } ], "container-title" : "Global Ecology &amp; Biogeography", "id" : "ITEM-1", "issued" : { "date-parts" : [ [ "2003" ] ] }, "page" : "361\u2013371", "title" : "Predicting the impacts of climate change on the distribution of species: are bioclimate envelope models useful?", "type" : "article-journal", "volume" : "12" }, "uris" : [ "http://www.mendeley.com/documents/?uuid=951a73fd-a27f-46c2-83f4-584d1cc98e0a" ] } ], "mendeley" : { "formattedCitation" : "(Pearson and Dawson 2003)", "plainTextFormattedCitation" : "(Pearson and Dawson 2003)", "previouslyFormattedCitation" : "(Pearson and Dawson 2003)" }, "properties" : {  }, "schema" : "https://github.com/citation-style-language/schema/raw/master/csl-citation.json" }</w:instrText>
      </w:r>
      <w:r w:rsidR="009B3C3B">
        <w:fldChar w:fldCharType="separate"/>
      </w:r>
      <w:r w:rsidR="009B3C3B" w:rsidRPr="0051150B">
        <w:rPr>
          <w:noProof/>
        </w:rPr>
        <w:t>(Pearson and Dawson 2003)</w:t>
      </w:r>
      <w:r w:rsidR="009B3C3B">
        <w:fldChar w:fldCharType="end"/>
      </w:r>
      <w:r w:rsidR="009B3C3B">
        <w:t xml:space="preserve">, while fine scale distributions rely on much more local </w:t>
      </w:r>
      <w:r w:rsidR="009B3C3B">
        <w:lastRenderedPageBreak/>
        <w:t xml:space="preserve">variables like light availability, for example </w:t>
      </w:r>
      <w:r w:rsidR="009B3C3B">
        <w:fldChar w:fldCharType="begin" w:fldLock="1"/>
      </w:r>
      <w:r w:rsidR="00531640">
        <w:instrText>ADDIN CSL_CITATION { "citationItems" : [ { "id" : "ITEM-1", "itemData" : { "DOI" : "10.1007/s10530-009-9563-8", "ISBN" : "1387-3547", "ISSN" : "13873547", "abstract" : "The primary objective of this study was to determine whether the exotic, invasive shrub, glossy buckthorn (Frangula alnus), is more abundant in canopy gaps created by logging than in uncut forests. Secondary objectives were to determine whether buck-thorn abundance in gaps is related to gap size, and whether or not buckthorn exhibits advanced regenera-tion. The abundance of glossy buckthorn was estimated in five patch cuts and three single-tree cuts in a 90 year old eastern hemlock\u2013eastern white pine\u2013sweet birch forest at the Woodman Horticultural Farm in Durham, NH, USA. Glossy buckthorn was 96 times more abundant in logged areas than in uncut control plots. The three largest but youngest gaps ([0.08 ha; 5 years old) had the greatest proportion of tall ([2 m), repro-ductively mature glossy buckthorn individuals, with 18.4% fruiting. The older, medium-sized gaps (ca. 0.03 ha; 10 years old) contained the highest overall densities of glossy buckthorn, but few stems were flowering (*2%) and none were fruiting at the time of sampling. Small gaps (\\0.01 ha; 10 years old) appeared to be sinks for glossy buckthorn, as all individuals were \\0.5 m tall and none were [4 years old. As age and size of gaps were correlated, it was difficult to determine which factor played a larger role in the establishment and persistence of glossy buckthorn. However, the greater proportion of individuals[2 m tall and greater reproductive vigor of glossy buckthorn in large gaps relative to small gaps\u2014despite fewer years available for growth\u2014suggest that larger disturbances lead to more resources available for buckthorn growth, survival, and reproduction. Individuals \\0.5 m tall were observed in uncut control plots at low density (\\30 stems/ha) and 5% of stems in large gaps were older than the gaps themselves, suggesting that gap formation released previously established glossy buck-thorn individuals (i.e., advanced regeneration).", "author" : [ { "dropping-particle" : "", "family" : "Burnham", "given" : "Katharine M.", "non-dropping-particle" : "", "parse-names" : false, "suffix" : "" }, { "dropping-particle" : "", "family" : "Lee", "given" : "Thomas D.", "non-dropping-particle" : "", "parse-names" : false, "suffix" : "" } ], "container-title" : "Biological Invasions", "id" : "ITEM-1", "issue" : "6", "issued" : { "date-parts" : [ [ "2010" ] ] }, "page" : "1509-1520", "title" : "Canopy gaps facilitate establishment, growth, and reproduction of invasive Frangula alnus in a Tsuga canadensis dominated forest", "type" : "article-journal", "volume" : "12" }, "uris" : [ "http://www.mendeley.com/documents/?uuid=cd8fdddb-ae67-4580-a77b-f19a54723a96" ] }, { "id" : "ITEM-2", "itemData" : { "DOI" : "10.1146/annurev.ecolsys.110308.120159", "ISBN" : "1543-592X", "ISSN" : "1543-592X", "PMID" : "15825738", "abstract" : "Species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\u201cestablished use.\u201d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 "author" : [ { "dropping-particle" : "", "family" : "Elith", "given" : "Jane", "non-dropping-particle" : "", "parse-names" : false, "suffix" : "" }, { "dropping-particle" : "", "family" : "Leathwick", "given" : "John R.", "non-dropping-particle" : "", "parse-names" : false, "suffix" : "" } ], "container-title" : "Annual Review of Ecology, Evolution, and Systematics", "id" : "ITEM-2", "issue" : "1", "issued" : { "date-parts" : [ [ "2009" ] ] }, "page" : "677-697", "title" : "Species Distribution Models: Ecological Explanation and Prediction Across Space and Time", "type" : "article-journal", "volume" : "40" }, "uris" : [ "http://www.mendeley.com/documents/?uuid=05dc465a-ec72-4b39-935d-b713266dc4ac" ] } ], "mendeley" : { "formattedCitation" : "(Elith and Leathwick 2009, Burnham and Lee 2010)", "plainTextFormattedCitation" : "(Elith and Leathwick 2009, Burnham and Lee 2010)", "previouslyFormattedCitation" : "(Elith and Leathwick 2009, Burnham and Lee 2010)" }, "properties" : {  }, "schema" : "https://github.com/citation-style-language/schema/raw/master/csl-citation.json" }</w:instrText>
      </w:r>
      <w:r w:rsidR="009B3C3B">
        <w:fldChar w:fldCharType="separate"/>
      </w:r>
      <w:r w:rsidR="009B3C3B" w:rsidRPr="00907978">
        <w:rPr>
          <w:noProof/>
        </w:rPr>
        <w:t>(Elith and Leathwick 2009, Burnham and Lee 2010)</w:t>
      </w:r>
      <w:r w:rsidR="009B3C3B">
        <w:fldChar w:fldCharType="end"/>
      </w:r>
      <w:r w:rsidR="009B3C3B">
        <w:t xml:space="preserve">. However, the available resolutions also vary among </w:t>
      </w:r>
      <w:r w:rsidR="00B11B75">
        <w:t>predictors.</w:t>
      </w:r>
      <w:r w:rsidR="00145CA7">
        <w:t xml:space="preserve"> For example, climate data is</w:t>
      </w:r>
      <w:r w:rsidR="00B11B75">
        <w:t xml:space="preserve"> most robust at fairly coarse resolution (CITE)</w:t>
      </w:r>
      <w:r w:rsidR="00145CA7">
        <w:t xml:space="preserve">, while </w:t>
      </w:r>
      <w:r w:rsidR="00B11B75">
        <w:t xml:space="preserve">anthropogenic data such as </w:t>
      </w:r>
      <w:r w:rsidR="00145CA7">
        <w:t xml:space="preserve">the length of roads in a pixel is reliable at </w:t>
      </w:r>
      <w:r w:rsidR="00B11B75">
        <w:t>very fine</w:t>
      </w:r>
      <w:r w:rsidR="00145CA7">
        <w:t xml:space="preserve"> resolutions. </w:t>
      </w:r>
      <w:r w:rsidR="000E7D4B">
        <w:t>Other covariates</w:t>
      </w:r>
      <w:r w:rsidR="00B11B75">
        <w:t xml:space="preserve"> likely relevant to a species’ distribution</w:t>
      </w:r>
      <w:r w:rsidR="000E7D4B">
        <w:t xml:space="preserve">, </w:t>
      </w:r>
      <w:r w:rsidR="00B11B75">
        <w:t>for example</w:t>
      </w:r>
      <w:r w:rsidR="000E7D4B">
        <w:t xml:space="preserve"> census data, </w:t>
      </w:r>
      <w:r w:rsidR="00B11B75">
        <w:t xml:space="preserve">are collected in irregular spatial configurations </w:t>
      </w:r>
      <w:r w:rsidR="000E7D4B">
        <w:t xml:space="preserve">that change in </w:t>
      </w:r>
      <w:r w:rsidR="00B11B75">
        <w:t xml:space="preserve">both </w:t>
      </w:r>
      <w:r w:rsidR="000E7D4B">
        <w:t>size and shape across the landscape</w:t>
      </w:r>
      <w:r w:rsidR="00B11B75">
        <w:t xml:space="preserve"> (CITE)</w:t>
      </w:r>
      <w:r w:rsidR="000E7D4B">
        <w:t xml:space="preserve">. </w:t>
      </w:r>
      <w:r w:rsidR="00B11B75">
        <w:t xml:space="preserve">The validity of the assumptions that are necessarily made in order to use these kinds of data sources may vary with the spatial resolution or extent. </w:t>
      </w:r>
      <w:r w:rsidR="00E54964">
        <w:t xml:space="preserve">Further, </w:t>
      </w:r>
      <w:r w:rsidR="00B11B75">
        <w:t>any spatially varying quantity exhibits</w:t>
      </w:r>
      <w:r w:rsidR="00A41199">
        <w:t xml:space="preserve"> some degree of</w:t>
      </w:r>
      <w:r w:rsidR="00B11B75">
        <w:t xml:space="preserve"> spatial autocorrelation (CITE)</w:t>
      </w:r>
      <w:r w:rsidR="00E54964">
        <w:t xml:space="preserve">. </w:t>
      </w:r>
      <w:r w:rsidR="0075570C">
        <w:t xml:space="preserve">While the covariates themselves may account for some autocorrelation in the response variable, the residuals still often show spatial autocorrelation. </w:t>
      </w:r>
      <w:r w:rsidR="00C863F8">
        <w:t xml:space="preserve">This may mark that an important predictor is missing or that geography itself is relevant </w:t>
      </w:r>
      <w:r w:rsidR="003B5932">
        <w:fldChar w:fldCharType="begin" w:fldLock="1"/>
      </w:r>
      <w:r w:rsidR="003D6D27">
        <w:instrText>ADDIN CSL_CITATION { "citationItems" : [ { "id" : "ITEM-1", "itemData" : { "DOI" : "10.1146/annurev.ecolsys.110308.120159", "ISBN" : "1543-592X", "ISSN" : "1543-592X", "PMID" : "15825738", "abstract" : "Species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\u201cestablished use.\u201d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 "author" : [ { "dropping-particle" : "", "family" : "Elith", "given" : "Jane", "non-dropping-particle" : "", "parse-names" : false, "suffix" : "" }, { "dropping-particle" : "", "family" : "Leathwick", "given" : "John R.", "non-dropping-particle" : "", "parse-names" : false, "suffix" : "" } ], "container-title" : "Annual Review of Ecology, Evolution, and Systematics", "id" : "ITEM-1", "issue" : "1", "issued" : { "date-parts" : [ [ "2009" ] ] }, "page" : "677-697", "title" : "Species Distribution Models: Ecological Explanation and Prediction Across Space and Time", "type" : "article-journal", "volume" : "40" }, "uris" : [ "http://www.mendeley.com/documents/?uuid=05dc465a-ec72-4b39-935d-b713266dc4ac" ] } ], "mendeley" : { "formattedCitation" : "(Elith and Leathwick 2009)", "plainTextFormattedCitation" : "(Elith and Leathwick 2009)", "previouslyFormattedCitation" : "(Elith and Leathwick 2009)" }, "properties" : {  }, "schema" : "https://github.com/citation-style-language/schema/raw/master/csl-citation.json" }</w:instrText>
      </w:r>
      <w:r w:rsidR="003B5932">
        <w:fldChar w:fldCharType="separate"/>
      </w:r>
      <w:r w:rsidR="003B5932" w:rsidRPr="003B5932">
        <w:rPr>
          <w:noProof/>
        </w:rPr>
        <w:t>(Elith and Leathwick 2009)</w:t>
      </w:r>
      <w:r w:rsidR="003B5932">
        <w:fldChar w:fldCharType="end"/>
      </w:r>
      <w:r w:rsidR="00C863F8">
        <w:t xml:space="preserve">. </w:t>
      </w:r>
      <w:r w:rsidR="009916BD">
        <w:t xml:space="preserve">Accounting for residual autocorrelation may </w:t>
      </w:r>
      <w:r w:rsidR="00531640">
        <w:t>be difficult</w:t>
      </w:r>
      <w:r w:rsidR="009916BD">
        <w:t xml:space="preserve"> at high resolutions due to computational limitations </w:t>
      </w:r>
      <w:r w:rsidR="00531640">
        <w:fldChar w:fldCharType="begin" w:fldLock="1"/>
      </w:r>
      <w:r w:rsidR="00F07F7C">
        <w:instrText>ADDIN CSL_CITATION { "citationItems" : [ { "id" : "ITEM-1", "itemData" : { "DOI" : "10.1080/01621459.2015.1044091", "ISSN" : "1537274X", "abstract" : "Spatial process models for analyzing geostatistical data entail computations that become prohibitive as the number of spatial locations become large. This manuscript develops a class of highly scalable Nearest Neighbor Gaussian Process (NNGP) models to provide fully model-based inference for large geostatistical datasets. We establish that the NNGP is a well-defined spatial process providing legitimate finite-dimensional Gaussian densities with sparse precision matrices. We embed the NNGP as a sparsity-inducing prior within a rich hierarchical modeling framework and outline how computationally efficient Markov chain Monte Carlo (MCMC) algorithms can be executed without storing or decomposing large matrices. The floating point operations (flops) per iteration of this algorithm is linear in the number of spatial locations, thereby rendering substantial scalability. We illustrate the computational and inferential benefits of the NNGP over competing methods using simulation studies and also analyze forest biomass from a massive United States Forest Inventory dataset at a scale that precludes alternative dimension-reducing methods.", "author" : [ { "dropping-particle" : "", "family" : "Datta", "given" : "Abhirup", "non-dropping-particle" : "", "parse-names" : false, "suffix" : "" }, { "dropping-particle" : "", "family" : "Banerjee", "given" : "Sudipto", "non-dropping-particle" : "", "parse-names" : false, "suffix" : "" }, { "dropping-particle" : "", "family" : "Finley", "given" : "Andrew O.", "non-dropping-particle" : "", "parse-names" : false, "suffix" : "" }, { "dropping-particle" : "", "family" : "Gelfand", "given" : "Alan E.", "non-dropping-particle" : "", "parse-names" : false, "suffix" : "" } ], "container-title" : "Journal of the American Statistical Association", "id" : "ITEM-1", "issue" : "514", "issued" : { "date-parts" : [ [ "2016" ] ] }, "page" : "800-812", "title" : "Hierarchical Nearest-Neighbor Gaussian Process Models for Large Geostatistical Datasets", "type" : "article-journal", "volume" : "111" }, "uris" : [ "http://www.mendeley.com/documents/?uuid=64e167ff-69da-4a09-8329-14945e88b52c" ] }, { "id" : "ITEM-2", "itemData" : { "DOI" : "10.1080/01621459.2015.1044091&gt;", "abstract" : "This manuscript addresses the needs for forest scientists to overcome computational hurdles associated with analyzing massive spatial datasets and answering complex inferential questions regarding underlying processes. The primary focus is on reparametrizations and alternate formulations of the recently proposed hierarchical Nearest Neighbor Gaussian Process (NNGP) models (Datta et al., 2016) for improved convergence, better run times, and more robust and reproducible Bayesian inference. Our specific application employs \"Light Detection and Ranging\" (LiDAR) data to deliver complete coverage forest canopy height prediction maps with associated uncertainty estimates. A major hurdle the very large number of spatial locations (in the order of a few millions). We offer detailed algorithms to ensure efficient CPU memory management and exploit high-performance numerical linear algebra for executing the analysis. Our substantive data analytic contributions pertain to fully process-based posterior inference to accommodate incomplete coverage information from LiDAR instruments, which are essential in advancing our understanding of forest structure and effectively monitoring forest resource dynamics over time. We assess the computational and inferential benefits of these alternate NNGP specifications using simulated data sets and LiDAR data collected over the US Forest Service Tanana Inventory Unit (TIU) in a remote portion of Interior Alaska. The resulting data product is the first statistically robust map of forest canopy for the TIU.", "author" : [ { "dropping-particle" : "", "family" : "Finley", "given" : "Andrew O.", "non-dropping-particle" : "", "parse-names" : false, "suffix" : "" }, { "dropping-particle" : "", "family" : "Datta", "given" : "Abhirup", "non-dropping-particle" : "", "parse-names" : false, "suffix" : "" }, { "dropping-particle" : "", "family" : "Cook", "given" : "Bruce C.", "non-dropping-particle" : "", "parse-names" : false, "suffix" : "" }, { "dropping-particle" : "", "family" : "Morton", "given" : "Douglas C.", "non-dropping-particle" : "", "parse-names" : false, "suffix" : "" }, { "dropping-particle" : "", "family" : "Andersen", "given" : "Hans E.", "non-dropping-particle" : "", "parse-names" : false, "suffix" : "" }, { "dropping-particle" : "", "family" : "Banerjee", "given" : "Sudipto", "non-dropping-particle" : "", "parse-names" : false, "suffix" : "" } ], "id" : "ITEM-2", "issued" : { "date-parts" : [ [ "2017" ] ] }, "page" : "1-49", "title" : "Applying Nearest Neighbor Gaussian Processes to Massive Spatial Data Sets: Forest Canopy Height Prediction Across Tanana Valley Alaska", "type" : "article-journal" }, "uris" : [ "http://www.mendeley.com/documents/?uuid=e3207c59-9d63-43a6-ba4c-b0ddb3bffe9d" ] } ], "mendeley" : { "formattedCitation" : "(Datta et al. 2016a, Finley et al. 2017)", "plainTextFormattedCitation" : "(Datta et al. 2016a, Finley et al. 2017)", "previouslyFormattedCitation" : "(Datta et al. 2016a, Finley et al. 2017)" }, "properties" : {  }, "schema" : "https://github.com/citation-style-language/schema/raw/master/csl-citation.json" }</w:instrText>
      </w:r>
      <w:r w:rsidR="00531640">
        <w:fldChar w:fldCharType="separate"/>
      </w:r>
      <w:r w:rsidR="001D1704" w:rsidRPr="001D1704">
        <w:rPr>
          <w:noProof/>
        </w:rPr>
        <w:t>(Datta et al. 2016a, Finley et al. 2017)</w:t>
      </w:r>
      <w:r w:rsidR="00531640">
        <w:fldChar w:fldCharType="end"/>
      </w:r>
      <w:r w:rsidR="009916BD">
        <w:t xml:space="preserve">. </w:t>
      </w:r>
      <w:r w:rsidR="00625B99">
        <w:t>Of course, the choice of spatial resolution must also take into account the purpose of the model.</w:t>
      </w:r>
      <w:r w:rsidR="009B1263">
        <w:t xml:space="preserve"> A highly mechanistic</w:t>
      </w:r>
      <w:r w:rsidR="00625B99">
        <w:t>, individual-based</w:t>
      </w:r>
      <w:r w:rsidR="009B1263">
        <w:t xml:space="preserve"> simulation</w:t>
      </w:r>
      <w:r w:rsidR="00625B99">
        <w:t xml:space="preserve"> of population growth</w:t>
      </w:r>
      <w:r w:rsidR="009B1263">
        <w:t xml:space="preserve"> might require covariates at a high resolution to effectively capture local dynamics. On the other hand, a correlative species distribution model may be </w:t>
      </w:r>
      <w:r w:rsidR="00625B99">
        <w:t>informative</w:t>
      </w:r>
      <w:r w:rsidR="009B1263">
        <w:t xml:space="preserve"> at a much coarser resolution.</w:t>
      </w:r>
      <w:r w:rsidR="00FF214D">
        <w:t xml:space="preserve"> As satellite-derived land cover data is available in many areas </w:t>
      </w:r>
      <w:r w:rsidR="00153994">
        <w:t>at</w:t>
      </w:r>
      <w:r w:rsidR="00FF214D">
        <w:t xml:space="preserve"> ~30m </w:t>
      </w:r>
      <w:r w:rsidR="00153994">
        <w:t>resolution</w:t>
      </w:r>
      <w:r w:rsidR="00FF214D">
        <w:t xml:space="preserve">, these datasets can </w:t>
      </w:r>
      <w:r w:rsidR="00B823EC">
        <w:t xml:space="preserve">easily </w:t>
      </w:r>
      <w:r w:rsidR="00FF214D">
        <w:t xml:space="preserve">be </w:t>
      </w:r>
      <w:r w:rsidR="00B823EC">
        <w:t>scaled up</w:t>
      </w:r>
      <w:r w:rsidR="00FF214D">
        <w:t xml:space="preserve"> to </w:t>
      </w:r>
      <w:r w:rsidR="00B823EC">
        <w:t>coarser</w:t>
      </w:r>
      <w:r w:rsidR="00FF214D">
        <w:t xml:space="preserve"> resolution</w:t>
      </w:r>
      <w:r w:rsidR="00B823EC">
        <w:t>s as appropriate</w:t>
      </w:r>
      <w:r w:rsidR="00FF214D">
        <w:t>.</w:t>
      </w:r>
    </w:p>
    <w:p w14:paraId="4440FC72" w14:textId="0AD279BE" w:rsidR="00020B35" w:rsidRPr="001320C0" w:rsidRDefault="00020B35" w:rsidP="00FB296A">
      <w:r>
        <w:tab/>
        <w:t>Glossy buckthorn</w:t>
      </w:r>
      <w:r w:rsidR="00B52B1A">
        <w:t xml:space="preserve"> (</w:t>
      </w:r>
      <w:r w:rsidR="00B52B1A" w:rsidRPr="00B52B1A">
        <w:rPr>
          <w:i/>
        </w:rPr>
        <w:t>Frangula alnus</w:t>
      </w:r>
      <w:r w:rsidR="00B52B1A">
        <w:t>)</w:t>
      </w:r>
      <w:r>
        <w:t xml:space="preserve"> is an invasive shrub throughout the northeast</w:t>
      </w:r>
      <w:r w:rsidR="0054030D">
        <w:t>ern United States</w:t>
      </w:r>
      <w:r w:rsidR="003B10A1">
        <w:t xml:space="preserve"> </w:t>
      </w:r>
      <w:r w:rsidR="00412C9B">
        <w:fldChar w:fldCharType="begin" w:fldLock="1"/>
      </w:r>
      <w:r w:rsidR="00D65601">
        <w:instrText>ADDIN CSL_CITATION { "citationItems" : [ { "id" : "ITEM-1", "itemData" : { "DOI" : "10.1016/j.foreco.2006.02.033", "ISBN" : "0378-1127", "ISSN" : "03781127", "abstract" : "Early successional habitats are becoming increasingly scarce in the northeastern United States and may require additional management to support the diverse groups of plants and animals that are dependent on them. Because these habitats require some form of disturbance to maintain them, they may be especially vulnerable to exotic plant invasions. We examined the vulnerability to invasion of 44 early successional sites in southeastern New Hampshire using a two-tiered approach. Colonization (Tier 1, based on presence/absence) and establishment and spread (Tier 2, based on percent coverage of an occupied site) of invasive shrubs among patches of early successional habitat were related to landscape and local habitat features. Landscape elements (e.g., amount of disturbed lands within 1 km of the invaded patch) and features described at a local scale (e.g., soil pH and clay content) were associated with colonization, whereas spread of invasive shrubs at a patch of early successional habitat was described exclusively by local features. Prevalence of agricultural fields (historic and present day) was the most influential feature affecting both colonization and spread of invasive shrubs. Results of this study provided an approach for identifying early successional habitats that may be especially prone to exotic shrub invasions. Although our models explained only a portion of the vulnerability of a site to invasion, we suggest that an evaluation of factors that operate at different spatial scales provided new insight on the habitat characteristics that influence the range expansion of invasive plants. ?? 2006 Elsevier B.V. All rights reserved.", "author" : [ { "dropping-particle" : "", "family" : "Johnson", "given" : "Vanessa S.", "non-dropping-particle" : "", "parse-names" : false, "suffix" : "" }, { "dropping-particle" : "", "family" : "Litvaitis", "given" : "John A.", "non-dropping-particle" : "", "parse-names" : false, "suffix" : "" }, { "dropping-particle" : "", "family" : "Lee", "given" : "Thomas D.", "non-dropping-particle" : "", "parse-names" : false, "suffix" : "" }, { "dropping-particle" : "", "family" : "Frey", "given" : "Serita D.", "non-dropping-particle" : "", "parse-names" : false, "suffix" : "" } ], "container-title" : "Forest Ecology and Management", "id" : "ITEM-1", "issue" : "1-3", "issued" : { "date-parts" : [ [ "2006" ] ] }, "page" : "124-134", "title" : "The role of spatial and temporal scale in colonization and spread of invasive shrubs in early successional habitats", "type" : "article-journal", "volume" : "228" }, "uris" : [ "http://www.mendeley.com/documents/?uuid=4fca9e8d-c150-479d-91a7-a03282482648" ] }, { "id" : "ITEM-2", "itemData" : { "ISBN" : "0022-1201", "ISSN" : "00221201", "abstract" : "Invasive exotic species pose significant challenges for natural resource managers charged with the maintenance of biological diversity and the sustainable production of forest resources. In this article, we review what is known about the biology and control of some of the most serious woody invaders of eastern forests. Based on the parallels between these invasions, we propose a working framework for integrating invasive control into forestry practices. In general, early detection and rapid response to invasions are essential. However, given that consistently effective control strategies that are broadly applicable simply do not exist for many species, adaptive management strategies will be necessary.", "author" : [ { "dropping-particle" : "", "family" : "Webster", "given" : "Christopher R.", "non-dropping-particle" : "", "parse-names" : false, "suffix" : "" }, { "dropping-particle" : "", "family" : "Jenkins", "given" : "Michael A.", "non-dropping-particle" : "", "parse-names" : false, "suffix" : "" }, { "dropping-particle" : "", "family" : "Jose", "given" : "Shibu", "non-dropping-particle" : "", "parse-names" : false, "suffix" : "" } ], "container-title" : "Journal of Forestry", "id" : "ITEM-2", "issue" : "7", "issued" : { "date-parts" : [ [ "2006" ] ] }, "page" : "366-374", "title" : "Woody invaders and the challenges they pose to forest ecosystems in the eastern United States", "type" : "article-journal", "volume" : "104" }, "uris" : [ "http://www.mendeley.com/documents/?uuid=a520138e-3967-48f9-bce5-afae7d705b74" ] }, { "id" : "ITEM-3", "itemData" : { "DOI" : "10.1017/CBO9781107415324.004", "ISBN" : "0065994001068", "ISSN" : "00083550", "PMID" : "25246403", "abstract" : "In southern Ontario Glossy Buckthorn, Rhamnus frangula, became established in three urban centres, London, Ottawa and Guelph, at the turn of the century. By 1930, it had still only been found in these three urban centres, and by 1950 it had not extended beyond 40 km from any of them. By 1970, it had spread to sites up to 150 km distant but still appeared to have a sparse and largely urban distribution in the southern part of the province. Currently Rhamnus frangula occurs throughout much of southern Ontario and is locally common. In some sites it comprises more than 90% of the green biomass over areas of several acres and it has become a major component of regionally and provincially significant plant communities. Berries of Rhamnus frangula are eaten by American Robins, Bohemian Waxwings, Cedar Waxwings, Rose-breasted Grosbeaks and Starlings. The shrub probably has a number of different avian and mammalian dispersal agents. Over the next 10-20 years, it is expected that R. frangula will become abundant and dominant in open and semi-open wetlands over most of the southern part of the province. While small scale management technology is available, the problem is one that requires a consideration of management on a large scale.", "author" : [ { "dropping-particle" : "", "family" : "Catling", "given" : "P. M.", "non-dropping-particle" : "", "parse-names" : false, "suffix" : "" }, { "dropping-particle" : "", "family" : "Porebski", "given" : "Z. S.", "non-dropping-particle" : "", "parse-names" : false, "suffix" : "" } ], "container-title" : "Canadian Field-Naturalist", "id" : "ITEM-3", "issued" : { "date-parts" : [ [ "1994" ] ] }, "title" : "The history of invasion and current status of glossy buckthorn, Rhamnus frangula, in southern Ontario", "type" : "article-journal" }, "uris" : [ "http://www.mendeley.com/documents/?uuid=82718dc0-9007-36b4-a475-cbff9203ccab" ] } ], "mendeley" : { "formattedCitation" : "(Catling and Porebski 1994, Johnson et al. 2006, Webster et al. 2006)", "plainTextFormattedCitation" : "(Catling and Porebski 1994, Johnson et al. 2006, Webster et al. 2006)", "previouslyFormattedCitation" : "(Catling and Porebski 1994, Johnson et al. 2006, Webster et al. 2006)" }, "properties" : {  }, "schema" : "https://github.com/citation-style-language/schema/raw/master/csl-citation.json" }</w:instrText>
      </w:r>
      <w:r w:rsidR="00412C9B">
        <w:fldChar w:fldCharType="separate"/>
      </w:r>
      <w:r w:rsidR="00D65601" w:rsidRPr="00D65601">
        <w:rPr>
          <w:noProof/>
        </w:rPr>
        <w:t>(Catling and Porebski 1994, Johnson et al. 2006, Webster et al. 2006)</w:t>
      </w:r>
      <w:r w:rsidR="00412C9B">
        <w:fldChar w:fldCharType="end"/>
      </w:r>
      <w:r>
        <w:t>. It show</w:t>
      </w:r>
      <w:r w:rsidR="00774E9E">
        <w:t>s particular associations with e</w:t>
      </w:r>
      <w:r>
        <w:t>astern white pine forest</w:t>
      </w:r>
      <w:r w:rsidR="002E40EE">
        <w:t>s</w:t>
      </w:r>
      <w:r>
        <w:t xml:space="preserve"> in New England, and there are economic incentives to optimize management </w:t>
      </w:r>
      <w:r w:rsidR="00437600">
        <w:t>in white pine forests from the forestry industry</w:t>
      </w:r>
      <w:r w:rsidR="000C4419">
        <w:t xml:space="preserve"> in New Hampshire and Maine</w:t>
      </w:r>
      <w:r w:rsidR="0054030D">
        <w:t xml:space="preserve"> </w:t>
      </w:r>
      <w:r w:rsidR="00BE5F15">
        <w:fldChar w:fldCharType="begin" w:fldLock="1"/>
      </w:r>
      <w:r w:rsidR="00412C9B">
        <w:instrText>ADDIN CSL_CITATION { "citationItems" : [ { "id" : "ITEM-1", "itemData" : { "DOI" : "10.1016/j.foreco.2011.10.035", "ISBN" : "0378-1127", "ISSN" : "03781127", "abstract" : "The extent to which forests can be invaded by exotic plants and the role of tree harvest in facilitating such invasions are important issues in invasion biology. Our objective was to determine: (a) whether a widespread exotic shrub, glossy buckthorn (Frangula alnus), can invade a common northeastern US forest type, (b) the extent to which logging facilitates buckthorn invasion, (c) whether buckthorn invades gaps through pre-disturbance ('advance') regeneration, (d) whether or not it forms uneven-aged populations in invaded stands. We selected nine eastern white pine - hardwoods stands in Durham, NH. Three were undisturbed, three were clear-cut, and three were partially cut. Cutting occurred \u22656. years prior to sampling. Glossy buckthorn (\u22650.5. m tall) was present in all stands at the time of sampling and most buckthorn populations were all-aged, suggesting that recruitment by seed continued after initial establishment and that long-term persistence in these stands is possible. Buckthorn was present in four of six cut stands prior to cutting, indicating some advance regeneration. The results support the view that forests are not inherently resistant to invasion by exotic plants. Compared to uncut stands, however, buckthorn had higher densities in clear-cut and partially cut stands. In partially cut stands, buckthorn density was greater in canopy gaps than in adjacent uncut areas. Thus, logging facilitated buckthorn invasion. Given this result and the known negative effects of buckthorn on tree regeneration, control measures should be considered when logging stands where buckthorn invasion is likely. \u00a9 2011 Elsevier B.V.", "author" : [ { "dropping-particle" : "", "family" : "Lee", "given" : "Thomas D.", "non-dropping-particle" : "", "parse-names" : false, "suffix" : "" }, { "dropping-particle" : "", "family" : "Thompson", "given" : "Jennifer H.", "non-dropping-particle" : "", "parse-names" : false, "suffix" : "" } ], "container-title" : "Forest Ecology and Management", "id" : "ITEM-1", "issued" : { "date-parts" : [ [ "2012" ] ] }, "page" : "201-210", "publisher" : "Elsevier B.V.", "title" : "Effects of logging history on invasion of eastern white pine forests by exotic glossy buckthorn (Frangula alnus P. Mill.)", "type" : "article-journal", "volume" : "265" }, "uris" : [ "http://www.mendeley.com/documents/?uuid=26cd152e-dbe5-490c-a9cb-3550c1091d0d" ] }, { "id" : "ITEM-2", "itemData" : { "DOI" : "10.1007/s10530-009-9563-8", "ISBN" : "1387-3547", "ISSN" : "13873547", "abstract" : "The primary objective of this study was to determine whether the exotic, invasive shrub, glossy buckthorn (Frangula alnus), is more abundant in canopy gaps created by logging than in uncut forests. Secondary objectives were to determine whether buck-thorn abundance in gaps is related to gap size, and whether or not buckthorn exhibits advanced regenera-tion. The abundance of glossy buckthorn was estimated in five patch cuts and three single-tree cuts in a 90 year old eastern hemlock\u2013eastern white pine\u2013sweet birch forest at the Woodman Horticultural Farm in Durham, NH, USA. Glossy buckthorn was 96 times more abundant in logged areas than in uncut control plots. The three largest but youngest gaps ([0.08 ha; 5 years old) had the greatest proportion of tall ([2 m), repro-ductively mature glossy buckthorn individuals, with 18.4% fruiting. The older, medium-sized gaps (ca. 0.03 ha; 10 years old) contained the highest overall densities of glossy buckthorn, but few stems were flowering (*2%) and none were fruiting at the time of sampling. Small gaps (\\0.01 ha; 10 years old) appeared to be sinks for glossy buckthorn, as all individuals were \\0.5 m tall and none were [4 years old. As age and size of gaps were correlated, it was difficult to determine which factor played a larger role in the establishment and persistence of glossy buckthorn. However, the greater proportion of individuals[2 m tall and greater reproductive vigor of glossy buckthorn in large gaps relative to small gaps\u2014despite fewer years available for growth\u2014suggest that larger disturbances lead to more resources available for buckthorn growth, survival, and reproduction. Individuals \\0.5 m tall were observed in uncut control plots at low density (\\30 stems/ha) and 5% of stems in large gaps were older than the gaps themselves, suggesting that gap formation released previously established glossy buck-thorn individuals (i.e., advanced regeneration).", "author" : [ { "dropping-particle" : "", "family" : "Burnham", "given" : "Katharine M.", "non-dropping-particle" : "", "parse-names" : false, "suffix" : "" }, { "dropping-particle" : "", "family" : "Lee", "given" : "Thomas D.", "non-dropping-particle" : "", "parse-names" : false, "suffix" : "" } ], "container-title" : "Biological Invasions", "id" : "ITEM-2", "issue" : "6", "issued" : { "date-parts" : [ [ "2010" ] ] }, "page" : "1509-1520", "title" : "Canopy gaps facilitate establishment, growth, and reproduction of invasive Frangula alnus in a Tsuga canadensis dominated forest", "type" : "article-journal", "volume" : "12" }, "uris" : [ "http://www.mendeley.com/documents/?uuid=cd8fdddb-ae67-4580-a77b-f19a54723a96" ] }, { "id" : "ITEM-3", "itemData" : { "DOI" : "10.1656/1092-6194(2003)010[0277:PIOTIE]2.0.CO;2", "ISBN" : "1092-6194", "ISSN" : "1092-6194", "abstract" : "This paper investigated the potential for the exotic shrub Rhamnus frangula L. (glossy buckthorn) to alter native plant community composition in southeastern New Hampshire. Stratified random sampling was performed with 2 m \u00d7 2 m plots randomly located in 5 m intervals along three 50 m transects in four even-aged Pinus-mixed hardwood forests, three of which were managed stands. The associations between R. frangula and the measured species abundances and environmental variables were investigated using linear, least-squares multiple regression and Non-metric Multidimensional Scaling Ordination. Plot basal area of R. frangula was inversely related to woody seedling density (p &lt; 0.001), herb cover (p &lt; 0.05), and species richness (p &lt; 0.01). The relative contribution of R. frangula to explaining variance in seedling density was greater than canopy openness, soil pH, soil clay, or soil sand. Abundance of R. frangula was a statistically significant predictor (p &lt; 0.05) of individual herb species abundances for all study sites. This evidence supports the hypothesis that R. frangula causes a decline in seedling density and alters native ground level plant species abundances. Furthermore, the patterns agree with the suppression of ground level plant species abundances by R. frangula found in removal experiments.", "author" : [ { "dropping-particle" : "", "family" : "Frappier", "given" : "Brian", "non-dropping-particle" : "", "parse-names" : false, "suffix" : "" }, { "dropping-particle" : "", "family" : "Eckert", "given" : "Robert T.", "non-dropping-particle" : "", "parse-names" : false, "suffix" : "" }, { "dropping-particle" : "", "family" : "Lee", "given" : "Thomas D.", "non-dropping-particle" : "", "parse-names" : false, "suffix" : "" } ], "container-title" : "Northeastern Naturalist", "id" : "ITEM-3", "issue" : "3", "issued" : { "date-parts" : [ [ "2003" ] ] }, "page" : "277-296", "title" : "Potential Impacts of the Invasive Exotic Shrub Rhamnus Frangula L. (Glossy Buckthorn) on Forests of Southern New Hampshire", "type" : "article-journal", "volume" : "10" }, "uris" : [ "http://www.mendeley.com/documents/?uuid=54027fa9-ba59-4f1f-93c1-ead9f8b0fbb3" ] }, { "id" : "ITEM-4", "itemData" : { "DOI" : "10.1656/1092-6194(2004)011[0333:EROTNS]2.0.CO;2", "ISSN" : "1092-6194", "abstract" : "Abstract Effects of the non-indigenous shrub Rhamnus frangula L. (glossy buckthorn) on tree recruitment, herb cover, forest floor plant species richness, and R. frangula recruitment were tested in two southeastern New Hampshire Pinus forests using a randomized complete-block field experiment. The treatment, applied in January of 2000, was the presence of well-established R. frangula populations with three levels: R. frangula absent prior to experiment (\u201cuninvaded\u201d), &gt; 90% R. frangula cover (\u201cRhamnus present\u201d), and removal of &gt; 90% R. frangula cover (\u201cRhamnus removed\u201d). After 2 years of measurements, Rhamnus present had significantly lower first-year native tree seedling density than Rhamnus removed and uninvaded plots (0.11, 0.40, and 0.40 seedlings/m2 respectively). First-year native tree seedling density in the Rhamnus removed and uninvaded treatments were similar. Neither percent herb cover nor plant species richness were significantly affected by the removal of R. frangula in the two years following t...", "author" : [ { "dropping-particle" : "", "family" : "Frappier", "given" : "Brian", "non-dropping-particle" : "", "parse-names" : false, "suffix" : "" }, { "dropping-particle" : "", "family" : "Eckert", "given" : "Robert T.", "non-dropping-particle" : "", "parse-names" : false, "suffix" : "" }, { "dropping-particle" : "", "family" : "Lee", "given" : "Thomas D.", "non-dropping-particle" : "", "parse-names" : false, "suffix" : "" } ], "container-title" : "Northeastern Naturalist", "id" : "ITEM-4", "issue" : "3", "issued" : { "date-parts" : [ [ "2004" ] ] }, "page" : "333-342", "title" : "Experimental Removal of the Non-indigenous Shrub Rhamnus frangula (Glossy Buckthorn): Effects on Native Herbs and Woody Seedlings", "type" : "article-journal", "volume" : "11" }, "uris" : [ "http://www.mendeley.com/documents/?uuid=128a80cd-bb95-4f36-8367-3ddabfaa99ee" ] } ], "mendeley" : { "formattedCitation" : "(Frappier et al. 2003, 2004, Burnham and Lee 2010, Lee and Thompson 2012)", "plainTextFormattedCitation" : "(Frappier et al. 2003, 2004, Burnham and Lee 2010, Lee and Thompson 2012)", "previouslyFormattedCitation" : "(Frappier et al. 2003, 2004, Burnham and Lee 2010, Lee and Thompson 2012)" }, "properties" : {  }, "schema" : "https://github.com/citation-style-language/schema/raw/master/csl-citation.json" }</w:instrText>
      </w:r>
      <w:r w:rsidR="00BE5F15">
        <w:fldChar w:fldCharType="separate"/>
      </w:r>
      <w:r w:rsidR="00774E9E" w:rsidRPr="00774E9E">
        <w:rPr>
          <w:noProof/>
        </w:rPr>
        <w:t xml:space="preserve">(Frappier et al. 2003, 2004, Burnham and Lee 2010, Lee and Thompson </w:t>
      </w:r>
      <w:r w:rsidR="00774E9E" w:rsidRPr="00774E9E">
        <w:rPr>
          <w:noProof/>
        </w:rPr>
        <w:lastRenderedPageBreak/>
        <w:t>2012)</w:t>
      </w:r>
      <w:r w:rsidR="00BE5F15">
        <w:fldChar w:fldCharType="end"/>
      </w:r>
      <w:r w:rsidR="00437600">
        <w:t>.</w:t>
      </w:r>
      <w:r>
        <w:t xml:space="preserve"> </w:t>
      </w:r>
      <w:r w:rsidR="00437600">
        <w:t>Consequently, a</w:t>
      </w:r>
      <w:r>
        <w:t xml:space="preserve"> </w:t>
      </w:r>
      <w:r w:rsidR="005B0543">
        <w:t xml:space="preserve">population </w:t>
      </w:r>
      <w:r>
        <w:t xml:space="preserve">model </w:t>
      </w:r>
      <w:r w:rsidR="005B0543">
        <w:t>with the goal of</w:t>
      </w:r>
      <w:r>
        <w:t xml:space="preserve"> </w:t>
      </w:r>
      <w:r w:rsidR="005B0543">
        <w:t xml:space="preserve">evaluating regional management strategies </w:t>
      </w:r>
      <w:r>
        <w:t>would be greatly improved</w:t>
      </w:r>
      <w:r w:rsidR="00437600">
        <w:t xml:space="preserve">, both </w:t>
      </w:r>
      <w:r w:rsidR="00BB31EF">
        <w:t xml:space="preserve">in terms of ecological realism and </w:t>
      </w:r>
      <w:r w:rsidR="00D41CF2">
        <w:t>applicability</w:t>
      </w:r>
      <w:r w:rsidR="00BB31EF">
        <w:t>,</w:t>
      </w:r>
      <w:r>
        <w:t xml:space="preserve"> by including white pine forests as a component of the landscape. Unfortunately, there is no land cover map that distinguishes </w:t>
      </w:r>
      <w:r w:rsidR="00562C31">
        <w:t xml:space="preserve">eastern </w:t>
      </w:r>
      <w:r>
        <w:t>white pine forest from other evergreen forests that expands beyond a single state</w:t>
      </w:r>
      <w:r w:rsidR="007A4ED9">
        <w:t xml:space="preserve"> in the region</w:t>
      </w:r>
      <w:r>
        <w:t>.</w:t>
      </w:r>
      <w:r w:rsidR="000C4419">
        <w:t xml:space="preserve"> </w:t>
      </w:r>
      <w:r w:rsidR="00BF4F65">
        <w:t xml:space="preserve">Instead, </w:t>
      </w:r>
      <w:r w:rsidR="00A8567B">
        <w:t>ecologists</w:t>
      </w:r>
      <w:r w:rsidR="00BF4F65">
        <w:t xml:space="preserve"> face the </w:t>
      </w:r>
      <w:r w:rsidR="009F0623">
        <w:t>decision either to</w:t>
      </w:r>
      <w:r w:rsidR="00BF4F65">
        <w:t xml:space="preserve"> </w:t>
      </w:r>
      <w:r w:rsidR="009F0623">
        <w:t>restrict</w:t>
      </w:r>
      <w:r w:rsidR="00BF4F65">
        <w:t xml:space="preserve"> the </w:t>
      </w:r>
      <w:r w:rsidR="00A8567B">
        <w:t xml:space="preserve">study </w:t>
      </w:r>
      <w:r w:rsidR="00BF4F65">
        <w:t>extent to a</w:t>
      </w:r>
      <w:r w:rsidR="009F0623">
        <w:t xml:space="preserve"> single</w:t>
      </w:r>
      <w:r w:rsidR="00BF4F65">
        <w:t xml:space="preserve"> state such as New Hampshire, where </w:t>
      </w:r>
      <w:r w:rsidR="000C4419">
        <w:t>a heavily ground-truthed dataset</w:t>
      </w:r>
      <w:r w:rsidR="00245E42">
        <w:t xml:space="preserve"> </w:t>
      </w:r>
      <w:r w:rsidR="000C4419">
        <w:t xml:space="preserve">that distinguishes white pine </w:t>
      </w:r>
      <w:r w:rsidR="00BF4F65">
        <w:t>is available</w:t>
      </w:r>
      <w:r w:rsidR="00A8567B">
        <w:t xml:space="preserve"> </w:t>
      </w:r>
      <w:r w:rsidR="00BF4F65">
        <w:fldChar w:fldCharType="begin" w:fldLock="1"/>
      </w:r>
      <w:r w:rsidR="00BF4F65">
        <w:instrText>ADDIN CSL_CITATION { "citationItems" : [ { "id" : "ITEM-1", "itemData" : { "author" : [ { "dropping-particle" : "", "family" : "Justice", "given" : "D", "non-dropping-particle" : "", "parse-names" : false, "suffix" : "" }, { "dropping-particle" : "", "family" : "Deely", "given" : "A", "non-dropping-particle" : "", "parse-names" : false, "suffix" : "" }, { "dropping-particle" : "", "family" : "Rubin", "given" : "F", "non-dropping-particle" : "", "parse-names" : false, "suffix" : "" } ], "id" : "ITEM-1", "issued" : { "date-parts" : [ [ "2002" ] ] }, "title" : "New Hampshire land cover assesment", "type" : "report" }, "uris" : [ "http://www.mendeley.com/documents/?uuid=fdc19980-62a3-4d39-a499-5281e967e00d" ] } ], "mendeley" : { "formattedCitation" : "(Justice et al. 2002)", "plainTextFormattedCitation" : "(Justice et al. 2002)", "previouslyFormattedCitation" : "(Justice et al. 2002)" }, "properties" : {  }, "schema" : "https://github.com/citation-style-language/schema/raw/master/csl-citation.json" }</w:instrText>
      </w:r>
      <w:r w:rsidR="00BF4F65">
        <w:fldChar w:fldCharType="separate"/>
      </w:r>
      <w:r w:rsidR="00BF4F65" w:rsidRPr="00437E25">
        <w:rPr>
          <w:noProof/>
        </w:rPr>
        <w:t>(Justice et al. 2002)</w:t>
      </w:r>
      <w:r w:rsidR="00BF4F65">
        <w:fldChar w:fldCharType="end"/>
      </w:r>
      <w:r w:rsidR="000C4419">
        <w:t>,</w:t>
      </w:r>
      <w:r w:rsidR="00BF4F65">
        <w:t xml:space="preserve"> or </w:t>
      </w:r>
      <w:r w:rsidR="009F0623">
        <w:t>to ignore</w:t>
      </w:r>
      <w:r w:rsidR="00FB296A">
        <w:t xml:space="preserve"> the association w</w:t>
      </w:r>
      <w:r w:rsidR="009F0623">
        <w:t>ith white pine forests and use</w:t>
      </w:r>
      <w:r w:rsidR="00FB296A">
        <w:t xml:space="preserve"> a less accurate, less precise, but </w:t>
      </w:r>
      <w:r w:rsidR="00BE2422">
        <w:t xml:space="preserve">more </w:t>
      </w:r>
      <w:r w:rsidR="00FB296A">
        <w:t xml:space="preserve">geographically extensive land cover dataset </w:t>
      </w:r>
      <w:r w:rsidR="00FB296A">
        <w:fldChar w:fldCharType="begin" w:fldLock="1"/>
      </w:r>
      <w:r w:rsidR="001D577C">
        <w:instrText>ADDIN CSL_CITATION { "citationItems" : [ { "id" : "ITEM-1", "itemData" : { "DOI" : "10.1016/j.rse.2010.01.018", "ISBN" : "0034-4257", "ISSN" : "00344257", "PMID" : "21605781", "abstract" : "The land-cover thematic accuracy of NLCD 2001 was assessed from a probability-sample of 15,000 pixels. Nationwide, NLCD 2001 overall Anderson Level II and Level I accuracies were 78.7% and 85.3%, respectively. By comparison, overall accuracies at Level II and Level I for the NLCD 1992 were 58% and 80%. Forest and cropland were two classes showing substantial improvements in accuracy in NLCD 2001 relative to NLCD 1992. NLCD 2001 forest and cropland user's accuracies were 87% and 82%, respectively, compared to 80% and 43% for NLCD 1992. Accuracy results are reported for 10 geographic regions of the United States, with regional overall accuracies ranging from 68% to 86% for Level II and from 79% to 91% at Level I. Geographic variation in class-specific accuracy was strongly associated with the phenomenon that regionally more abundant land-cover classes had higher accuracy. Accuracy estimates based on several definitions of agreement are reported to provide an indication of the potential impact of reference data error on accuracy. Drawing on our experience from two NLCD national accuracy assessments, we discuss the use of designs incorporating auxiliary data to more seamlessly quantify reference data quality as a means to further advance thematic map accuracy assessment.", "author" : [ { "dropping-particle" : "", "family" : "Wickham", "given" : "J. D.", "non-dropping-particle" : "", "parse-names" : false, "suffix" : "" }, { "dropping-particle" : "V.", "family" : "Stehman", "given" : "S.", "non-dropping-particle" : "", "parse-names" : false, "suffix" : "" }, { "dropping-particle" : "", "family" : "Fry", "given" : "J. A.", "non-dropping-particle" : "", "parse-names" : false, "suffix" : "" }, { "dropping-particle" : "", "family" : "Smith", "given" : "J. H.", "non-dropping-particle" : "", "parse-names" : false, "suffix" : "" }, { "dropping-particle" : "", "family" : "Homer", "given" : "C. G.", "non-dropping-particle" : "", "parse-names" : false, "suffix" : "" } ], "container-title" : "Remote Sensing of Environment", "id" : "ITEM-1", "issue" : "6", "issued" : { "date-parts" : [ [ "2010" ] ] }, "page" : "1286-1296", "publisher" : "Elsevier B.V.", "title" : "Thematic accuracy of the NLCD 2001 land cover for the conterminous United States", "type" : "article-journal", "volume" : "114" }, "uris" : [ "http://www.mendeley.com/documents/?uuid=ccf40aeb-8567-4602-b282-e651ba3196f5" ] }, { "id" : "ITEM-2", "itemData" : { "DOI" : "citeulike-article-id:4035881", "ISBN" : "0099-1112", "ISSN" : "00991112", "author" : [ { "dropping-particle" : "", "family" : "Homer", "given" : "C.", "non-dropping-particle" : "", "parse-names" : false, "suffix" : "" }, { "dropping-particle" : "", "family" : "Dewitz", "given" : "J.", "non-dropping-particle" : "", "parse-names" : false, "suffix" : "" }, { "dropping-particle" : "", "family" : "Fry", "given" : "J.", "non-dropping-particle" : "", "parse-names" : false, "suffix" : "" }, { "dropping-particle" : "", "family" : "Coan", "given" : "M.", "non-dropping-particle" : "", "parse-names" : false, "suffix" : "" }, { "dropping-particle" : "", "family" : "Hossain", "given" : "N.", "non-dropping-particle" : "", "parse-names" : false, "suffix" : "" }, { "dropping-particle" : "", "family" : "Larson", "given" : "C.", "non-dropping-particle" : "", "parse-names" : false, "suffix" : "" }, { "dropping-particle" : "", "family" : "Herold", "given" : "N.", "non-dropping-particle" : "", "parse-names" : false, "suffix" : "" }, { "dropping-particle" : "", "family" : "McKerrow", "given" : "A.", "non-dropping-particle" : "", "parse-names" : false, "suffix" : "" }, { "dropping-particle" : "", "family" : "VanDriel", "given" : "J.N.", "non-dropping-particle" : "", "parse-names" : false, "suffix" : "" }, { "dropping-particle" : "", "family" : "Wickham", "given" : "J.", "non-dropping-particle" : "", "parse-names" : false, "suffix" : "" } ], "container-title" : "Photogrammetric Engineering &amp; Remote Sensing", "id" : "ITEM-2", "issue" : "4", "issued" : { "date-parts" : [ [ "2007" ] ] }, "page" : "337-341", "title" : "Completion of the 2001 National Land Cover Database for the Conterminous United States", "type" : "article-journal", "volume" : "73" }, "uris" : [ "http://www.mendeley.com/documents/?uuid=134f286e-0e8b-4f9c-8581-856ac5830a58" ] } ], "mendeley" : { "formattedCitation" : "(Homer et al. 2007, Wickham et al. 2010)", "plainTextFormattedCitation" : "(Homer et al. 2007, Wickham et al. 2010)", "previouslyFormattedCitation" : "(Homer et al. 2007, Wickham et al. 2010)" }, "properties" : {  }, "schema" : "https://github.com/citation-style-language/schema/raw/master/csl-citation.json" }</w:instrText>
      </w:r>
      <w:r w:rsidR="00FB296A">
        <w:fldChar w:fldCharType="separate"/>
      </w:r>
      <w:r w:rsidR="00FB296A" w:rsidRPr="00245E42">
        <w:rPr>
          <w:noProof/>
        </w:rPr>
        <w:t>(Homer et al. 2007, Wickham et al. 2010)</w:t>
      </w:r>
      <w:r w:rsidR="00FB296A">
        <w:fldChar w:fldCharType="end"/>
      </w:r>
      <w:r w:rsidR="00FB296A">
        <w:t xml:space="preserve">. </w:t>
      </w:r>
    </w:p>
    <w:p w14:paraId="12ACA2C7" w14:textId="3ECD776D" w:rsidR="00993304" w:rsidRDefault="00993304" w:rsidP="005F6377">
      <w:r>
        <w:tab/>
      </w:r>
      <w:r w:rsidR="007C2BA9">
        <w:t xml:space="preserve">We introduce a statistical model as a solution to this problem. </w:t>
      </w:r>
      <w:r w:rsidR="00A531E0">
        <w:t xml:space="preserve">In a hierarchical Bayesian framework, </w:t>
      </w:r>
      <w:r w:rsidR="00124836">
        <w:t>this model rectifies two partly overlapping</w:t>
      </w:r>
      <w:r w:rsidR="000C4419">
        <w:t xml:space="preserve"> land cover</w:t>
      </w:r>
      <w:r w:rsidR="00124836">
        <w:t xml:space="preserve"> datasets where the less specific map covers the full extent. </w:t>
      </w:r>
      <w:r w:rsidR="00F25EFB">
        <w:t>Using topographic, climatic, and anthropocentric covariates, we estimate any systematic discrepancy between the mutual categories and split the aggregated category into the two more specific categories required</w:t>
      </w:r>
      <w:r w:rsidR="00820A15">
        <w:t xml:space="preserve"> across the study area</w:t>
      </w:r>
      <w:r w:rsidR="00F25EFB">
        <w:t>. With the option to include spatial random effects, the model produces a cohesive map of compositional land cover</w:t>
      </w:r>
      <w:r w:rsidR="005A57FA">
        <w:t xml:space="preserve"> for all required categories, providing estimates of both the expected value for ea</w:t>
      </w:r>
      <w:r w:rsidR="00B40E78">
        <w:t>ch category and the uncertainty</w:t>
      </w:r>
      <w:r w:rsidR="005A57FA">
        <w:t xml:space="preserve"> </w:t>
      </w:r>
      <w:r w:rsidR="00B40E78">
        <w:t>for the</w:t>
      </w:r>
      <w:r w:rsidR="005A57FA">
        <w:t xml:space="preserve"> full extent.</w:t>
      </w:r>
      <w:r w:rsidR="00B747A7">
        <w:t xml:space="preserve"> </w:t>
      </w:r>
    </w:p>
    <w:p w14:paraId="6A719E85" w14:textId="77777777" w:rsidR="005F6377" w:rsidRDefault="005F6377" w:rsidP="00E76B1C">
      <w:pPr>
        <w:ind w:left="720" w:hanging="720"/>
      </w:pPr>
    </w:p>
    <w:p w14:paraId="23DB43A9" w14:textId="77777777" w:rsidR="00897835" w:rsidRDefault="005F6377" w:rsidP="005F6377">
      <w:r>
        <w:t>METHODS</w:t>
      </w:r>
    </w:p>
    <w:p w14:paraId="1D288842" w14:textId="6DADDB14" w:rsidR="005F6377" w:rsidRPr="005F6377" w:rsidRDefault="005F6377" w:rsidP="005F6377">
      <w:pPr>
        <w:pStyle w:val="Heading2"/>
      </w:pPr>
      <w:r w:rsidRPr="005F6377">
        <w:t>Model</w:t>
      </w:r>
      <w:r w:rsidR="00B021D9">
        <w:t xml:space="preserve"> structure </w:t>
      </w:r>
    </w:p>
    <w:p w14:paraId="3700122F" w14:textId="401B8F6C" w:rsidR="005F6377" w:rsidRDefault="00882CC1" w:rsidP="00882CC1">
      <w:r>
        <w:tab/>
        <w:t xml:space="preserve">The desired result is the composition across </w:t>
      </w:r>
      <w:r>
        <w:rPr>
          <w:i/>
        </w:rPr>
        <w:t>D</w:t>
      </w:r>
      <w:r>
        <w:t xml:space="preserve"> land cover categories within each cell </w:t>
      </w:r>
      <w:r>
        <w:rPr>
          <w:i/>
        </w:rPr>
        <w:t>i</w:t>
      </w:r>
      <w:r>
        <w:t xml:space="preserve"> of the study area</w:t>
      </w:r>
      <w:r w:rsidR="005F6377">
        <w:t>.</w:t>
      </w:r>
      <w:r>
        <w:t xml:space="preserve"> The model </w:t>
      </w:r>
      <w:r w:rsidR="00A4304D">
        <w:t>requires</w:t>
      </w:r>
      <w:r>
        <w:t xml:space="preserve"> two datasets at the same spatial resolution</w:t>
      </w:r>
      <w:r w:rsidR="0001409F">
        <w:t xml:space="preserve">, </w:t>
      </w:r>
      <w:r w:rsidR="00D7736A">
        <w:rPr>
          <w:b/>
        </w:rPr>
        <w:t>Y</w:t>
      </w:r>
      <w:r w:rsidR="0001409F">
        <w:t xml:space="preserve"> and </w:t>
      </w:r>
      <w:r w:rsidR="00D7736A">
        <w:rPr>
          <w:b/>
        </w:rPr>
        <w:t>Z</w:t>
      </w:r>
      <w:r w:rsidR="0001409F">
        <w:t xml:space="preserve">, which </w:t>
      </w:r>
      <w:r w:rsidR="00A4304D">
        <w:t>each</w:t>
      </w:r>
      <w:r w:rsidR="0001409F">
        <w:t xml:space="preserve"> describe the land cover composition within each cell. The first, </w:t>
      </w:r>
      <w:r w:rsidR="0001409F" w:rsidRPr="00DA1D28">
        <w:rPr>
          <w:b/>
        </w:rPr>
        <w:t>Y</w:t>
      </w:r>
      <w:r w:rsidR="0001409F">
        <w:t xml:space="preserve">, has high accuracy and all </w:t>
      </w:r>
      <w:r w:rsidR="0001409F">
        <w:rPr>
          <w:i/>
        </w:rPr>
        <w:lastRenderedPageBreak/>
        <w:t>D</w:t>
      </w:r>
      <w:r w:rsidR="0001409F">
        <w:t xml:space="preserve"> categories, but does not cover the full extent. The second, </w:t>
      </w:r>
      <w:r w:rsidR="00D7736A">
        <w:rPr>
          <w:b/>
        </w:rPr>
        <w:t>Z</w:t>
      </w:r>
      <w:r w:rsidR="0001409F">
        <w:t xml:space="preserve">, covers the full extent, but with lower accuracy and only </w:t>
      </w:r>
      <w:r w:rsidR="0001409F" w:rsidRPr="0001409F">
        <w:rPr>
          <w:i/>
        </w:rPr>
        <w:t>d</w:t>
      </w:r>
      <w:r w:rsidR="0001409F">
        <w:t xml:space="preserve"> = </w:t>
      </w:r>
      <w:r w:rsidR="0001409F" w:rsidRPr="0001409F">
        <w:rPr>
          <w:i/>
        </w:rPr>
        <w:t>D</w:t>
      </w:r>
      <w:r w:rsidR="0001409F">
        <w:t xml:space="preserve"> – 1 </w:t>
      </w:r>
      <w:proofErr w:type="gramStart"/>
      <w:r w:rsidR="0001409F">
        <w:t>categories</w:t>
      </w:r>
      <w:proofErr w:type="gramEnd"/>
      <w:r w:rsidR="0001409F">
        <w:t xml:space="preserve">, </w:t>
      </w:r>
      <w:r w:rsidR="001F6C27">
        <w:t>where</w:t>
      </w:r>
      <w:r w:rsidR="0001409F">
        <w:t xml:space="preserve"> two of the </w:t>
      </w:r>
      <w:r w:rsidR="00C21E08" w:rsidRPr="00C21E08">
        <w:rPr>
          <w:i/>
        </w:rPr>
        <w:t>D</w:t>
      </w:r>
      <w:r w:rsidR="00C21E08">
        <w:t xml:space="preserve"> </w:t>
      </w:r>
      <w:r w:rsidR="0001409F">
        <w:t xml:space="preserve">categories aggregated into one. In the example </w:t>
      </w:r>
      <w:r w:rsidR="00411AEE">
        <w:t>illustrated here</w:t>
      </w:r>
      <w:r w:rsidR="0001409F">
        <w:t xml:space="preserve">, </w:t>
      </w:r>
      <w:r w:rsidR="00EA737C" w:rsidRPr="00DA1D28">
        <w:rPr>
          <w:b/>
        </w:rPr>
        <w:t>Y</w:t>
      </w:r>
      <w:r w:rsidR="00EA737C">
        <w:t xml:space="preserve"> differentiates ecologically important </w:t>
      </w:r>
      <w:r w:rsidR="00EA737C">
        <w:rPr>
          <w:i/>
        </w:rPr>
        <w:t>W</w:t>
      </w:r>
      <w:r w:rsidR="00EA737C" w:rsidRPr="00EA737C">
        <w:rPr>
          <w:i/>
        </w:rPr>
        <w:t xml:space="preserve">hite </w:t>
      </w:r>
      <w:r w:rsidR="00EA737C">
        <w:rPr>
          <w:i/>
        </w:rPr>
        <w:t>P</w:t>
      </w:r>
      <w:r w:rsidR="00EA737C" w:rsidRPr="00EA737C">
        <w:rPr>
          <w:i/>
        </w:rPr>
        <w:t xml:space="preserve">ine </w:t>
      </w:r>
      <w:r w:rsidR="00EA737C">
        <w:rPr>
          <w:i/>
        </w:rPr>
        <w:t>F</w:t>
      </w:r>
      <w:r w:rsidR="00EA737C" w:rsidRPr="00EA737C">
        <w:rPr>
          <w:i/>
        </w:rPr>
        <w:t>orest</w:t>
      </w:r>
      <w:r w:rsidR="00EA737C">
        <w:t xml:space="preserve"> from </w:t>
      </w:r>
      <w:r w:rsidR="00023516">
        <w:rPr>
          <w:i/>
        </w:rPr>
        <w:t xml:space="preserve">Other </w:t>
      </w:r>
      <w:r w:rsidR="00EA737C">
        <w:rPr>
          <w:i/>
        </w:rPr>
        <w:t>Evergreen Forest</w:t>
      </w:r>
      <w:r w:rsidR="00EA737C">
        <w:t xml:space="preserve">, while in </w:t>
      </w:r>
      <w:r w:rsidR="00D7736A">
        <w:rPr>
          <w:b/>
        </w:rPr>
        <w:t>Z</w:t>
      </w:r>
      <w:r w:rsidR="00EA737C">
        <w:t xml:space="preserve">, it is aggregated within </w:t>
      </w:r>
      <w:r w:rsidR="00EA737C">
        <w:rPr>
          <w:i/>
        </w:rPr>
        <w:t>Evergreen Forest</w:t>
      </w:r>
      <w:r w:rsidR="00EA737C">
        <w:t xml:space="preserve">. For this second dataset, we represent the raw observed composition as </w:t>
      </w:r>
      <w:r w:rsidR="00D7736A">
        <w:rPr>
          <w:b/>
        </w:rPr>
        <w:t>Z</w:t>
      </w:r>
      <w:r w:rsidR="00EA737C">
        <w:t xml:space="preserve">, with </w:t>
      </w:r>
      <w:r w:rsidR="00D7736A">
        <w:rPr>
          <w:b/>
        </w:rPr>
        <w:t>Z</w:t>
      </w:r>
      <w:r w:rsidR="00EA737C" w:rsidRPr="00DA1D28">
        <w:rPr>
          <w:b/>
        </w:rPr>
        <w:t>’</w:t>
      </w:r>
      <w:r w:rsidR="00EA737C">
        <w:t xml:space="preserve"> as the processed dataset with improved accuracy and the aggregate category refined into two.</w:t>
      </w:r>
    </w:p>
    <w:p w14:paraId="18C6767C" w14:textId="5B65A61A" w:rsidR="00EA737C" w:rsidRPr="00F5528C" w:rsidRDefault="00EA737C" w:rsidP="00882CC1">
      <w:r>
        <w:tab/>
        <w:t xml:space="preserve">In the model structure, both </w:t>
      </w:r>
      <w:r w:rsidRPr="00DA1D28">
        <w:rPr>
          <w:b/>
        </w:rPr>
        <w:t>Y</w:t>
      </w:r>
      <w:r>
        <w:t xml:space="preserve"> and </w:t>
      </w:r>
      <w:r w:rsidR="00D7736A">
        <w:rPr>
          <w:b/>
        </w:rPr>
        <w:t>Z</w:t>
      </w:r>
      <w:r>
        <w:t xml:space="preserve"> are observations with error of the unconstrained latent variable </w:t>
      </w:r>
      <w:r w:rsidR="00D667D1" w:rsidRPr="00D7736A">
        <w:rPr>
          <w:b/>
        </w:rPr>
        <w:t>ν</w:t>
      </w:r>
      <w:r>
        <w:t xml:space="preserve">. To enforce compositional constraints, we model </w:t>
      </w:r>
      <w:r>
        <w:rPr>
          <w:i/>
        </w:rPr>
        <w:t>d</w:t>
      </w:r>
      <w:r>
        <w:t xml:space="preserve"> categories, with the </w:t>
      </w:r>
      <w:r>
        <w:rPr>
          <w:i/>
        </w:rPr>
        <w:t>D</w:t>
      </w:r>
      <w:r>
        <w:rPr>
          <w:i/>
          <w:vertAlign w:val="superscript"/>
        </w:rPr>
        <w:t>th</w:t>
      </w:r>
      <w:r>
        <w:t xml:space="preserve"> as a reference category calculated in the final </w:t>
      </w:r>
      <w:r w:rsidR="00900355">
        <w:t>link function</w:t>
      </w:r>
      <w:r>
        <w:t xml:space="preserve">. </w:t>
      </w:r>
      <w:r w:rsidR="00D667D1">
        <w:t>F</w:t>
      </w:r>
      <w:r>
        <w:t xml:space="preserve">or each cell </w:t>
      </w:r>
      <w:r>
        <w:rPr>
          <w:i/>
        </w:rPr>
        <w:t>i</w:t>
      </w:r>
      <w:r>
        <w:t>,</w:t>
      </w:r>
      <w:r w:rsidR="00D667D1">
        <w:t xml:space="preserve"> therefore,</w:t>
      </w:r>
      <w:r>
        <w:t xml:space="preserve"> </w:t>
      </w:r>
      <w:r w:rsidR="00B3195C">
        <w:rPr>
          <w:b/>
          <w:i/>
        </w:rPr>
        <w:t>Y</w:t>
      </w:r>
      <w:r w:rsidR="00B3195C" w:rsidRPr="00B3195C">
        <w:rPr>
          <w:b/>
          <w:i/>
          <w:vertAlign w:val="subscript"/>
        </w:rPr>
        <w:t>i</w:t>
      </w:r>
      <w:r w:rsidR="00B3195C" w:rsidRPr="00B3195C">
        <w:t>,</w:t>
      </w:r>
      <w:r w:rsidR="00B3195C">
        <w:t xml:space="preserve"> </w:t>
      </w:r>
      <w:r w:rsidR="00D7736A">
        <w:rPr>
          <w:b/>
          <w:i/>
        </w:rPr>
        <w:t>Z</w:t>
      </w:r>
      <w:r w:rsidR="00D667D1">
        <w:rPr>
          <w:b/>
          <w:i/>
        </w:rPr>
        <w:t>’</w:t>
      </w:r>
      <w:r w:rsidR="00B3195C" w:rsidRPr="00B3195C">
        <w:rPr>
          <w:b/>
          <w:i/>
          <w:vertAlign w:val="subscript"/>
        </w:rPr>
        <w:t>i</w:t>
      </w:r>
      <w:r w:rsidR="00B3195C" w:rsidRPr="00B3195C">
        <w:t>,</w:t>
      </w:r>
      <w:r w:rsidR="00D667D1">
        <w:t xml:space="preserve"> and </w:t>
      </w:r>
      <w:r w:rsidR="00D667D1" w:rsidRPr="00DA1D28">
        <w:rPr>
          <w:b/>
          <w:i/>
        </w:rPr>
        <w:t>ν</w:t>
      </w:r>
      <w:r w:rsidR="00D667D1" w:rsidRPr="00DA1D28">
        <w:rPr>
          <w:b/>
          <w:i/>
          <w:vertAlign w:val="subscript"/>
        </w:rPr>
        <w:t>i</w:t>
      </w:r>
      <w:r w:rsidR="00D667D1" w:rsidRPr="00B3195C">
        <w:t>,</w:t>
      </w:r>
      <w:r w:rsidR="00D667D1">
        <w:t xml:space="preserve"> are vectors of length </w:t>
      </w:r>
      <w:r w:rsidR="00D667D1">
        <w:rPr>
          <w:i/>
        </w:rPr>
        <w:t>d</w:t>
      </w:r>
      <w:r w:rsidR="00D667D1">
        <w:t xml:space="preserve">, while </w:t>
      </w:r>
      <w:r w:rsidR="00D7736A">
        <w:rPr>
          <w:b/>
          <w:i/>
        </w:rPr>
        <w:t>Z</w:t>
      </w:r>
      <w:r w:rsidR="00D667D1" w:rsidRPr="00B3195C">
        <w:rPr>
          <w:b/>
          <w:i/>
          <w:vertAlign w:val="subscript"/>
        </w:rPr>
        <w:t>i</w:t>
      </w:r>
      <w:r w:rsidR="00D667D1">
        <w:t xml:space="preserve"> is a vector of length </w:t>
      </w:r>
      <w:r w:rsidR="00D667D1">
        <w:rPr>
          <w:i/>
        </w:rPr>
        <w:t>d</w:t>
      </w:r>
      <w:r w:rsidR="00D667D1" w:rsidRPr="00D667D1">
        <w:t>–1</w:t>
      </w:r>
      <w:r w:rsidR="00D667D1">
        <w:t xml:space="preserve"> where </w:t>
      </w:r>
      <w:r w:rsidR="00D7736A">
        <w:rPr>
          <w:i/>
        </w:rPr>
        <w:t>Z</w:t>
      </w:r>
      <w:r w:rsidR="00D667D1">
        <w:rPr>
          <w:i/>
          <w:vertAlign w:val="subscript"/>
        </w:rPr>
        <w:t>d-</w:t>
      </w:r>
      <w:proofErr w:type="gramStart"/>
      <w:r w:rsidR="00D667D1">
        <w:rPr>
          <w:i/>
          <w:vertAlign w:val="subscript"/>
        </w:rPr>
        <w:t>1,i</w:t>
      </w:r>
      <w:proofErr w:type="gramEnd"/>
      <w:r w:rsidR="00D667D1">
        <w:t xml:space="preserve"> = </w:t>
      </w:r>
      <w:r w:rsidR="00D7736A">
        <w:rPr>
          <w:i/>
        </w:rPr>
        <w:t>Z</w:t>
      </w:r>
      <w:r w:rsidR="00D667D1">
        <w:rPr>
          <w:i/>
        </w:rPr>
        <w:t>’</w:t>
      </w:r>
      <w:r w:rsidR="00D667D1">
        <w:rPr>
          <w:i/>
          <w:vertAlign w:val="subscript"/>
        </w:rPr>
        <w:t>d-1,i</w:t>
      </w:r>
      <w:r w:rsidR="00D667D1" w:rsidRPr="00D667D1">
        <w:t xml:space="preserve"> +</w:t>
      </w:r>
      <w:r w:rsidR="00D667D1" w:rsidRPr="00D667D1">
        <w:rPr>
          <w:i/>
        </w:rPr>
        <w:t xml:space="preserve"> </w:t>
      </w:r>
      <w:r w:rsidR="00D7736A">
        <w:rPr>
          <w:i/>
        </w:rPr>
        <w:t>Z</w:t>
      </w:r>
      <w:r w:rsidR="00D667D1">
        <w:rPr>
          <w:i/>
        </w:rPr>
        <w:t>’</w:t>
      </w:r>
      <w:r w:rsidR="00D667D1">
        <w:rPr>
          <w:i/>
          <w:vertAlign w:val="subscript"/>
        </w:rPr>
        <w:t>d,i</w:t>
      </w:r>
      <w:r w:rsidR="00D667D1">
        <w:t>.</w:t>
      </w:r>
      <w:r w:rsidR="00F5528C">
        <w:t xml:space="preserve"> Lastly, the compositionally constrained latent variable with </w:t>
      </w:r>
      <w:r w:rsidR="00F5528C">
        <w:rPr>
          <w:i/>
        </w:rPr>
        <w:t>D</w:t>
      </w:r>
      <w:r w:rsidR="00F5528C">
        <w:t xml:space="preserve"> categories is calculated as </w:t>
      </w:r>
      <w:r w:rsidR="00F5528C" w:rsidRPr="00E50F6E">
        <w:rPr>
          <w:b/>
          <w:i/>
          <w:lang w:val="el-GR"/>
        </w:rPr>
        <w:t>η</w:t>
      </w:r>
      <w:r w:rsidR="00E50F6E" w:rsidRPr="00E50F6E">
        <w:rPr>
          <w:b/>
          <w:i/>
          <w:vertAlign w:val="subscript"/>
          <w:lang w:val="el-GR"/>
        </w:rPr>
        <w:t>i</w:t>
      </w:r>
      <w:r w:rsidR="00F5528C">
        <w:rPr>
          <w:lang w:val="el-GR"/>
        </w:rPr>
        <w:t xml:space="preserve"> = </w:t>
      </w:r>
      <w:r w:rsidR="00F5528C" w:rsidRPr="00F5528C">
        <w:rPr>
          <w:i/>
          <w:lang w:val="el-GR"/>
        </w:rPr>
        <w:t>g</w:t>
      </w:r>
      <w:r w:rsidR="00F5528C">
        <w:rPr>
          <w:lang w:val="el-GR"/>
        </w:rPr>
        <w:t>(</w:t>
      </w:r>
      <w:r w:rsidR="00F5528C" w:rsidRPr="00E50F6E">
        <w:rPr>
          <w:b/>
          <w:i/>
        </w:rPr>
        <w:t>ν</w:t>
      </w:r>
      <w:r w:rsidR="00E50F6E" w:rsidRPr="00E50F6E">
        <w:rPr>
          <w:b/>
          <w:i/>
          <w:vertAlign w:val="subscript"/>
        </w:rPr>
        <w:t>i</w:t>
      </w:r>
      <w:r w:rsidR="00F5528C">
        <w:rPr>
          <w:lang w:val="el-GR"/>
        </w:rPr>
        <w:t>)</w:t>
      </w:r>
      <w:r w:rsidR="00E50F6E">
        <w:rPr>
          <w:lang w:val="el-GR"/>
        </w:rPr>
        <w:t>. This transformation</w:t>
      </w:r>
      <w:r w:rsidR="00EB6164">
        <w:rPr>
          <w:lang w:val="el-GR"/>
        </w:rPr>
        <w:t xml:space="preserve"> ensures that the elements of </w:t>
      </w:r>
      <w:r w:rsidR="00EB6164" w:rsidRPr="00BE3846">
        <w:rPr>
          <w:b/>
          <w:i/>
          <w:lang w:val="el-GR"/>
        </w:rPr>
        <w:t>η</w:t>
      </w:r>
      <w:r w:rsidR="00EB6164" w:rsidRPr="00BE3846">
        <w:rPr>
          <w:b/>
          <w:i/>
          <w:vertAlign w:val="subscript"/>
          <w:lang w:val="el-GR"/>
        </w:rPr>
        <w:t>i</w:t>
      </w:r>
      <w:r w:rsidR="00BE3846">
        <w:rPr>
          <w:lang w:val="el-GR"/>
        </w:rPr>
        <w:t xml:space="preserve">, </w:t>
      </w:r>
      <w:r w:rsidR="00BB7E52">
        <w:rPr>
          <w:lang w:val="el-GR"/>
        </w:rPr>
        <w:t>which represent</w:t>
      </w:r>
      <w:r w:rsidR="00BE3846">
        <w:rPr>
          <w:lang w:val="el-GR"/>
        </w:rPr>
        <w:t xml:space="preserve"> the latent </w:t>
      </w:r>
      <w:r w:rsidR="00BB7E52">
        <w:rPr>
          <w:lang w:val="el-GR"/>
        </w:rPr>
        <w:t>compositional</w:t>
      </w:r>
      <w:r w:rsidR="00BE3846">
        <w:rPr>
          <w:lang w:val="el-GR"/>
        </w:rPr>
        <w:t xml:space="preserve"> cover of categories in cell </w:t>
      </w:r>
      <w:r w:rsidR="00BE3846" w:rsidRPr="00BE3846">
        <w:rPr>
          <w:i/>
          <w:lang w:val="el-GR"/>
        </w:rPr>
        <w:t>i</w:t>
      </w:r>
      <w:r w:rsidR="00BE3846">
        <w:rPr>
          <w:lang w:val="el-GR"/>
        </w:rPr>
        <w:t xml:space="preserve">, </w:t>
      </w:r>
      <w:r w:rsidR="00EB6164">
        <w:rPr>
          <w:lang w:val="el-GR"/>
        </w:rPr>
        <w:t xml:space="preserve">fall between 0–1 and sum to 1 </w:t>
      </w:r>
      <w:r w:rsidR="00BE3846">
        <w:rPr>
          <w:lang w:val="el-GR"/>
        </w:rPr>
        <w:fldChar w:fldCharType="begin" w:fldLock="1"/>
      </w:r>
      <w:r w:rsidR="003118AA">
        <w:rPr>
          <w:lang w:val="el-GR"/>
        </w:rPr>
        <w:instrText>ADDIN CSL_CITATION { "citationItems" : [ { "id" : "ITEM-1", "itemData" : { "DOI" : "10.1002/ecm.1241", "ISSN" : "15577015", "abstract" : "mation may be found in the online version of this article at http://onlinelibrary.wiley.com/ doi/10.1002/ecm.1241/ful", "author" : [ { "dropping-particle" : "", "family" : "Clark", "given" : "James S.", "non-dropping-particle" : "", "parse-names" : false, "suffix" : "" }, { "dropping-particle" : "", "family" : "Nemergut", "given" : "Diana", "non-dropping-particle" : "", "parse-names" : false, "suffix" : "" }, { "dropping-particle" : "", "family" : "Seyednasrollah", "given" : "Bijan", "non-dropping-particle" : "", "parse-names" : false, "suffix" : "" }, { "dropping-particle" : "", "family" : "Turner", "given" : "Phillip J.", "non-dropping-particle" : "", "parse-names" : false, "suffix" : "" }, { "dropping-particle" : "", "family" : "Zhang", "given" : "Stacy", "non-dropping-particle" : "", "parse-names" : false, "suffix" : "" } ], "container-title" : "Ecological Monographs", "id" : "ITEM-1", "issue" : "1", "issued" : { "date-parts" : [ [ "2017" ] ] }, "page" : "34-56", "title" : "Generalized joint attribute modeling for biodiversity analysis: Median-zero, multivariate, multifarious data", "type" : "article-journal", "volume" : "87" }, "uris" : [ "http://www.mendeley.com/documents/?uuid=4890873f-9290-4fd6-9e7c-2e793f3c7404" ] } ], "mendeley" : { "formattedCitation" : "(Clark et al. 2017)", "plainTextFormattedCitation" : "(Clark et al. 2017)", "previouslyFormattedCitation" : "(Clark et al. 2017)" }, "properties" : {  }, "schema" : "https://github.com/citation-style-language/schema/raw/master/csl-citation.json" }</w:instrText>
      </w:r>
      <w:r w:rsidR="00BE3846">
        <w:rPr>
          <w:lang w:val="el-GR"/>
        </w:rPr>
        <w:fldChar w:fldCharType="separate"/>
      </w:r>
      <w:r w:rsidR="000C3301" w:rsidRPr="000C3301">
        <w:rPr>
          <w:noProof/>
          <w:lang w:val="el-GR"/>
        </w:rPr>
        <w:t>(Clark et al. 2017)</w:t>
      </w:r>
      <w:r w:rsidR="00BE3846">
        <w:rPr>
          <w:lang w:val="el-GR"/>
        </w:rPr>
        <w:fldChar w:fldCharType="end"/>
      </w:r>
      <w:r w:rsidR="00F5528C">
        <w:rPr>
          <w:lang w:val="el-GR"/>
        </w:rPr>
        <w:t xml:space="preserve">. </w:t>
      </w:r>
    </w:p>
    <w:p w14:paraId="10BC2B9F" w14:textId="0F9AC17B" w:rsidR="005F6377" w:rsidRDefault="007D6ECC" w:rsidP="005F6377">
      <w:r>
        <w:tab/>
        <w:t xml:space="preserve">The observed compositions for each cell </w:t>
      </w:r>
      <w:r>
        <w:rPr>
          <w:i/>
        </w:rPr>
        <w:t>i</w:t>
      </w:r>
      <w:r>
        <w:t xml:space="preserve"> are </w:t>
      </w:r>
      <w:r w:rsidR="001D0E6E">
        <w:t>modeled</w:t>
      </w:r>
      <w:r>
        <w:t xml:space="preserve"> </w:t>
      </w:r>
      <w:r w:rsidR="001C094C">
        <w:t>by</w:t>
      </w:r>
      <w:r>
        <w:t xml:space="preserve"> </w:t>
      </w:r>
      <w:r>
        <w:rPr>
          <w:i/>
        </w:rPr>
        <w:t>d</w:t>
      </w:r>
      <w:r>
        <w:t xml:space="preserve">-variate </w:t>
      </w:r>
      <w:r w:rsidR="001D0E6E">
        <w:t xml:space="preserve">normal distributions about </w:t>
      </w:r>
      <w:r w:rsidR="001D0E6E">
        <w:rPr>
          <w:b/>
          <w:i/>
        </w:rPr>
        <w:t>ν</w:t>
      </w:r>
      <w:r w:rsidR="00D7736A" w:rsidRPr="00D7736A">
        <w:rPr>
          <w:b/>
          <w:i/>
          <w:vertAlign w:val="subscript"/>
        </w:rPr>
        <w:t>i</w:t>
      </w:r>
      <w:r w:rsidR="001D0E6E">
        <w:t>:</w:t>
      </w:r>
    </w:p>
    <w:p w14:paraId="09414EBF" w14:textId="055C9844" w:rsidR="001D0E6E" w:rsidRPr="001A7E31" w:rsidRDefault="00890F42" w:rsidP="005F6377">
      <w:pPr>
        <w:rPr>
          <w:rFonts w:eastAsiaTheme="minorEastAsia"/>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ν</m:t>
              </m:r>
            </m:e>
            <m:sub>
              <m:r>
                <m:rPr>
                  <m:sty m:val="bi"/>
                </m:rPr>
                <w:rPr>
                  <w:rFonts w:ascii="Cambria Math" w:hAnsi="Cambria Math"/>
                </w:rPr>
                <m:t>i</m:t>
              </m:r>
            </m:sub>
          </m:sSub>
          <m:r>
            <w:rPr>
              <w:rFonts w:ascii="Cambria Math" w:hAnsi="Cambria Math"/>
            </w:rPr>
            <m:t xml:space="preserve">, </m:t>
          </m:r>
          <m:sSub>
            <m:sSubPr>
              <m:ctrlPr>
                <w:rPr>
                  <w:rFonts w:ascii="Cambria Math" w:hAnsi="Cambria Math"/>
                  <w:b/>
                </w:rPr>
              </m:ctrlPr>
            </m:sSubPr>
            <m:e>
              <m:r>
                <m:rPr>
                  <m:sty m:val="b"/>
                </m:rPr>
                <w:rPr>
                  <w:rFonts w:ascii="Cambria Math" w:hAnsi="Cambria Math"/>
                </w:rPr>
                <m:t>Σ</m:t>
              </m:r>
            </m:e>
            <m:sub>
              <m:r>
                <m:rPr>
                  <m:sty m:val="b"/>
                </m:rPr>
                <w:rPr>
                  <w:rFonts w:ascii="Cambria Math" w:hAnsi="Cambria Math"/>
                </w:rPr>
                <m:t>Y</m:t>
              </m:r>
            </m:sub>
          </m:sSub>
          <m:r>
            <w:rPr>
              <w:rFonts w:ascii="Cambria Math" w:hAnsi="Cambria Math"/>
            </w:rPr>
            <m:t>)</m:t>
          </m:r>
        </m:oMath>
      </m:oMathPara>
    </w:p>
    <w:p w14:paraId="5491D0B5" w14:textId="0C9C39FD" w:rsidR="001A7E31" w:rsidRDefault="00890F42" w:rsidP="005F6377">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ν</m:t>
              </m:r>
            </m:e>
            <m:sub>
              <m:r>
                <m:rPr>
                  <m:sty m:val="bi"/>
                </m:rPr>
                <w:rPr>
                  <w:rFonts w:ascii="Cambria Math" w:hAnsi="Cambria Math"/>
                </w:rPr>
                <m:t>i</m:t>
              </m:r>
            </m:sub>
          </m:sSub>
          <m:r>
            <w:rPr>
              <w:rFonts w:ascii="Cambria Math" w:hAnsi="Cambria Math"/>
            </w:rPr>
            <m:t xml:space="preserve">, </m:t>
          </m:r>
          <m:sSub>
            <m:sSubPr>
              <m:ctrlPr>
                <w:rPr>
                  <w:rFonts w:ascii="Cambria Math" w:hAnsi="Cambria Math"/>
                  <w:b/>
                </w:rPr>
              </m:ctrlPr>
            </m:sSubPr>
            <m:e>
              <m:r>
                <m:rPr>
                  <m:sty m:val="b"/>
                </m:rPr>
                <w:rPr>
                  <w:rFonts w:ascii="Cambria Math" w:hAnsi="Cambria Math"/>
                </w:rPr>
                <m:t>Σ</m:t>
              </m:r>
            </m:e>
            <m:sub>
              <m:r>
                <m:rPr>
                  <m:sty m:val="bi"/>
                </m:rPr>
                <w:rPr>
                  <w:rFonts w:ascii="Cambria Math" w:hAnsi="Cambria Math"/>
                </w:rPr>
                <m:t>Z</m:t>
              </m:r>
            </m:sub>
          </m:sSub>
          <m:r>
            <w:rPr>
              <w:rFonts w:ascii="Cambria Math" w:hAnsi="Cambria Math"/>
            </w:rPr>
            <m:t>)</m:t>
          </m:r>
        </m:oMath>
      </m:oMathPara>
    </w:p>
    <w:p w14:paraId="6380FBD5" w14:textId="353EAAB6" w:rsidR="001D0E6E" w:rsidRDefault="001D0E6E" w:rsidP="005F6377">
      <w:r>
        <w:t xml:space="preserve">where </w:t>
      </w:r>
      <w:r w:rsidRPr="00DA1D28">
        <w:rPr>
          <w:b/>
          <w:lang w:val="el-GR"/>
        </w:rPr>
        <w:t>Σ</w:t>
      </w:r>
      <w:r w:rsidR="00D7736A">
        <w:rPr>
          <w:b/>
          <w:vertAlign w:val="subscript"/>
          <w:lang w:val="el-GR"/>
        </w:rPr>
        <w:t>Y</w:t>
      </w:r>
      <w:r>
        <w:rPr>
          <w:lang w:val="el-GR"/>
        </w:rPr>
        <w:t xml:space="preserve"> and </w:t>
      </w:r>
      <w:r w:rsidRPr="00DA1D28">
        <w:rPr>
          <w:b/>
          <w:lang w:val="el-GR"/>
        </w:rPr>
        <w:t>Σ</w:t>
      </w:r>
      <w:r w:rsidR="00D7736A">
        <w:rPr>
          <w:b/>
          <w:vertAlign w:val="subscript"/>
        </w:rPr>
        <w:t>Z</w:t>
      </w:r>
      <w:r>
        <w:t xml:space="preserve"> are </w:t>
      </w:r>
      <w:r>
        <w:rPr>
          <w:i/>
        </w:rPr>
        <w:t>d</w:t>
      </w:r>
      <w:r>
        <w:t xml:space="preserve"> x </w:t>
      </w:r>
      <w:r>
        <w:rPr>
          <w:i/>
        </w:rPr>
        <w:t>d</w:t>
      </w:r>
      <w:r>
        <w:t xml:space="preserve"> covariance matrices for the error in </w:t>
      </w:r>
      <w:r w:rsidRPr="00DA1D28">
        <w:rPr>
          <w:b/>
        </w:rPr>
        <w:t>Y</w:t>
      </w:r>
      <w:r>
        <w:t xml:space="preserve"> and </w:t>
      </w:r>
      <w:r w:rsidR="00D7736A">
        <w:rPr>
          <w:b/>
        </w:rPr>
        <w:t>Z</w:t>
      </w:r>
      <w:r w:rsidRPr="00DA1D28">
        <w:rPr>
          <w:b/>
        </w:rPr>
        <w:t>’</w:t>
      </w:r>
      <w:r>
        <w:t xml:space="preserve"> respectively. The generation of </w:t>
      </w:r>
      <w:r w:rsidR="00D7736A">
        <w:rPr>
          <w:b/>
        </w:rPr>
        <w:t>Z</w:t>
      </w:r>
      <w:r w:rsidRPr="00DA1D28">
        <w:rPr>
          <w:b/>
        </w:rPr>
        <w:t>’</w:t>
      </w:r>
      <w:r>
        <w:t xml:space="preserve"> involves two components: (1) rectifying the </w:t>
      </w:r>
      <w:r w:rsidR="00BB50BE">
        <w:t>systematic inaccuracy</w:t>
      </w:r>
      <w:r>
        <w:t xml:space="preserve"> of </w:t>
      </w:r>
      <w:r w:rsidR="00D7736A">
        <w:rPr>
          <w:b/>
        </w:rPr>
        <w:t>Z</w:t>
      </w:r>
      <w:r>
        <w:t xml:space="preserve"> relative to </w:t>
      </w:r>
      <w:r w:rsidRPr="00DA1D28">
        <w:rPr>
          <w:b/>
        </w:rPr>
        <w:t>Y</w:t>
      </w:r>
      <w:r>
        <w:t xml:space="preserve">, and (2) refining the aggregate </w:t>
      </w:r>
      <w:r w:rsidR="00D7736A">
        <w:rPr>
          <w:b/>
          <w:i/>
        </w:rPr>
        <w:t>Z</w:t>
      </w:r>
      <w:r w:rsidRPr="001D0E6E">
        <w:rPr>
          <w:b/>
          <w:i/>
          <w:vertAlign w:val="subscript"/>
        </w:rPr>
        <w:t>d-1</w:t>
      </w:r>
      <w:r>
        <w:t xml:space="preserve"> category into the more specific </w:t>
      </w:r>
      <w:r w:rsidR="00D7736A">
        <w:rPr>
          <w:b/>
          <w:i/>
        </w:rPr>
        <w:t>Z</w:t>
      </w:r>
      <w:r w:rsidRPr="001D0E6E">
        <w:rPr>
          <w:b/>
          <w:i/>
        </w:rPr>
        <w:t>’</w:t>
      </w:r>
      <w:r w:rsidRPr="001D0E6E">
        <w:rPr>
          <w:b/>
          <w:i/>
          <w:vertAlign w:val="subscript"/>
        </w:rPr>
        <w:t>d-1</w:t>
      </w:r>
      <w:r>
        <w:t xml:space="preserve"> and </w:t>
      </w:r>
      <w:r w:rsidR="00D7736A">
        <w:rPr>
          <w:b/>
          <w:i/>
        </w:rPr>
        <w:t>Z</w:t>
      </w:r>
      <w:r w:rsidRPr="001D0E6E">
        <w:rPr>
          <w:b/>
          <w:i/>
        </w:rPr>
        <w:t>’</w:t>
      </w:r>
      <w:r w:rsidRPr="001D0E6E">
        <w:rPr>
          <w:b/>
          <w:i/>
          <w:vertAlign w:val="subscript"/>
        </w:rPr>
        <w:t>d</w:t>
      </w:r>
      <w:r>
        <w:t xml:space="preserve"> categories. This is performed for each cell </w:t>
      </w:r>
      <w:r>
        <w:rPr>
          <w:i/>
        </w:rPr>
        <w:t>i</w:t>
      </w:r>
      <w:r>
        <w:t xml:space="preserve"> as:</w:t>
      </w:r>
    </w:p>
    <w:p w14:paraId="34F9FC36" w14:textId="04B73803" w:rsidR="00340895" w:rsidRDefault="00890F42" w:rsidP="005F6377">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m>
                <m:mPr>
                  <m:rSpRule m:val="1"/>
                  <m:mcs>
                    <m:mc>
                      <m:mcPr>
                        <m:count m:val="1"/>
                        <m:mcJc m:val="left"/>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d-1</m:t>
                        </m:r>
                      </m:sub>
                    </m:sSub>
                    <m:r>
                      <w:rPr>
                        <w:rFonts w:ascii="Cambria Math" w:eastAsiaTheme="minorEastAsia" w:hAnsi="Cambria Math"/>
                      </w:rPr>
                      <m:t>,</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d-1,i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d</m:t>
                        </m:r>
                      </m:sub>
                    </m:sSub>
                  </m:e>
                </m:mr>
              </m:m>
            </m:e>
          </m:d>
        </m:oMath>
      </m:oMathPara>
    </w:p>
    <w:p w14:paraId="62EDAE8F" w14:textId="224F88EC" w:rsidR="001D0E6E" w:rsidRPr="001A7E31" w:rsidRDefault="00890F42" w:rsidP="005F6377">
      <w:pPr>
        <w:rPr>
          <w:rFonts w:eastAsiaTheme="minorEastAsia"/>
          <w:b/>
        </w:rPr>
      </w:pPr>
      <m:oMathPara>
        <m:oMath>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j</m:t>
                  </m:r>
                </m:sub>
              </m:sSub>
            </m:e>
            <m:sup>
              <m:r>
                <w:rPr>
                  <w:rFonts w:ascii="Cambria Math" w:hAnsi="Cambria Math"/>
                </w:rPr>
                <m:t>T</m:t>
              </m:r>
            </m:sup>
          </m:sSup>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ij</m:t>
              </m:r>
            </m:sub>
          </m:sSub>
        </m:oMath>
      </m:oMathPara>
    </w:p>
    <w:p w14:paraId="332A7D31" w14:textId="5C7F1269" w:rsidR="001D0E6E" w:rsidRPr="001A7E31" w:rsidRDefault="00890F42" w:rsidP="005F6377">
      <w:pPr>
        <w:rPr>
          <w:rFonts w:eastAsiaTheme="minorEastAsia"/>
          <w:b/>
        </w:rPr>
      </w:pPr>
      <m:oMathPara>
        <m:oMath>
          <m:func>
            <m:funcPr>
              <m:ctrlPr>
                <w:rPr>
                  <w:rFonts w:ascii="Cambria Math" w:hAnsi="Cambria Math"/>
                  <w:i/>
                </w:rPr>
              </m:ctrlPr>
            </m:funcPr>
            <m:fName>
              <m:r>
                <m:rPr>
                  <m:sty m:val="p"/>
                </m:rPr>
                <w:rPr>
                  <w:rFonts w:ascii="Cambria Math" w:hAnsi="Cambria Math"/>
                </w:rPr>
                <m:t>logit</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r>
            <w:rPr>
              <w:rFonts w:ascii="Cambria Math" w:hAnsi="Cambria Math"/>
            </w:rPr>
            <m:t>=</m:t>
          </m:r>
          <m:sSup>
            <m:sSupPr>
              <m:ctrlPr>
                <w:rPr>
                  <w:rFonts w:ascii="Cambria Math" w:hAnsi="Cambria Math"/>
                  <w:b/>
                  <w:i/>
                </w:rPr>
              </m:ctrlPr>
            </m:sSupPr>
            <m:e>
              <m:r>
                <m:rPr>
                  <m:sty m:val="bi"/>
                </m:rPr>
                <w:rPr>
                  <w:rFonts w:ascii="Cambria Math" w:hAnsi="Cambria Math"/>
                </w:rPr>
                <m:t>θ</m:t>
              </m:r>
            </m:e>
            <m:sup>
              <m:r>
                <w:rPr>
                  <w:rFonts w:ascii="Cambria Math" w:hAnsi="Cambria Math"/>
                </w:rPr>
                <m:t>T</m:t>
              </m:r>
            </m:sup>
          </m:sSup>
          <m:sSub>
            <m:sSubPr>
              <m:ctrlPr>
                <w:rPr>
                  <w:rFonts w:ascii="Cambria Math" w:hAnsi="Cambria Math"/>
                  <w:b/>
                </w:rPr>
              </m:ctrlPr>
            </m:sSubPr>
            <m:e>
              <m:r>
                <m:rPr>
                  <m:sty m:val="b"/>
                </m:rPr>
                <w:rPr>
                  <w:rFonts w:ascii="Cambria Math" w:hAnsi="Cambria Math"/>
                </w:rPr>
                <m:t>X</m:t>
              </m:r>
            </m:e>
            <m:sub>
              <m:r>
                <m:rPr>
                  <m:sty m:val="bi"/>
                </m:rPr>
                <w:rPr>
                  <w:rFonts w:ascii="Cambria Math" w:hAnsi="Cambria Math"/>
                </w:rPr>
                <m:t>i</m:t>
              </m:r>
            </m:sub>
          </m:sSub>
        </m:oMath>
      </m:oMathPara>
    </w:p>
    <w:p w14:paraId="7708032C" w14:textId="2B90E4D4" w:rsidR="00B021D9" w:rsidRDefault="001D0E6E" w:rsidP="005F6377">
      <w:pPr>
        <w:rPr>
          <w:lang w:val="el-GR"/>
        </w:rPr>
      </w:pPr>
      <w:r>
        <w:t xml:space="preserve">where, for each land cover category </w:t>
      </w:r>
      <w:r>
        <w:rPr>
          <w:i/>
        </w:rPr>
        <w:t>j</w:t>
      </w:r>
      <w:r>
        <w:t xml:space="preserve"> = 1, …, </w:t>
      </w:r>
      <w:r>
        <w:rPr>
          <w:i/>
        </w:rPr>
        <w:t>d</w:t>
      </w:r>
      <w:r w:rsidR="00E027B4">
        <w:t>–</w:t>
      </w:r>
      <w:r w:rsidRPr="001D0E6E">
        <w:t>1</w:t>
      </w:r>
      <w:r>
        <w:t xml:space="preserve">, </w:t>
      </w:r>
      <w:r w:rsidR="00BB50BE" w:rsidRPr="00BB50BE">
        <w:rPr>
          <w:b/>
          <w:i/>
          <w:lang w:val="el-GR"/>
        </w:rPr>
        <w:t>ρ</w:t>
      </w:r>
      <w:r w:rsidR="00BB50BE" w:rsidRPr="00BB50BE">
        <w:rPr>
          <w:b/>
          <w:i/>
          <w:vertAlign w:val="subscript"/>
          <w:lang w:val="el-GR"/>
        </w:rPr>
        <w:t>j</w:t>
      </w:r>
      <w:r w:rsidR="00BB50BE">
        <w:rPr>
          <w:lang w:val="el-GR"/>
        </w:rPr>
        <w:t xml:space="preserve"> is the expected inaccuracy in each cell </w:t>
      </w:r>
      <w:r w:rsidR="00BB50BE">
        <w:rPr>
          <w:i/>
          <w:lang w:val="el-GR"/>
        </w:rPr>
        <w:t>i</w:t>
      </w:r>
      <w:r w:rsidR="00BB50BE">
        <w:rPr>
          <w:lang w:val="el-GR"/>
        </w:rPr>
        <w:t xml:space="preserve">, </w:t>
      </w:r>
      <w:r w:rsidR="009C0BC7">
        <w:rPr>
          <w:b/>
          <w:lang w:val="el-GR"/>
        </w:rPr>
        <w:t>V</w:t>
      </w:r>
      <w:r w:rsidR="00451143" w:rsidRPr="00451143">
        <w:rPr>
          <w:b/>
          <w:vertAlign w:val="subscript"/>
          <w:lang w:val="el-GR"/>
        </w:rPr>
        <w:t>j</w:t>
      </w:r>
      <w:r w:rsidR="00BB50BE">
        <w:rPr>
          <w:lang w:val="el-GR"/>
        </w:rPr>
        <w:t xml:space="preserve"> is a matrix of covariates, </w:t>
      </w:r>
      <w:r w:rsidR="00BB50BE" w:rsidRPr="004943CD">
        <w:rPr>
          <w:b/>
          <w:i/>
          <w:lang w:val="el-GR"/>
        </w:rPr>
        <w:t>β</w:t>
      </w:r>
      <w:r w:rsidR="00BB50BE" w:rsidRPr="004943CD">
        <w:rPr>
          <w:b/>
          <w:i/>
          <w:vertAlign w:val="subscript"/>
          <w:lang w:val="el-GR"/>
        </w:rPr>
        <w:t>j</w:t>
      </w:r>
      <w:r w:rsidR="00BB50BE">
        <w:rPr>
          <w:lang w:val="el-GR"/>
        </w:rPr>
        <w:t xml:space="preserve"> is a vector of slopes</w:t>
      </w:r>
      <w:r w:rsidR="00DA1D28">
        <w:rPr>
          <w:lang w:val="el-GR"/>
        </w:rPr>
        <w:t xml:space="preserve">, and </w:t>
      </w:r>
      <w:r w:rsidR="00DA1D28" w:rsidRPr="00DA1D28">
        <w:rPr>
          <w:b/>
          <w:i/>
        </w:rPr>
        <w:sym w:font="Symbol" w:char="F066"/>
      </w:r>
      <w:r w:rsidR="00DA1D28" w:rsidRPr="00DA1D28">
        <w:rPr>
          <w:b/>
          <w:i/>
          <w:vertAlign w:val="subscript"/>
        </w:rPr>
        <w:t>j</w:t>
      </w:r>
      <w:r w:rsidR="00DA1D28">
        <w:rPr>
          <w:lang w:val="el-GR"/>
        </w:rPr>
        <w:t xml:space="preserve"> are spatial random effects</w:t>
      </w:r>
      <w:r w:rsidR="00032F0E">
        <w:rPr>
          <w:lang w:val="el-GR"/>
        </w:rPr>
        <w:t>,</w:t>
      </w:r>
      <w:r w:rsidR="00DA1D28">
        <w:rPr>
          <w:lang w:val="el-GR"/>
        </w:rPr>
        <w:t xml:space="preserve"> if included</w:t>
      </w:r>
      <w:r w:rsidR="00032F0E">
        <w:rPr>
          <w:lang w:val="el-GR"/>
        </w:rPr>
        <w:t>, to account for residual spatial autocorrelation</w:t>
      </w:r>
      <w:r w:rsidR="00BB50BE">
        <w:rPr>
          <w:lang w:val="el-GR"/>
        </w:rPr>
        <w:t xml:space="preserve">. The vector </w:t>
      </w:r>
      <w:r w:rsidR="00BB50BE">
        <w:rPr>
          <w:b/>
          <w:i/>
          <w:lang w:val="el-GR"/>
        </w:rPr>
        <w:t>p</w:t>
      </w:r>
      <w:r w:rsidR="00BB50BE">
        <w:rPr>
          <w:lang w:val="el-GR"/>
        </w:rPr>
        <w:t xml:space="preserve"> </w:t>
      </w:r>
      <w:r w:rsidR="00D70431">
        <w:rPr>
          <w:lang w:val="el-GR"/>
        </w:rPr>
        <w:t xml:space="preserve">is predicted by covariates </w:t>
      </w:r>
      <w:r w:rsidR="009C0BC7" w:rsidRPr="009C0BC7">
        <w:rPr>
          <w:b/>
          <w:lang w:val="el-GR"/>
        </w:rPr>
        <w:t>X</w:t>
      </w:r>
      <w:r w:rsidR="00D70431">
        <w:rPr>
          <w:lang w:val="el-GR"/>
        </w:rPr>
        <w:t xml:space="preserve"> and slopes </w:t>
      </w:r>
      <w:r w:rsidR="00D70431" w:rsidRPr="00D70431">
        <w:rPr>
          <w:b/>
          <w:i/>
          <w:lang w:val="el-GR"/>
        </w:rPr>
        <w:t>θ</w:t>
      </w:r>
      <w:r w:rsidR="00D70431">
        <w:rPr>
          <w:lang w:val="el-GR"/>
        </w:rPr>
        <w:t xml:space="preserve">, and </w:t>
      </w:r>
      <w:r w:rsidR="00BB50BE">
        <w:rPr>
          <w:lang w:val="el-GR"/>
        </w:rPr>
        <w:t xml:space="preserve">estimates the proportion of the aggregate </w:t>
      </w:r>
      <w:r w:rsidR="00D7736A">
        <w:rPr>
          <w:b/>
          <w:i/>
          <w:lang w:val="el-GR"/>
        </w:rPr>
        <w:t>Z</w:t>
      </w:r>
      <w:r w:rsidR="00BB50BE" w:rsidRPr="004943CD">
        <w:rPr>
          <w:b/>
          <w:i/>
          <w:vertAlign w:val="subscript"/>
          <w:lang w:val="el-GR"/>
        </w:rPr>
        <w:t>d-1</w:t>
      </w:r>
      <w:r w:rsidR="00BB50BE">
        <w:rPr>
          <w:lang w:val="el-GR"/>
        </w:rPr>
        <w:t xml:space="preserve"> category expected to be </w:t>
      </w:r>
      <w:r w:rsidR="00D7736A">
        <w:rPr>
          <w:b/>
          <w:i/>
          <w:lang w:val="el-GR"/>
        </w:rPr>
        <w:t>Z</w:t>
      </w:r>
      <w:r w:rsidR="00BB50BE" w:rsidRPr="004943CD">
        <w:rPr>
          <w:b/>
          <w:i/>
          <w:lang w:val="el-GR"/>
        </w:rPr>
        <w:t>’</w:t>
      </w:r>
      <w:r w:rsidR="00BB50BE" w:rsidRPr="004943CD">
        <w:rPr>
          <w:b/>
          <w:i/>
          <w:vertAlign w:val="subscript"/>
          <w:lang w:val="el-GR"/>
        </w:rPr>
        <w:t>d-1</w:t>
      </w:r>
      <w:r w:rsidR="004943CD">
        <w:rPr>
          <w:lang w:val="el-GR"/>
        </w:rPr>
        <w:t xml:space="preserve">, with </w:t>
      </w:r>
      <w:r w:rsidR="00D7736A">
        <w:rPr>
          <w:b/>
          <w:i/>
          <w:lang w:val="el-GR"/>
        </w:rPr>
        <w:t>Z</w:t>
      </w:r>
      <w:r w:rsidR="004943CD" w:rsidRPr="00D70431">
        <w:rPr>
          <w:b/>
          <w:i/>
          <w:lang w:val="el-GR"/>
        </w:rPr>
        <w:t>’</w:t>
      </w:r>
      <w:r w:rsidR="004943CD" w:rsidRPr="00D70431">
        <w:rPr>
          <w:b/>
          <w:i/>
          <w:vertAlign w:val="subscript"/>
          <w:lang w:val="el-GR"/>
        </w:rPr>
        <w:t>d</w:t>
      </w:r>
      <w:r w:rsidR="004943CD">
        <w:rPr>
          <w:lang w:val="el-GR"/>
        </w:rPr>
        <w:t xml:space="preserve"> estimated </w:t>
      </w:r>
      <w:r w:rsidR="00D70431">
        <w:rPr>
          <w:lang w:val="el-GR"/>
        </w:rPr>
        <w:t>as its complement</w:t>
      </w:r>
      <w:r w:rsidR="00004233">
        <w:rPr>
          <w:lang w:val="el-GR"/>
        </w:rPr>
        <w:t>.</w:t>
      </w:r>
      <w:r w:rsidR="000833A3">
        <w:rPr>
          <w:lang w:val="el-GR"/>
        </w:rPr>
        <w:t xml:space="preserve"> </w:t>
      </w:r>
      <w:r w:rsidR="00ED5BE7">
        <w:rPr>
          <w:lang w:val="el-GR"/>
        </w:rPr>
        <w:t xml:space="preserve">Thus, the slopes </w:t>
      </w:r>
      <w:r w:rsidR="00ED5BE7" w:rsidRPr="004943CD">
        <w:rPr>
          <w:b/>
          <w:i/>
          <w:lang w:val="el-GR"/>
        </w:rPr>
        <w:t>β</w:t>
      </w:r>
      <w:r w:rsidR="00ED5BE7" w:rsidRPr="00ED5BE7">
        <w:rPr>
          <w:lang w:val="el-GR"/>
        </w:rPr>
        <w:t xml:space="preserve"> </w:t>
      </w:r>
      <w:r w:rsidR="00ED5BE7">
        <w:rPr>
          <w:lang w:val="el-GR"/>
        </w:rPr>
        <w:t xml:space="preserve">and </w:t>
      </w:r>
      <w:r w:rsidR="00ED5BE7" w:rsidRPr="00D70431">
        <w:rPr>
          <w:b/>
          <w:i/>
          <w:lang w:val="el-GR"/>
        </w:rPr>
        <w:t>θ</w:t>
      </w:r>
      <w:r w:rsidR="00ED5BE7">
        <w:rPr>
          <w:lang w:val="el-GR"/>
        </w:rPr>
        <w:t xml:space="preserve"> are indirectly informed by </w:t>
      </w:r>
      <w:r w:rsidR="00ED5BE7" w:rsidRPr="00ED5BE7">
        <w:rPr>
          <w:b/>
          <w:lang w:val="el-GR"/>
        </w:rPr>
        <w:t>Y</w:t>
      </w:r>
      <w:r w:rsidR="00ED5BE7">
        <w:rPr>
          <w:lang w:val="el-GR"/>
        </w:rPr>
        <w:t xml:space="preserve"> through its impact on </w:t>
      </w:r>
      <w:r w:rsidR="00ED5BE7" w:rsidRPr="00DA1D28">
        <w:rPr>
          <w:b/>
          <w:i/>
        </w:rPr>
        <w:t>ν</w:t>
      </w:r>
      <w:r w:rsidR="00ED5BE7">
        <w:rPr>
          <w:lang w:val="el-GR"/>
        </w:rPr>
        <w:t xml:space="preserve"> within the fitting region, where data for both </w:t>
      </w:r>
      <w:r w:rsidR="00ED5BE7" w:rsidRPr="00ED5BE7">
        <w:rPr>
          <w:b/>
          <w:lang w:val="el-GR"/>
        </w:rPr>
        <w:t>Y</w:t>
      </w:r>
      <w:r w:rsidR="00ED5BE7">
        <w:rPr>
          <w:lang w:val="el-GR"/>
        </w:rPr>
        <w:t xml:space="preserve"> and </w:t>
      </w:r>
      <w:r w:rsidR="00ED5BE7" w:rsidRPr="00ED5BE7">
        <w:rPr>
          <w:b/>
          <w:lang w:val="el-GR"/>
        </w:rPr>
        <w:t>Z</w:t>
      </w:r>
      <w:r w:rsidR="00ED5BE7">
        <w:rPr>
          <w:lang w:val="el-GR"/>
        </w:rPr>
        <w:t xml:space="preserve"> are available.</w:t>
      </w:r>
      <w:r w:rsidR="00ED1E82">
        <w:rPr>
          <w:lang w:val="el-GR"/>
        </w:rPr>
        <w:t xml:space="preserve"> The full spatially explicit model is available (SuppStanMod).</w:t>
      </w:r>
    </w:p>
    <w:p w14:paraId="0E41437E" w14:textId="77777777" w:rsidR="00234FF0" w:rsidRPr="003C06DA" w:rsidRDefault="00234FF0" w:rsidP="00234FF0">
      <w:pPr>
        <w:pStyle w:val="Heading2"/>
      </w:pPr>
      <w:r>
        <w:t xml:space="preserve">Data </w:t>
      </w:r>
    </w:p>
    <w:p w14:paraId="0408EC20" w14:textId="7B02ADF8" w:rsidR="00EB1BD8" w:rsidRDefault="00234FF0" w:rsidP="00266EAE">
      <w:r>
        <w:tab/>
      </w:r>
      <w:r w:rsidR="00EB1BD8">
        <w:t xml:space="preserve">We ran the model at two resolutions, using grids with 9km cells (3x3km) and 20-acre cells (~280x280m). The low-resolution grid contained 1662 cells with data for both </w:t>
      </w:r>
      <w:r w:rsidR="00EB1BD8">
        <w:rPr>
          <w:b/>
        </w:rPr>
        <w:t>Y</w:t>
      </w:r>
      <w:r w:rsidR="00EB1BD8">
        <w:t xml:space="preserve"> and </w:t>
      </w:r>
      <w:r w:rsidR="00EB1BD8">
        <w:rPr>
          <w:b/>
        </w:rPr>
        <w:t>Z</w:t>
      </w:r>
      <w:r w:rsidR="00EB1BD8">
        <w:t xml:space="preserve">, and 385 cells with only </w:t>
      </w:r>
      <w:r w:rsidR="00EB1BD8">
        <w:rPr>
          <w:b/>
        </w:rPr>
        <w:t>Z</w:t>
      </w:r>
      <w:r w:rsidR="00EB1BD8">
        <w:t xml:space="preserve">. This allowed the inclusion of Conditional Autoregressive (CAR) spatial random effects as described above </w:t>
      </w:r>
      <w:r w:rsidR="00EB1BD8">
        <w:fldChar w:fldCharType="begin" w:fldLock="1"/>
      </w:r>
      <w:r w:rsidR="00EB1BD8">
        <w:instrText>ADDIN CSL_CITATION { "citationItems" : [ { "id" : "ITEM-1", "itemData" : { "author" : [ { "dropping-particle" : "", "family" : "Besag", "given" : "J.E.", "non-dropping-particle" : "", "parse-names" : false, "suffix" : "" }, { "dropping-particle" : "", "family" : "Moran", "given" : "P.A.P.", "non-dropping-particle" : "", "parse-names" : false, "suffix" : "" } ], "container-title" : "Biometrika", "id" : "ITEM-1", "issue" : "3", "issued" : { "date-parts" : [ [ "1975" ] ] }, "page" : "555-562", "title" : "On the estimation and testing of spatial interaction in Gaussian Lattice Processes", "type" : "article-journal", "volume" : "62" }, "uris" : [ "http://www.mendeley.com/documents/?uuid=44f66885-ac68-4712-a5c7-821ec73b7670" ] } ], "mendeley" : { "formattedCitation" : "(Besag and Moran 1975)", "plainTextFormattedCitation" : "(Besag and Moran 1975)", "previouslyFormattedCitation" : "(Besag and Moran 1975)" }, "properties" : {  }, "schema" : "https://github.com/citation-style-language/schema/raw/master/csl-citation.json" }</w:instrText>
      </w:r>
      <w:r w:rsidR="00EB1BD8">
        <w:fldChar w:fldCharType="separate"/>
      </w:r>
      <w:r w:rsidR="00EB1BD8" w:rsidRPr="000B76A0">
        <w:rPr>
          <w:noProof/>
        </w:rPr>
        <w:t>(Besag and Moran 1975)</w:t>
      </w:r>
      <w:r w:rsidR="00EB1BD8">
        <w:fldChar w:fldCharType="end"/>
      </w:r>
      <w:r w:rsidR="00EB1BD8">
        <w:t xml:space="preserve">. The high-resolution grid contained 193,811 cells with data for both </w:t>
      </w:r>
      <w:r w:rsidR="00EB1BD8">
        <w:rPr>
          <w:b/>
        </w:rPr>
        <w:t>Y</w:t>
      </w:r>
      <w:r w:rsidR="00EB1BD8">
        <w:t xml:space="preserve"> and </w:t>
      </w:r>
      <w:r w:rsidR="00EB1BD8">
        <w:rPr>
          <w:b/>
        </w:rPr>
        <w:t>Z</w:t>
      </w:r>
      <w:r w:rsidR="00EB1BD8">
        <w:t xml:space="preserve">, and 46,845 cells with only </w:t>
      </w:r>
      <w:r w:rsidR="00EB1BD8">
        <w:rPr>
          <w:b/>
        </w:rPr>
        <w:t>Z</w:t>
      </w:r>
      <w:r w:rsidR="00EB1BD8">
        <w:t>. With several land cover categories modeled for each cell, run-time constraints precluded a spatially explicit model. We therefore used a nonspatial model for the 20a resolution, and included for comparison a nonspatial model for the 3km grid. Thus, we compare three models: a nonspatial 20a resolution model, a nonspatial 3km resolution model, and a spatially explicit 3km resolution CAR model.</w:t>
      </w:r>
    </w:p>
    <w:p w14:paraId="78C6F9BC" w14:textId="675DC7FB" w:rsidR="00234FF0" w:rsidRDefault="00EB1BD8" w:rsidP="00266EAE">
      <w:r>
        <w:lastRenderedPageBreak/>
        <w:tab/>
      </w:r>
      <w:r w:rsidR="008B0030">
        <w:t xml:space="preserve">We used two land cover datasets where the spatial extent of one was a subset of the extent of the other. </w:t>
      </w:r>
      <w:r w:rsidR="00932991">
        <w:t xml:space="preserve">For each, we aggregated the categories to </w:t>
      </w:r>
      <w:r w:rsidR="00932991" w:rsidRPr="00932991">
        <w:rPr>
          <w:i/>
        </w:rPr>
        <w:t>Open</w:t>
      </w:r>
      <w:r w:rsidR="00932991">
        <w:t xml:space="preserve">, </w:t>
      </w:r>
      <w:r w:rsidR="00932991" w:rsidRPr="00932991">
        <w:rPr>
          <w:i/>
        </w:rPr>
        <w:t>Deciduous Forest</w:t>
      </w:r>
      <w:r w:rsidR="00932991">
        <w:t xml:space="preserve">, </w:t>
      </w:r>
      <w:r w:rsidR="00932991" w:rsidRPr="00932991">
        <w:rPr>
          <w:i/>
        </w:rPr>
        <w:t>Mixed Forest</w:t>
      </w:r>
      <w:r w:rsidR="00932991">
        <w:t xml:space="preserve">, </w:t>
      </w:r>
      <w:r w:rsidR="00932991" w:rsidRPr="00932991">
        <w:rPr>
          <w:i/>
        </w:rPr>
        <w:t>White Pine Forest</w:t>
      </w:r>
      <w:r w:rsidR="00932991">
        <w:t xml:space="preserve"> (</w:t>
      </w:r>
      <w:r w:rsidR="00932991">
        <w:rPr>
          <w:b/>
        </w:rPr>
        <w:t>Y</w:t>
      </w:r>
      <w:r w:rsidR="00932991">
        <w:t xml:space="preserve"> only), </w:t>
      </w:r>
      <w:r w:rsidR="00932991" w:rsidRPr="00932991">
        <w:rPr>
          <w:i/>
        </w:rPr>
        <w:t>Other Evergreen Forest</w:t>
      </w:r>
      <w:r w:rsidR="00932991">
        <w:t xml:space="preserve">, and </w:t>
      </w:r>
      <w:r w:rsidR="00932991" w:rsidRPr="00932991">
        <w:rPr>
          <w:i/>
        </w:rPr>
        <w:t>Other</w:t>
      </w:r>
      <w:r w:rsidR="00932991">
        <w:t xml:space="preserve"> (</w:t>
      </w:r>
      <w:r w:rsidR="00680726">
        <w:t>SuppAggScheme</w:t>
      </w:r>
      <w:r w:rsidR="00932991">
        <w:t xml:space="preserve">). </w:t>
      </w:r>
      <w:r w:rsidR="008B0030">
        <w:t>For the subset</w:t>
      </w:r>
      <w:r w:rsidR="00947DB1">
        <w:t xml:space="preserve">, </w:t>
      </w:r>
      <w:r w:rsidR="00947DB1">
        <w:rPr>
          <w:b/>
        </w:rPr>
        <w:t>Y</w:t>
      </w:r>
      <w:r w:rsidR="008B0030">
        <w:t>, we used the</w:t>
      </w:r>
      <w:r w:rsidR="00947DB1">
        <w:t xml:space="preserve"> NH GRA</w:t>
      </w:r>
      <w:r w:rsidR="00821276">
        <w:t xml:space="preserve">NIT 2001 Land Cover Assessment </w:t>
      </w:r>
      <w:r w:rsidR="00F232BD">
        <w:fldChar w:fldCharType="begin" w:fldLock="1"/>
      </w:r>
      <w:r w:rsidR="00EB264C">
        <w:instrText>ADDIN CSL_CITATION { "citationItems" : [ { "id" : "ITEM-1", "itemData" : { "author" : [ { "dropping-particle" : "", "family" : "Justice", "given" : "D", "non-dropping-particle" : "", "parse-names" : false, "suffix" : "" }, { "dropping-particle" : "", "family" : "Deely", "given" : "A", "non-dropping-particle" : "", "parse-names" : false, "suffix" : "" }, { "dropping-particle" : "", "family" : "Rubin", "given" : "F", "non-dropping-particle" : "", "parse-names" : false, "suffix" : "" } ], "id" : "ITEM-1", "issued" : { "date-parts" : [ [ "2002" ] ] }, "title" : "New Hampshire land cover assesment", "type" : "report" }, "uris" : [ "http://www.mendeley.com/documents/?uuid=fdc19980-62a3-4d39-a499-5281e967e00d" ] } ], "mendeley" : { "formattedCitation" : "(Justice et al. 2002)", "plainTextFormattedCitation" : "(Justice et al. 2002)", "previouslyFormattedCitation" : "(Justice et al. 2002)" }, "properties" : {  }, "schema" : "https://github.com/citation-style-language/schema/raw/master/csl-citation.json" }</w:instrText>
      </w:r>
      <w:r w:rsidR="00F232BD">
        <w:fldChar w:fldCharType="separate"/>
      </w:r>
      <w:r w:rsidR="00F232BD" w:rsidRPr="00F232BD">
        <w:rPr>
          <w:noProof/>
        </w:rPr>
        <w:t>(Justice et al. 2002)</w:t>
      </w:r>
      <w:r w:rsidR="00F232BD">
        <w:fldChar w:fldCharType="end"/>
      </w:r>
      <w:r w:rsidR="00947DB1">
        <w:t>. Derived from satellite images acquired between 1990 and 199</w:t>
      </w:r>
      <w:r w:rsidR="00B103A1">
        <w:t xml:space="preserve">9, it classifies land cover at </w:t>
      </w:r>
      <w:r w:rsidR="004C503D">
        <w:t xml:space="preserve">a </w:t>
      </w:r>
      <w:r w:rsidR="00947DB1">
        <w:t xml:space="preserve">30m resolution across the state of New Hampshire, with </w:t>
      </w:r>
      <w:r w:rsidR="00C93FB6">
        <w:t>a</w:t>
      </w:r>
      <w:r w:rsidR="000F49F7">
        <w:t>n</w:t>
      </w:r>
      <w:r w:rsidR="00C93FB6">
        <w:t xml:space="preserve"> accuracy of </w:t>
      </w:r>
      <w:r w:rsidR="00947DB1">
        <w:t>8</w:t>
      </w:r>
      <w:r w:rsidR="000F49F7">
        <w:t>9.3</w:t>
      </w:r>
      <w:r w:rsidR="00932991">
        <w:t xml:space="preserve">% for the aggregated categories </w:t>
      </w:r>
      <w:r w:rsidR="00947DB1">
        <w:t>based on ground verification at nearly 1,000 sites</w:t>
      </w:r>
      <w:r w:rsidR="00D715FB">
        <w:t xml:space="preserve"> (SuppConfMx</w:t>
      </w:r>
      <w:r w:rsidR="003406A4">
        <w:t>)</w:t>
      </w:r>
      <w:r w:rsidR="00947DB1">
        <w:t>.</w:t>
      </w:r>
      <w:r w:rsidR="006925D4">
        <w:t xml:space="preserve"> For the dataset covering the full extent,</w:t>
      </w:r>
      <w:r w:rsidR="00F86CC2" w:rsidRPr="00F86CC2">
        <w:rPr>
          <w:b/>
        </w:rPr>
        <w:t xml:space="preserve"> </w:t>
      </w:r>
      <w:r w:rsidR="00F86CC2" w:rsidRPr="00630FB7">
        <w:rPr>
          <w:b/>
        </w:rPr>
        <w:t>Z</w:t>
      </w:r>
      <w:r w:rsidR="00F86CC2">
        <w:t>,</w:t>
      </w:r>
      <w:r w:rsidR="006925D4">
        <w:t xml:space="preserve"> we used the </w:t>
      </w:r>
      <w:r w:rsidR="00053313">
        <w:t>2001 National Land Cover Database</w:t>
      </w:r>
      <w:r w:rsidR="006925D4">
        <w:t xml:space="preserve"> </w:t>
      </w:r>
      <w:r w:rsidR="00821276">
        <w:fldChar w:fldCharType="begin" w:fldLock="1"/>
      </w:r>
      <w:r w:rsidR="00F232BD">
        <w:instrText>ADDIN CSL_CITATION { "citationItems" : [ { "id" : "ITEM-1", "itemData" : { "DOI" : "citeulike-article-id:4035881", "ISBN" : "0099-1112", "ISSN" : "00991112", "author" : [ { "dropping-particle" : "", "family" : "Homer", "given" : "C.", "non-dropping-particle" : "", "parse-names" : false, "suffix" : "" }, { "dropping-particle" : "", "family" : "Dewitz", "given" : "J.", "non-dropping-particle" : "", "parse-names" : false, "suffix" : "" }, { "dropping-particle" : "", "family" : "Fry", "given" : "J.", "non-dropping-particle" : "", "parse-names" : false, "suffix" : "" }, { "dropping-particle" : "", "family" : "Coan", "given" : "M.", "non-dropping-particle" : "", "parse-names" : false, "suffix" : "" }, { "dropping-particle" : "", "family" : "Hossain", "given" : "N.", "non-dropping-particle" : "", "parse-names" : false, "suffix" : "" }, { "dropping-particle" : "", "family" : "Larson", "given" : "C.", "non-dropping-particle" : "", "parse-names" : false, "suffix" : "" }, { "dropping-particle" : "", "family" : "Herold", "given" : "N.", "non-dropping-particle" : "", "parse-names" : false, "suffix" : "" }, { "dropping-particle" : "", "family" : "McKerrow", "given" : "A.", "non-dropping-particle" : "", "parse-names" : false, "suffix" : "" }, { "dropping-particle" : "", "family" : "VanDriel", "given" : "J.N.", "non-dropping-particle" : "", "parse-names" : false, "suffix" : "" }, { "dropping-particle" : "", "family" : "Wickham", "given" : "J.", "non-dropping-particle" : "", "parse-names" : false, "suffix" : "" } ], "container-title" : "Photogrammetric Engineering &amp; Remote Sensing", "id" : "ITEM-1", "issue" : "4", "issued" : { "date-parts" : [ [ "2007" ] ] }, "page" : "337-341", "title" : "Completion of the 2001 National Land Cover Database for the Conterminous United States", "type" : "article-journal", "volume" : "73" }, "uris" : [ "http://www.mendeley.com/documents/?uuid=134f286e-0e8b-4f9c-8581-856ac5830a58" ] } ], "mendeley" : { "formattedCitation" : "(Homer et al. 2007)", "plainTextFormattedCitation" : "(Homer et al. 2007)", "previouslyFormattedCitation" : "(Homer et al. 2007)" }, "properties" : {  }, "schema" : "https://github.com/citation-style-language/schema/raw/master/csl-citation.json" }</w:instrText>
      </w:r>
      <w:r w:rsidR="00821276">
        <w:fldChar w:fldCharType="separate"/>
      </w:r>
      <w:r w:rsidR="00821276" w:rsidRPr="00821276">
        <w:rPr>
          <w:noProof/>
        </w:rPr>
        <w:t>(Homer et al. 2007)</w:t>
      </w:r>
      <w:r w:rsidR="00821276">
        <w:fldChar w:fldCharType="end"/>
      </w:r>
      <w:r w:rsidR="005839BC">
        <w:t xml:space="preserve">. </w:t>
      </w:r>
      <w:r w:rsidR="00406DAB">
        <w:t xml:space="preserve">Using </w:t>
      </w:r>
      <w:r w:rsidR="004C503D">
        <w:t>Landsat data</w:t>
      </w:r>
      <w:r w:rsidR="00406DAB">
        <w:t xml:space="preserve"> from </w:t>
      </w:r>
      <w:r w:rsidR="004C503D">
        <w:t>primarily 2001, NLCD classifies land cover at a 30m resolution across the counterminous United States</w:t>
      </w:r>
      <w:r w:rsidR="00FD08A6">
        <w:t xml:space="preserve">, with an accuracy </w:t>
      </w:r>
      <w:r w:rsidR="004C503D">
        <w:t xml:space="preserve">of </w:t>
      </w:r>
      <w:r w:rsidR="000F49F7">
        <w:t>82.8</w:t>
      </w:r>
      <w:r w:rsidR="004C503D">
        <w:t xml:space="preserve">% </w:t>
      </w:r>
      <w:r w:rsidR="00FD08A6">
        <w:t>for the aggregated categories within the New England region (SuppConfMx</w:t>
      </w:r>
      <w:r w:rsidR="00940CF0">
        <w:t>;</w:t>
      </w:r>
      <w:r w:rsidR="00F232BD">
        <w:t xml:space="preserve"> </w:t>
      </w:r>
      <w:r w:rsidR="00EB264C">
        <w:fldChar w:fldCharType="begin" w:fldLock="1"/>
      </w:r>
      <w:r w:rsidR="009B3F54">
        <w:instrText>ADDIN CSL_CITATION { "citationItems" : [ { "id" : "ITEM-1", "itemData" : { "DOI" : "10.1016/j.rse.2010.01.018", "ISBN" : "0034-4257", "ISSN" : "00344257", "PMID" : "21605781", "abstract" : "The land-cover thematic accuracy of NLCD 2001 was assessed from a probability-sample of 15,000 pixels. Nationwide, NLCD 2001 overall Anderson Level II and Level I accuracies were 78.7% and 85.3%, respectively. By comparison, overall accuracies at Level II and Level I for the NLCD 1992 were 58% and 80%. Forest and cropland were two classes showing substantial improvements in accuracy in NLCD 2001 relative to NLCD 1992. NLCD 2001 forest and cropland user's accuracies were 87% and 82%, respectively, compared to 80% and 43% for NLCD 1992. Accuracy results are reported for 10 geographic regions of the United States, with regional overall accuracies ranging from 68% to 86% for Level II and from 79% to 91% at Level I. Geographic variation in class-specific accuracy was strongly associated with the phenomenon that regionally more abundant land-cover classes had higher accuracy. Accuracy estimates based on several definitions of agreement are reported to provide an indication of the potential impact of reference data error on accuracy. Drawing on our experience from two NLCD national accuracy assessments, we discuss the use of designs incorporating auxiliary data to more seamlessly quantify reference data quality as a means to further advance thematic map accuracy assessment.", "author" : [ { "dropping-particle" : "", "family" : "Wickham", "given" : "J. D.", "non-dropping-particle" : "", "parse-names" : false, "suffix" : "" }, { "dropping-particle" : "V.", "family" : "Stehman", "given" : "S.", "non-dropping-particle" : "", "parse-names" : false, "suffix" : "" }, { "dropping-particle" : "", "family" : "Fry", "given" : "J. A.", "non-dropping-particle" : "", "parse-names" : false, "suffix" : "" }, { "dropping-particle" : "", "family" : "Smith", "given" : "J. H.", "non-dropping-particle" : "", "parse-names" : false, "suffix" : "" }, { "dropping-particle" : "", "family" : "Homer", "given" : "C. G.", "non-dropping-particle" : "", "parse-names" : false, "suffix" : "" } ], "container-title" : "Remote Sensing of Environment", "id" : "ITEM-1", "issue" : "6", "issued" : { "date-parts" : [ [ "2010" ] ] }, "page" : "1286-1296", "publisher" : "Elsevier B.V.", "title" : "Thematic accuracy of the NLCD 2001 land cover for the conterminous United States", "type" : "article-journal", "volume" : "114" }, "uris" : [ "http://www.mendeley.com/documents/?uuid=ccf40aeb-8567-4602-b282-e651ba3196f5" ] } ], "mendeley" : { "formattedCitation" : "(Wickham et al. 2010)", "manualFormatting" : "Wickham et al. 2010)", "plainTextFormattedCitation" : "(Wickham et al. 2010)", "previouslyFormattedCitation" : "(Wickham et al. 2010)" }, "properties" : {  }, "schema" : "https://github.com/citation-style-language/schema/raw/master/csl-citation.json" }</w:instrText>
      </w:r>
      <w:r w:rsidR="00EB264C">
        <w:fldChar w:fldCharType="separate"/>
      </w:r>
      <w:r w:rsidR="00EB264C" w:rsidRPr="00EB264C">
        <w:rPr>
          <w:noProof/>
        </w:rPr>
        <w:t>Wickham et al. 2010)</w:t>
      </w:r>
      <w:r w:rsidR="00EB264C">
        <w:fldChar w:fldCharType="end"/>
      </w:r>
      <w:r w:rsidR="00FD08A6">
        <w:t xml:space="preserve">. </w:t>
      </w:r>
      <w:r w:rsidR="00A36A5C">
        <w:t>In QGIS 2.18 (CITE)</w:t>
      </w:r>
      <w:r w:rsidR="00266EAE">
        <w:t>, we aggregated the land cover categories for each dataset at the initial 30m resolution before calculating the percent composition within each grid cell at the 3km and 20a resolutions.</w:t>
      </w:r>
    </w:p>
    <w:p w14:paraId="410C1052" w14:textId="48C27FD7" w:rsidR="00E76932" w:rsidRDefault="00E92C9B" w:rsidP="00266EAE">
      <w:r>
        <w:tab/>
      </w:r>
      <w:r w:rsidR="00307738">
        <w:t xml:space="preserve">To estimate the </w:t>
      </w:r>
      <w:r w:rsidR="000B070F">
        <w:t xml:space="preserve">observed </w:t>
      </w:r>
      <w:r w:rsidR="00307738">
        <w:t xml:space="preserve">discrepancy between the land cover datasets, we </w:t>
      </w:r>
      <w:r w:rsidR="007462E4">
        <w:t>explored covariates relating to climate, topography, and human development.</w:t>
      </w:r>
      <w:r w:rsidR="00307738">
        <w:t xml:space="preserve"> </w:t>
      </w:r>
      <w:r w:rsidR="007462E4">
        <w:t>We accessed climate data from</w:t>
      </w:r>
      <w:r>
        <w:t xml:space="preserve"> CHELSA, </w:t>
      </w:r>
      <w:r w:rsidR="007462E4">
        <w:t>which provides downscaled climatic variables</w:t>
      </w:r>
      <w:r>
        <w:t xml:space="preserve"> at a 30 arc-second resolution</w:t>
      </w:r>
      <w:r w:rsidR="00F12C96">
        <w:t xml:space="preserve"> based on data from 1979–2013</w:t>
      </w:r>
      <w:r>
        <w:t xml:space="preserve"> </w:t>
      </w:r>
      <w:r w:rsidR="005839BC">
        <w:fldChar w:fldCharType="begin" w:fldLock="1"/>
      </w:r>
      <w:r w:rsidR="00821276">
        <w:instrText>ADDIN CSL_CITATION { "citationItems" : [ { "id" : "ITEM-1", "itemData" : { "DOI" : "10.1038/sdata.2017.122", "ISSN" : "20524463", "PMID" : "28872642", "abstract" : "High resolution information of climatic conditions is essential to many application in environmental sciences. Here we present the CHELSA algorithm to downscale temperature and precipitation estimates from the European Centre for Medium-Range Weather Forecast (ECMWF) climatic reanalysis interim (ERA-Interim) to a high resolution of 30 arc sec. The algorithm for temperature is based on a statistical downscaling of atmospheric temperature from the ERA-Interim climatic reanalysis. The precipitation algorithm incorporates orographic predictors such as wind fields, valley exposition, and boundary layer height, and a bias correction using Global Precipitation Climatology Center (GPCC) gridded and Global Historical Climate Network (GHCN) station data. The resulting data consist of a monthly temperature and precipitation climatology for the years 1979-2013. We present a comparison of data derived from the CHELSA algorithm with two other high resolution gridded products with overlapping temporal resolution (Tropical Rain Measuring Mission (TRMM) for precipitation, Moderate Resolution Imaging Spectroradiometer (MODIS) for temperature) and station data from the Global Historical Climate Network (GHCN). We show that the climatological data from CHELSA has a similar accuracy to other products for temperature, but that the predictions of orographic precipitation patterns are both better and at a high spatial resolution.", "author" : [ { "dropping-particle" : "", "family" : "Karger", "given" : "Dirk Nikolaus", "non-dropping-particle" : "", "parse-names" : false, "suffix" : "" }, { "dropping-particle" : "", "family" : "Conrad", "given" : "Olaf", "non-dropping-particle" : "", "parse-names" : false, "suffix" : "" }, { "dropping-particle" : "", "family" : "B\u00f6hner", "given" : "J\u00fcrgen", "non-dropping-particle" : "", "parse-names" : false, "suffix" : "" }, { "dropping-particle" : "", "family" : "Kawohl", "given" : "Tobias", "non-dropping-particle" : "", "parse-names" : false, "suffix" : "" }, { "dropping-particle" : "", "family" : "Kreft", "given" : "Holger", "non-dropping-particle" : "", "parse-names" : false, "suffix" : "" }, { "dropping-particle" : "", "family" : "Soria-Auza", "given" : "Rodrigo Wilber", "non-dropping-particle" : "", "parse-names" : false, "suffix" : "" }, { "dropping-particle" : "", "family" : "Zimmermann", "given" : "Niklaus E.", "non-dropping-particle" : "", "parse-names" : false, "suffix" : "" }, { "dropping-particle" : "", "family" : "Linder", "given" : "H. Peter", "non-dropping-particle" : "", "parse-names" : false, "suffix" : "" }, { "dropping-particle" : "", "family" : "Kessler", "given" : "Michael", "non-dropping-particle" : "", "parse-names" : false, "suffix" : "" } ], "container-title" : "Scientific Data", "id" : "ITEM-1", "issued" : { "date-parts" : [ [ "2017" ] ] }, "page" : "1-20", "publisher" : "The Author(s)", "title" : "Climatologies at high resolution for the earth's land surface areas", "type" : "article-journal", "volume" : "4" }, "uris" : [ "http://www.mendeley.com/documents/?uuid=8fdc5f73-fb44-41dd-9841-352457c36341" ] } ], "mendeley" : { "formattedCitation" : "(Karger et al. 2017)", "plainTextFormattedCitation" : "(Karger et al. 2017)", "previouslyFormattedCitation" : "(Karger et al. 2017)" }, "properties" : {  }, "schema" : "https://github.com/citation-style-language/schema/raw/master/csl-citation.json" }</w:instrText>
      </w:r>
      <w:r w:rsidR="005839BC">
        <w:fldChar w:fldCharType="separate"/>
      </w:r>
      <w:r w:rsidR="005839BC" w:rsidRPr="005839BC">
        <w:rPr>
          <w:noProof/>
        </w:rPr>
        <w:t>(Karger et al. 2017)</w:t>
      </w:r>
      <w:r w:rsidR="005839BC">
        <w:fldChar w:fldCharType="end"/>
      </w:r>
      <w:r>
        <w:t>.</w:t>
      </w:r>
      <w:r w:rsidR="007462E4">
        <w:t xml:space="preserve"> To reduce collinearity while representing a </w:t>
      </w:r>
      <w:r w:rsidR="00925FEE">
        <w:t>diversity</w:t>
      </w:r>
      <w:r w:rsidR="007462E4">
        <w:t xml:space="preserve"> of climatic influences, we selected </w:t>
      </w:r>
      <w:r w:rsidR="004C2562">
        <w:t xml:space="preserve">annual mean temperature, temperature annual range, and annual precipitation. </w:t>
      </w:r>
      <w:r w:rsidR="00E76932">
        <w:t>We calculated the mean values within each cell for both the 3km grid and the 20a grid.</w:t>
      </w:r>
    </w:p>
    <w:p w14:paraId="2F9FB855" w14:textId="0F73F6B6" w:rsidR="00E92C9B" w:rsidRDefault="00E76932" w:rsidP="00266EAE">
      <w:r>
        <w:tab/>
        <w:t>For topographic variables, we used elevation at a 1 arc-second resolution from the National Elevation Dataset</w:t>
      </w:r>
      <w:r w:rsidR="00CE445C">
        <w:t xml:space="preserve"> (</w:t>
      </w:r>
      <w:r w:rsidR="00C23B62">
        <w:t>CITE USGS</w:t>
      </w:r>
      <w:r w:rsidR="00CE445C">
        <w:t>)</w:t>
      </w:r>
      <w:r>
        <w:t xml:space="preserve">. In addition to elevation, we calculated a Terrain Ruggedness Index using the QGIS GDAL algorithm, where ruggedness is defined as the mean </w:t>
      </w:r>
      <w:r>
        <w:lastRenderedPageBreak/>
        <w:t>difference in elevation between a pixel and its neighbors.</w:t>
      </w:r>
      <w:r w:rsidR="00CE445C">
        <w:t xml:space="preserve"> As with the climate variable, we calculated the mean value within each cell of the model grids.</w:t>
      </w:r>
    </w:p>
    <w:p w14:paraId="29DA4150" w14:textId="69AC0037" w:rsidR="00234FF0" w:rsidRDefault="00C23B62" w:rsidP="005F6377">
      <w:r>
        <w:tab/>
      </w:r>
      <w:r w:rsidR="003E10CC">
        <w:t xml:space="preserve">For variables describing human development, we </w:t>
      </w:r>
      <w:r w:rsidR="00F83561">
        <w:t xml:space="preserve">accessed </w:t>
      </w:r>
      <w:r w:rsidR="003E10CC">
        <w:t xml:space="preserve">census block data from </w:t>
      </w:r>
      <w:r w:rsidR="00F83561">
        <w:t xml:space="preserve">the </w:t>
      </w:r>
      <w:r w:rsidR="00B2001D">
        <w:t xml:space="preserve">IPUMS </w:t>
      </w:r>
      <w:r w:rsidR="00F83561">
        <w:t xml:space="preserve">National Historical Geographic Information System </w:t>
      </w:r>
      <w:r w:rsidR="00B2001D">
        <w:fldChar w:fldCharType="begin" w:fldLock="1"/>
      </w:r>
      <w:r w:rsidR="00B52B1A">
        <w:instrText>ADDIN CSL_CITATION { "citationItems" : [ { "id" : "ITEM-1", "itemData" : { "DOI" : "http://doi.org/10.18128/D050.V12.0", "author" : [ { "dropping-particle" : "", "family" : "Manson", "given" : "Steven", "non-dropping-particle" : "", "parse-names" : false, "suffix" : "" }, { "dropping-particle" : "", "family" : "Schroeder", "given" : "Jonathan", "non-dropping-particle" : "", "parse-names" : false, "suffix" : "" }, { "dropping-particle" : "", "family" : "Riper", "given" : "David", "non-dropping-particle" : "Van", "parse-names" : false, "suffix" : "" }, { "dropping-particle" : "", "family" : "Ruggles", "given" : "Steven", "non-dropping-particle" : "", "parse-names" : false, "suffix" : "" } ], "id" : "ITEM-1", "issued" : { "date-parts" : [ [ "2017" ] ] }, "publisher-place" : "Minneapolis", "title" : "IPUMS National Historical Geographic Information System: Version 12.0 [Database]", "type" : "report" }, "uris" : [ "http://www.mendeley.com/documents/?uuid=1230c8be-6fe9-43cc-bfc8-b7f41c56482b" ] } ], "mendeley" : { "formattedCitation" : "(Manson et al. 2017)", "plainTextFormattedCitation" : "(Manson et al. 2017)", "previouslyFormattedCitation" : "(Manson et al. 2017)" }, "properties" : {  }, "schema" : "https://github.com/citation-style-language/schema/raw/master/csl-citation.json" }</w:instrText>
      </w:r>
      <w:r w:rsidR="00B2001D">
        <w:fldChar w:fldCharType="separate"/>
      </w:r>
      <w:r w:rsidR="00B2001D" w:rsidRPr="00B2001D">
        <w:rPr>
          <w:noProof/>
        </w:rPr>
        <w:t>(Manson et al. 2017)</w:t>
      </w:r>
      <w:r w:rsidR="00B2001D">
        <w:fldChar w:fldCharType="end"/>
      </w:r>
      <w:r w:rsidR="003E10CC">
        <w:t xml:space="preserve">. </w:t>
      </w:r>
      <w:r w:rsidR="00B2001D">
        <w:t xml:space="preserve">To maximize temporal coherence with the land cover datasets we used data from the 2000 census. We used total population </w:t>
      </w:r>
      <w:r w:rsidR="00FE3749">
        <w:t>as well as the number of housing units for seasonal, recreational, or occasional use, which correlates with regional patterns of land use (CITE</w:t>
      </w:r>
      <w:r w:rsidR="000B070F">
        <w:t xml:space="preserve">). </w:t>
      </w:r>
      <w:r w:rsidR="00FE3749">
        <w:t xml:space="preserve">Because census block shapes are irregular, reflecting patterns of human settlement, </w:t>
      </w:r>
      <w:r w:rsidR="0094009D">
        <w:t xml:space="preserve">we assumed that the population and home densities were </w:t>
      </w:r>
      <w:r w:rsidR="009035A9">
        <w:t>uniform</w:t>
      </w:r>
      <w:r w:rsidR="0094009D">
        <w:t xml:space="preserve"> within a given block. We then overlaid the 3km and 20a grids, allo</w:t>
      </w:r>
      <w:r w:rsidR="00DE34F0">
        <w:t>cated the intrablock densities</w:t>
      </w:r>
      <w:r w:rsidR="0094009D">
        <w:t xml:space="preserve"> proportionally among grid cells based on block area, and summed the allotted population and number of homes within each grid cell.</w:t>
      </w:r>
      <w:r w:rsidR="00DE34F0">
        <w:t xml:space="preserve"> In addition, we </w:t>
      </w:r>
      <w:r w:rsidR="0056727B">
        <w:t>calculated the total length of roads within each grid cell using the USGS National Transportation Dataset (CITE USGS).</w:t>
      </w:r>
    </w:p>
    <w:p w14:paraId="243254EA" w14:textId="56D25AD5" w:rsidR="00C0346E" w:rsidRPr="00ED1E61" w:rsidRDefault="00ED1E61" w:rsidP="005F6377">
      <w:r>
        <w:tab/>
        <w:t xml:space="preserve">Lastly, </w:t>
      </w:r>
      <w:r w:rsidR="005A0224">
        <w:t xml:space="preserve">we included a raster at 30m resolution of predicted probabilities that white pine was both the dominant tree species and comprised at least 30% of the total tree basal area, given that a pixel was classified as forest by the National Land Cover Database (CITE). </w:t>
      </w:r>
      <w:r>
        <w:t xml:space="preserve">Because the classification of </w:t>
      </w:r>
      <w:r>
        <w:rPr>
          <w:i/>
        </w:rPr>
        <w:t>White Pine Forest</w:t>
      </w:r>
      <w:r>
        <w:t xml:space="preserve"> in the GRANIT dataset (</w:t>
      </w:r>
      <w:r w:rsidRPr="00ED1E61">
        <w:rPr>
          <w:b/>
        </w:rPr>
        <w:t>Y</w:t>
      </w:r>
      <w:r>
        <w:t xml:space="preserve">) used slightly different criteria, we included </w:t>
      </w:r>
      <w:r w:rsidR="004C5AC5">
        <w:t>this raster</w:t>
      </w:r>
      <w:r>
        <w:t xml:space="preserve"> as an additional covariate for the estimation of </w:t>
      </w:r>
      <w:r w:rsidRPr="005A0224">
        <w:rPr>
          <w:b/>
          <w:i/>
        </w:rPr>
        <w:t>p</w:t>
      </w:r>
      <w:r>
        <w:t xml:space="preserve"> rather than as </w:t>
      </w:r>
      <w:r w:rsidR="00CD1052">
        <w:t>the sole</w:t>
      </w:r>
      <w:r>
        <w:t xml:space="preserve"> estimate of the proportion of </w:t>
      </w:r>
      <w:r w:rsidR="00DD30E9">
        <w:rPr>
          <w:i/>
        </w:rPr>
        <w:t>W</w:t>
      </w:r>
      <w:r w:rsidRPr="00DD30E9">
        <w:rPr>
          <w:i/>
        </w:rPr>
        <w:t xml:space="preserve">hite </w:t>
      </w:r>
      <w:r w:rsidR="00DD30E9">
        <w:rPr>
          <w:i/>
        </w:rPr>
        <w:t>P</w:t>
      </w:r>
      <w:r w:rsidRPr="00DD30E9">
        <w:rPr>
          <w:i/>
        </w:rPr>
        <w:t>ine</w:t>
      </w:r>
      <w:r w:rsidR="00DD30E9">
        <w:rPr>
          <w:i/>
        </w:rPr>
        <w:t xml:space="preserve"> Forest</w:t>
      </w:r>
      <w:r>
        <w:t xml:space="preserve"> within the </w:t>
      </w:r>
      <w:r w:rsidRPr="00ED1E61">
        <w:rPr>
          <w:i/>
        </w:rPr>
        <w:t>Evergreen Forest</w:t>
      </w:r>
      <w:r>
        <w:t xml:space="preserve"> category in </w:t>
      </w:r>
      <w:r w:rsidRPr="00ED1E61">
        <w:rPr>
          <w:b/>
        </w:rPr>
        <w:t>Z</w:t>
      </w:r>
      <w:r>
        <w:t xml:space="preserve">. </w:t>
      </w:r>
      <w:r w:rsidR="00691D90">
        <w:t>As with the climatic and topographic variables, we calculated the mean probability within each 3km and 20a grid cell.</w:t>
      </w:r>
    </w:p>
    <w:p w14:paraId="291AB8B0" w14:textId="59DECA3D" w:rsidR="00B021D9" w:rsidRDefault="00B021D9" w:rsidP="00B021D9">
      <w:pPr>
        <w:pStyle w:val="Heading2"/>
        <w:rPr>
          <w:lang w:val="el-GR"/>
        </w:rPr>
      </w:pPr>
      <w:r>
        <w:rPr>
          <w:lang w:val="el-GR"/>
        </w:rPr>
        <w:t xml:space="preserve">Model </w:t>
      </w:r>
      <w:r w:rsidR="003C06DA">
        <w:rPr>
          <w:lang w:val="el-GR"/>
        </w:rPr>
        <w:t>parameterization</w:t>
      </w:r>
      <w:r w:rsidR="00B21471">
        <w:rPr>
          <w:lang w:val="el-GR"/>
        </w:rPr>
        <w:t xml:space="preserve"> </w:t>
      </w:r>
      <w:r w:rsidR="003C06DA">
        <w:rPr>
          <w:lang w:val="el-GR"/>
        </w:rPr>
        <w:t>and comparison</w:t>
      </w:r>
    </w:p>
    <w:p w14:paraId="6F833E96" w14:textId="3CBCC6F8" w:rsidR="003C06DA" w:rsidRDefault="00B021D9" w:rsidP="005F6377">
      <w:r>
        <w:rPr>
          <w:lang w:val="el-GR"/>
        </w:rPr>
        <w:lastRenderedPageBreak/>
        <w:tab/>
      </w:r>
      <w:r w:rsidR="005B07F5">
        <w:rPr>
          <w:lang w:val="el-GR"/>
        </w:rPr>
        <w:t xml:space="preserve">During the Markov Chain Monte Carlo fitting proccess, the model is parameterized using cells that contain data for both </w:t>
      </w:r>
      <w:r w:rsidR="005B07F5" w:rsidRPr="005B07F5">
        <w:rPr>
          <w:b/>
          <w:lang w:val="el-GR"/>
        </w:rPr>
        <w:t>Y</w:t>
      </w:r>
      <w:r w:rsidR="005B07F5">
        <w:rPr>
          <w:lang w:val="el-GR"/>
        </w:rPr>
        <w:t xml:space="preserve"> and </w:t>
      </w:r>
      <w:r w:rsidR="005B07F5" w:rsidRPr="005B07F5">
        <w:rPr>
          <w:b/>
          <w:lang w:val="el-GR"/>
        </w:rPr>
        <w:t>Z</w:t>
      </w:r>
      <w:r w:rsidR="005B07F5">
        <w:rPr>
          <w:lang w:val="el-GR"/>
        </w:rPr>
        <w:t xml:space="preserve">, </w:t>
      </w:r>
      <w:r w:rsidR="003A41AA">
        <w:rPr>
          <w:lang w:val="el-GR"/>
        </w:rPr>
        <w:t>and</w:t>
      </w:r>
      <w:r w:rsidR="005B07F5">
        <w:rPr>
          <w:lang w:val="el-GR"/>
        </w:rPr>
        <w:t xml:space="preserve"> </w:t>
      </w:r>
      <w:r w:rsidR="005B07F5" w:rsidRPr="005B07F5">
        <w:rPr>
          <w:b/>
          <w:lang w:val="el-GR"/>
        </w:rPr>
        <w:t>Z’</w:t>
      </w:r>
      <w:r w:rsidR="003A41AA" w:rsidRPr="003A41AA">
        <w:rPr>
          <w:lang w:val="el-GR"/>
        </w:rPr>
        <w:t xml:space="preserve"> is</w:t>
      </w:r>
      <w:r w:rsidR="003A41AA">
        <w:rPr>
          <w:lang w:val="el-GR"/>
        </w:rPr>
        <w:t xml:space="preserve"> then</w:t>
      </w:r>
      <w:r w:rsidR="005B07F5">
        <w:rPr>
          <w:lang w:val="el-GR"/>
        </w:rPr>
        <w:t xml:space="preserve"> predicted for cells without </w:t>
      </w:r>
      <w:r w:rsidR="005B07F5" w:rsidRPr="005B07F5">
        <w:rPr>
          <w:b/>
          <w:lang w:val="el-GR"/>
        </w:rPr>
        <w:t>Y</w:t>
      </w:r>
      <w:r w:rsidR="005B07F5">
        <w:rPr>
          <w:lang w:val="el-GR"/>
        </w:rPr>
        <w:t xml:space="preserve"> using the estimated slopes. Within the fitting region, </w:t>
      </w:r>
      <w:r w:rsidR="005B07F5" w:rsidRPr="00DA1D28">
        <w:rPr>
          <w:b/>
          <w:lang w:val="el-GR"/>
        </w:rPr>
        <w:t>η</w:t>
      </w:r>
      <w:r w:rsidR="005B07F5">
        <w:rPr>
          <w:lang w:val="el-GR"/>
        </w:rPr>
        <w:t xml:space="preserve"> is calculated </w:t>
      </w:r>
      <w:r w:rsidR="00B3513F">
        <w:rPr>
          <w:lang w:val="el-GR"/>
        </w:rPr>
        <w:t>from</w:t>
      </w:r>
      <w:r w:rsidR="005B07F5">
        <w:rPr>
          <w:lang w:val="el-GR"/>
        </w:rPr>
        <w:t xml:space="preserve"> the modeled estimates of </w:t>
      </w:r>
      <w:r w:rsidR="005B07F5" w:rsidRPr="00D7736A">
        <w:rPr>
          <w:b/>
        </w:rPr>
        <w:t>ν</w:t>
      </w:r>
      <w:r w:rsidR="005B07F5">
        <w:rPr>
          <w:lang w:val="el-GR"/>
        </w:rPr>
        <w:t>. In the predicted region</w:t>
      </w:r>
      <w:r w:rsidR="00765EA9">
        <w:rPr>
          <w:lang w:val="el-GR"/>
        </w:rPr>
        <w:t xml:space="preserve"> where </w:t>
      </w:r>
      <w:r w:rsidR="00765EA9" w:rsidRPr="00765EA9">
        <w:rPr>
          <w:b/>
          <w:lang w:val="el-GR"/>
        </w:rPr>
        <w:t>Y</w:t>
      </w:r>
      <w:r w:rsidR="00765EA9">
        <w:rPr>
          <w:lang w:val="el-GR"/>
        </w:rPr>
        <w:t xml:space="preserve"> is unavailable</w:t>
      </w:r>
      <w:r w:rsidR="005B07F5">
        <w:rPr>
          <w:lang w:val="el-GR"/>
        </w:rPr>
        <w:t xml:space="preserve">, </w:t>
      </w:r>
      <w:r w:rsidR="005B07F5" w:rsidRPr="005B07F5">
        <w:rPr>
          <w:b/>
          <w:lang w:val="el-GR"/>
        </w:rPr>
        <w:t>Z’</w:t>
      </w:r>
      <w:r w:rsidR="005B07F5">
        <w:rPr>
          <w:lang w:val="el-GR"/>
        </w:rPr>
        <w:t xml:space="preserve"> is used as a best estimate of </w:t>
      </w:r>
      <w:r w:rsidR="00AD4B00" w:rsidRPr="00D7736A">
        <w:rPr>
          <w:b/>
        </w:rPr>
        <w:t>ν</w:t>
      </w:r>
      <w:r w:rsidR="00AD4B00">
        <w:rPr>
          <w:lang w:val="el-GR"/>
        </w:rPr>
        <w:t xml:space="preserve"> </w:t>
      </w:r>
      <w:r w:rsidR="005B07F5">
        <w:rPr>
          <w:lang w:val="el-GR"/>
        </w:rPr>
        <w:t xml:space="preserve">since the model assumes that </w:t>
      </w:r>
      <w:r w:rsidR="005B07F5" w:rsidRPr="00AD4B00">
        <w:rPr>
          <w:b/>
          <w:lang w:val="el-GR"/>
        </w:rPr>
        <w:t>Z’</w:t>
      </w:r>
      <w:r w:rsidR="005B07F5">
        <w:rPr>
          <w:lang w:val="el-GR"/>
        </w:rPr>
        <w:t xml:space="preserve"> is </w:t>
      </w:r>
      <w:r w:rsidR="00253583">
        <w:rPr>
          <w:lang w:val="el-GR"/>
        </w:rPr>
        <w:t>a representation</w:t>
      </w:r>
      <w:r w:rsidR="005B07F5">
        <w:rPr>
          <w:lang w:val="el-GR"/>
        </w:rPr>
        <w:t xml:space="preserve"> of </w:t>
      </w:r>
      <w:r w:rsidR="005B07F5" w:rsidRPr="00D7736A">
        <w:rPr>
          <w:b/>
        </w:rPr>
        <w:t>ν</w:t>
      </w:r>
      <w:r w:rsidR="005B07F5">
        <w:rPr>
          <w:lang w:val="el-GR"/>
        </w:rPr>
        <w:t xml:space="preserve"> with only sampling error.</w:t>
      </w:r>
      <w:r w:rsidR="00AD4B00">
        <w:rPr>
          <w:lang w:val="el-GR"/>
        </w:rPr>
        <w:t xml:space="preserve"> Therefore, </w:t>
      </w:r>
      <w:r w:rsidR="00AD4B00" w:rsidRPr="00DA1D28">
        <w:rPr>
          <w:b/>
          <w:lang w:val="el-GR"/>
        </w:rPr>
        <w:t>η</w:t>
      </w:r>
      <w:r w:rsidR="00AD4B00">
        <w:rPr>
          <w:lang w:val="el-GR"/>
        </w:rPr>
        <w:t xml:space="preserve"> is calculated in the predicted region </w:t>
      </w:r>
      <w:r w:rsidR="00EE4FE8">
        <w:rPr>
          <w:lang w:val="el-GR"/>
        </w:rPr>
        <w:t>from the predicted</w:t>
      </w:r>
      <w:r w:rsidR="00AD4B00">
        <w:rPr>
          <w:lang w:val="el-GR"/>
        </w:rPr>
        <w:t xml:space="preserve"> </w:t>
      </w:r>
      <w:r w:rsidR="00AD4B00" w:rsidRPr="00AD4B00">
        <w:rPr>
          <w:b/>
          <w:lang w:val="el-GR"/>
        </w:rPr>
        <w:t>Z’</w:t>
      </w:r>
      <w:r w:rsidR="00B252A3">
        <w:rPr>
          <w:lang w:val="el-GR"/>
        </w:rPr>
        <w:t xml:space="preserve"> rather than </w:t>
      </w:r>
      <w:r w:rsidR="00B252A3" w:rsidRPr="00D7736A">
        <w:rPr>
          <w:b/>
        </w:rPr>
        <w:t>ν</w:t>
      </w:r>
      <w:r w:rsidR="00B252A3">
        <w:rPr>
          <w:lang w:val="el-GR"/>
        </w:rPr>
        <w:t>.</w:t>
      </w:r>
      <w:r w:rsidR="00AD4B00">
        <w:rPr>
          <w:lang w:val="el-GR"/>
        </w:rPr>
        <w:t xml:space="preserve"> The full Bayesian implementation includes appropriate prior distributions on </w:t>
      </w:r>
      <w:r w:rsidR="00AD4B00" w:rsidRPr="00D7736A">
        <w:rPr>
          <w:b/>
        </w:rPr>
        <w:t>ν</w:t>
      </w:r>
      <w:r w:rsidR="00AD4B00">
        <w:t xml:space="preserve">, </w:t>
      </w:r>
      <w:r w:rsidR="00AD4B00" w:rsidRPr="00D7736A">
        <w:rPr>
          <w:b/>
          <w:lang w:val="el-GR"/>
        </w:rPr>
        <w:t>Σ</w:t>
      </w:r>
      <w:r w:rsidR="00AD4B00" w:rsidRPr="00D7736A">
        <w:rPr>
          <w:b/>
          <w:vertAlign w:val="subscript"/>
          <w:lang w:val="el-GR"/>
        </w:rPr>
        <w:t>Y</w:t>
      </w:r>
      <w:r w:rsidR="00AD4B00">
        <w:t xml:space="preserve">, </w:t>
      </w:r>
      <w:r w:rsidR="00AD4B00" w:rsidRPr="00D7736A">
        <w:rPr>
          <w:b/>
          <w:lang w:val="el-GR"/>
        </w:rPr>
        <w:t>Σ</w:t>
      </w:r>
      <w:r w:rsidR="00AD4B00">
        <w:rPr>
          <w:b/>
          <w:vertAlign w:val="subscript"/>
          <w:lang w:val="el-GR"/>
        </w:rPr>
        <w:t>Z</w:t>
      </w:r>
      <w:r w:rsidR="00AD4B00">
        <w:t xml:space="preserve">, </w:t>
      </w:r>
      <w:r w:rsidR="00AD4B00" w:rsidRPr="004943CD">
        <w:rPr>
          <w:b/>
          <w:i/>
          <w:lang w:val="el-GR"/>
        </w:rPr>
        <w:t>β</w:t>
      </w:r>
      <w:r w:rsidR="00AD4B00">
        <w:t xml:space="preserve"> and </w:t>
      </w:r>
      <w:r w:rsidR="00AD4B00" w:rsidRPr="00D70431">
        <w:rPr>
          <w:b/>
          <w:i/>
          <w:lang w:val="el-GR"/>
        </w:rPr>
        <w:t>θ</w:t>
      </w:r>
      <w:r w:rsidR="00AD4B00">
        <w:rPr>
          <w:lang w:val="el-GR"/>
        </w:rPr>
        <w:t xml:space="preserve"> (SuppStanMod).</w:t>
      </w:r>
      <w:r w:rsidR="005C17F2">
        <w:t xml:space="preserve"> </w:t>
      </w:r>
    </w:p>
    <w:p w14:paraId="06137DE2" w14:textId="26387E8B" w:rsidR="00AF3E10" w:rsidRDefault="009725DC" w:rsidP="005F6377">
      <w:r>
        <w:tab/>
        <w:t>We performed variable selection for each of the three model types</w:t>
      </w:r>
      <w:r w:rsidR="00EB1BD8">
        <w:t xml:space="preserve"> (3km CAR, 3km Nonspatial, 20a Nonspatial)</w:t>
      </w:r>
      <w:r>
        <w:t xml:space="preserve"> by </w:t>
      </w:r>
      <w:r w:rsidR="00326899">
        <w:t xml:space="preserve">splitting the cells with both </w:t>
      </w:r>
      <w:r w:rsidR="00326899" w:rsidRPr="00326899">
        <w:rPr>
          <w:b/>
        </w:rPr>
        <w:t>Y</w:t>
      </w:r>
      <w:r w:rsidR="00326899">
        <w:t xml:space="preserve"> and </w:t>
      </w:r>
      <w:r w:rsidR="00326899" w:rsidRPr="00326899">
        <w:rPr>
          <w:b/>
        </w:rPr>
        <w:t>Z</w:t>
      </w:r>
      <w:r w:rsidR="00326899">
        <w:t xml:space="preserve"> into a </w:t>
      </w:r>
      <w:r w:rsidR="001C6F6D">
        <w:t>training</w:t>
      </w:r>
      <w:r w:rsidR="00240EAA">
        <w:t xml:space="preserve"> subset</w:t>
      </w:r>
      <w:r w:rsidR="00326899">
        <w:t xml:space="preserve"> </w:t>
      </w:r>
      <w:r w:rsidR="001C6F6D">
        <w:t>(3km: 85% = 1412 cells; 20a: 15% = 29,072 cells</w:t>
      </w:r>
      <w:r w:rsidR="00326899">
        <w:t xml:space="preserve">) and a </w:t>
      </w:r>
      <w:r w:rsidR="001C6F6D">
        <w:t>testing</w:t>
      </w:r>
      <w:r w:rsidR="00326899">
        <w:t xml:space="preserve"> </w:t>
      </w:r>
      <w:r w:rsidR="00D61C43">
        <w:t xml:space="preserve">subset </w:t>
      </w:r>
      <w:r w:rsidR="001C6F6D">
        <w:t>(3km: 15% = 250 cells; 20a: 85% = 164,739 cells)</w:t>
      </w:r>
      <w:r w:rsidR="00326899">
        <w:t>, evaluating the out-of-sample predictive ability</w:t>
      </w:r>
      <w:r w:rsidR="00E86E04">
        <w:t xml:space="preserve"> for the testing subset</w:t>
      </w:r>
      <w:r w:rsidR="00AF3E10">
        <w:t xml:space="preserve"> </w:t>
      </w:r>
      <w:r w:rsidR="001C6F6D">
        <w:t xml:space="preserve">using the log predictive density </w:t>
      </w:r>
      <w:r w:rsidR="0074524A">
        <w:fldChar w:fldCharType="begin" w:fldLock="1"/>
      </w:r>
      <w:r w:rsidR="00B4379E">
        <w:instrText>ADDIN CSL_CITATION { "citationItems" : [ { "id" : "ITEM-1", "itemData" : { "DOI" : "10.1890/14-0661.1", "ISBN" : "0012-9615", "ISSN" : "0012-9615", "PMID" : "7189", "abstract" : "The steady upward trend in the use of model selection and Bayesian methods in ecological research has made it clear that both approaches to inference are important for modern analysis of models and data. However, in teaching Bayesian methods and in working with our research colleagues, we have noticed a general dissatisfaction with the available literature on Bayesian model selection and multimodel inference. Students and researchers new to Bayesian methods quickly find that the published advice on model selection is often preferential in its treatment of options for analysis, frequently advocating one particular method above others. The recent appearance of many articles and textbooks on Bayesian modeling has provided welcome background on relevant approaches to model selection in the Bayesian framework, but most of these are either very narrowly focused in scope or inaccessible to ecologists. Moreover, the methodological details of Bayesian model selection approaches are spread thinly throughout the literature, appearing in journals from many different fields. Our aim with this guide is to condense the large body of literature on Bayesian approaches to model selection and multimodel inference and present it specifically for quantitative ecologists as neutrally as possible. We also bring to light a few important and fundamental concepts relating directly to model selection that seem to have gone unnoticed in the ecological literature. Throughout, we provide only a minimal discussion of philosophy, preferring instead to examine the breadth of approaches as well as their practical advantages and disadvantages. This guide serves as a reference for ecologists using Bayesian methods, so that they can better understand their options and can make an informed choice that is best aligned with their goals for inference.", "author" : [ { "dropping-particle" : "", "family" : "Hooten", "given" : "M. B.", "non-dropping-particle" : "", "parse-names" : false, "suffix" : "" }, { "dropping-particle" : "", "family" : "Hobbs", "given" : "N. T.", "non-dropping-particle" : "", "parse-names" : false, "suffix" : "" } ], "container-title" : "Ecological Monographs", "id" : "ITEM-1", "issue" : "1", "issued" : { "date-parts" : [ [ "2015" ] ] }, "page" : "3-28", "title" : "A guide to Bayesian model selection for ecologists", "type" : "article-journal", "volume" : "85" }, "uris" : [ "http://www.mendeley.com/documents/?uuid=d8f475a8-27ea-4b09-b492-1730566809c8" ] }, { "id" : "ITEM-2", "itemData" : { "ISBN" : "978-1439840955", "author" : [ { "dropping-particle" : "", "family" : "Gelman", "given" : "Andrew", "non-dropping-particle" : "", "parse-names" : false, "suffix" : "" }, { "dropping-particle" : "", "family" : "Carlin", "given" : "John B.", "non-dropping-particle" : "", "parse-names" : false, "suffix" : "" }, { "dropping-particle" : "", "family" : "Stern", "given" : "Hal S.", "non-dropping-particle" : "", "parse-names" : false, "suffix" : "" }, { "dropping-particle" : "", "family" : "Dunson", "given" : "David B.", "non-dropping-particle" : "", "parse-names" : false, "suffix" : "" }, { "dropping-particle" : "", "family" : "Vehtari", "given" : "Aki", "non-dropping-particle" : "", "parse-names" : false, "suffix" : "" }, { "dropping-particle" : "", "family" : "Rubin", "given" : "Donald B.", "non-dropping-particle" : "", "parse-names" : false, "suffix" : "" } ], "edition" : "3rd", "id" : "ITEM-2", "issued" : { "date-parts" : [ [ "2013" ] ] }, "publisher" : "Chapman &amp; Hall", "publisher-place" : "London", "title" : "Bayesian Data Analysis", "type" : "book" }, "uris" : [ "http://www.mendeley.com/documents/?uuid=1954db31-ff72-45d9-bbde-98034db00fc1" ] } ], "mendeley" : { "formattedCitation" : "(Gelman et al. 2013, Hooten and Hobbs 2015)", "plainTextFormattedCitation" : "(Gelman et al. 2013, Hooten and Hobbs 2015)", "previouslyFormattedCitation" : "(Gelman et al. 2013, Hooten and Hobbs 2015)" }, "properties" : {  }, "schema" : "https://github.com/citation-style-language/schema/raw/master/csl-citation.json" }</w:instrText>
      </w:r>
      <w:r w:rsidR="0074524A">
        <w:fldChar w:fldCharType="separate"/>
      </w:r>
      <w:r w:rsidR="0074524A" w:rsidRPr="0074524A">
        <w:rPr>
          <w:noProof/>
        </w:rPr>
        <w:t>(Gelman et al. 2013, Hooten and Hobbs 2015)</w:t>
      </w:r>
      <w:r w:rsidR="0074524A">
        <w:fldChar w:fldCharType="end"/>
      </w:r>
      <w:r w:rsidR="00E42B4B">
        <w:t>.</w:t>
      </w:r>
      <w:r w:rsidR="00D84A16">
        <w:t xml:space="preserve"> The subsets were stratified random samples such that the quintiles for each covariate in the full dataset were represented proportionally.</w:t>
      </w:r>
      <w:r>
        <w:t xml:space="preserve"> </w:t>
      </w:r>
      <w:r w:rsidR="00D84A16">
        <w:t>The</w:t>
      </w:r>
      <w:r w:rsidR="001E5111">
        <w:t xml:space="preserve"> training subset was used to parameterize the model using both </w:t>
      </w:r>
      <w:r w:rsidR="001E5111" w:rsidRPr="00751A8D">
        <w:rPr>
          <w:b/>
        </w:rPr>
        <w:t>Y</w:t>
      </w:r>
      <w:r w:rsidR="001E5111">
        <w:t xml:space="preserve"> and </w:t>
      </w:r>
      <w:r w:rsidR="001E5111" w:rsidRPr="00751A8D">
        <w:rPr>
          <w:b/>
        </w:rPr>
        <w:t>Z</w:t>
      </w:r>
      <w:r w:rsidR="001E5111">
        <w:t xml:space="preserve">, while </w:t>
      </w:r>
      <w:r w:rsidR="00240228">
        <w:t xml:space="preserve">with the testing subset, </w:t>
      </w:r>
      <w:r w:rsidR="001E5111">
        <w:t>predictions</w:t>
      </w:r>
      <w:r w:rsidR="00240228">
        <w:t xml:space="preserve"> of </w:t>
      </w:r>
      <w:r w:rsidR="00240228" w:rsidRPr="00DA1D28">
        <w:rPr>
          <w:b/>
          <w:lang w:val="el-GR"/>
        </w:rPr>
        <w:t>η</w:t>
      </w:r>
      <w:r w:rsidR="001E5111">
        <w:t xml:space="preserve"> were generated using the estimated slopes</w:t>
      </w:r>
      <w:r w:rsidR="00751A8D">
        <w:t xml:space="preserve"> and only </w:t>
      </w:r>
      <w:r w:rsidR="00751A8D" w:rsidRPr="00751A8D">
        <w:rPr>
          <w:b/>
        </w:rPr>
        <w:t>Z</w:t>
      </w:r>
      <w:r w:rsidR="001E5111">
        <w:t xml:space="preserve">. These predictions were then compared to </w:t>
      </w:r>
      <w:r w:rsidR="00751A8D">
        <w:t xml:space="preserve">the known values of </w:t>
      </w:r>
      <w:r w:rsidR="00751A8D" w:rsidRPr="00751A8D">
        <w:rPr>
          <w:b/>
        </w:rPr>
        <w:t>Y</w:t>
      </w:r>
      <w:r w:rsidR="00751A8D">
        <w:t>.</w:t>
      </w:r>
      <w:r w:rsidR="001E5111">
        <w:t xml:space="preserve"> </w:t>
      </w:r>
      <w:r w:rsidR="00353399">
        <w:t xml:space="preserve">Due to the large number of possible combinations of individual variables, we categorized variables as </w:t>
      </w:r>
      <w:r w:rsidR="00353399">
        <w:rPr>
          <w:i/>
        </w:rPr>
        <w:t>climate</w:t>
      </w:r>
      <w:r w:rsidR="00353399">
        <w:t xml:space="preserve">, </w:t>
      </w:r>
      <w:r w:rsidR="00353399">
        <w:rPr>
          <w:i/>
        </w:rPr>
        <w:t>census</w:t>
      </w:r>
      <w:r w:rsidR="00353399">
        <w:t xml:space="preserve">, or </w:t>
      </w:r>
      <w:r w:rsidR="00353399">
        <w:rPr>
          <w:i/>
        </w:rPr>
        <w:t>topographic</w:t>
      </w:r>
      <w:r w:rsidR="00353399">
        <w:t>, and created variable sets based on all combinations of these categories</w:t>
      </w:r>
      <w:r w:rsidR="00343FAC">
        <w:t xml:space="preserve"> (SuppVarSets)</w:t>
      </w:r>
      <w:r w:rsidR="00AF5C2D">
        <w:t xml:space="preserve">. Within a variable set, we used the same variables for each </w:t>
      </w:r>
      <w:r w:rsidR="009D265D" w:rsidRPr="00BB50BE">
        <w:rPr>
          <w:b/>
          <w:i/>
          <w:lang w:val="el-GR"/>
        </w:rPr>
        <w:t>ρ</w:t>
      </w:r>
      <w:r w:rsidR="009D265D">
        <w:t xml:space="preserve"> t</w:t>
      </w:r>
      <w:r w:rsidR="00AF5C2D">
        <w:t>erm</w:t>
      </w:r>
      <w:r w:rsidR="004F0E27">
        <w:t xml:space="preserve"> such that </w:t>
      </w:r>
      <w:r w:rsidR="004F0E27">
        <w:rPr>
          <w:b/>
        </w:rPr>
        <w:t>V</w:t>
      </w:r>
      <w:r w:rsidR="004F0E27" w:rsidRPr="004F0E27">
        <w:rPr>
          <w:b/>
          <w:vertAlign w:val="subscript"/>
        </w:rPr>
        <w:t>1</w:t>
      </w:r>
      <w:r w:rsidR="004F0E27">
        <w:t xml:space="preserve"> = … = </w:t>
      </w:r>
      <w:r w:rsidR="004F0E27">
        <w:rPr>
          <w:b/>
        </w:rPr>
        <w:t>V</w:t>
      </w:r>
      <w:r w:rsidR="004F0E27" w:rsidRPr="004F0E27">
        <w:rPr>
          <w:b/>
          <w:vertAlign w:val="subscript"/>
        </w:rPr>
        <w:t>d</w:t>
      </w:r>
      <w:r w:rsidR="004F0E27">
        <w:t xml:space="preserve">. </w:t>
      </w:r>
      <w:r w:rsidR="007634A5">
        <w:t xml:space="preserve">For </w:t>
      </w:r>
      <w:r w:rsidR="007634A5" w:rsidRPr="007634A5">
        <w:rPr>
          <w:b/>
        </w:rPr>
        <w:t>X</w:t>
      </w:r>
      <w:r w:rsidR="007634A5">
        <w:t xml:space="preserve">, we used the same variables but </w:t>
      </w:r>
      <w:r w:rsidR="00AF5C2D">
        <w:t xml:space="preserve">included </w:t>
      </w:r>
      <w:r w:rsidR="007634A5">
        <w:t>the estimate of white pine cover as well</w:t>
      </w:r>
      <w:r w:rsidR="00D73CB8">
        <w:t xml:space="preserve">. </w:t>
      </w:r>
      <w:r w:rsidR="00A077EA">
        <w:t xml:space="preserve">All variables were centered and scaled to improve model behavior. </w:t>
      </w:r>
      <w:r w:rsidR="001C6F6D">
        <w:t>For each variable set, we ran</w:t>
      </w:r>
      <w:r w:rsidR="00D73CB8">
        <w:t xml:space="preserve"> 3 chains for each model,</w:t>
      </w:r>
      <w:r w:rsidR="001C6F6D">
        <w:t xml:space="preserve"> including</w:t>
      </w:r>
      <w:r w:rsidR="00D73CB8">
        <w:t xml:space="preserve"> </w:t>
      </w:r>
      <w:r w:rsidR="00AB3A21">
        <w:t>5</w:t>
      </w:r>
      <w:r w:rsidR="00D73CB8">
        <w:t xml:space="preserve">,000 iterations </w:t>
      </w:r>
      <w:r w:rsidR="004761CB">
        <w:t>for</w:t>
      </w:r>
      <w:r w:rsidR="00133D14">
        <w:t xml:space="preserve"> warmup and</w:t>
      </w:r>
      <w:r w:rsidR="00D73CB8">
        <w:t xml:space="preserve"> 5,000 </w:t>
      </w:r>
      <w:r w:rsidR="00AB3A21">
        <w:t xml:space="preserve">iterations </w:t>
      </w:r>
      <w:r w:rsidR="004761CB">
        <w:t>for posterior sampling</w:t>
      </w:r>
      <w:r w:rsidR="00D73CB8">
        <w:t xml:space="preserve">, and </w:t>
      </w:r>
      <w:r w:rsidR="005255CE">
        <w:t>retaining every 12</w:t>
      </w:r>
      <w:r w:rsidR="005255CE" w:rsidRPr="005255CE">
        <w:rPr>
          <w:vertAlign w:val="superscript"/>
        </w:rPr>
        <w:t>th</w:t>
      </w:r>
      <w:r w:rsidR="005255CE">
        <w:t xml:space="preserve"> iteration for the posterior distribution</w:t>
      </w:r>
      <w:r w:rsidR="00D73CB8">
        <w:t>.</w:t>
      </w:r>
      <w:r w:rsidR="00AF5C2D">
        <w:t xml:space="preserve"> </w:t>
      </w:r>
    </w:p>
    <w:p w14:paraId="4CCC7B13" w14:textId="77F0E741" w:rsidR="009725DC" w:rsidRDefault="00AF3E10" w:rsidP="005F6377">
      <w:r>
        <w:lastRenderedPageBreak/>
        <w:tab/>
      </w:r>
      <w:r w:rsidR="00F30F88">
        <w:t xml:space="preserve">After identifying the optimal variable set for each model, </w:t>
      </w:r>
      <w:r w:rsidR="00625A7D">
        <w:t xml:space="preserve">we parameterized the full model using all cells with data for both </w:t>
      </w:r>
      <w:r w:rsidR="00625A7D" w:rsidRPr="00625A7D">
        <w:rPr>
          <w:b/>
        </w:rPr>
        <w:t>Y</w:t>
      </w:r>
      <w:r w:rsidR="00625A7D">
        <w:t xml:space="preserve"> and </w:t>
      </w:r>
      <w:r w:rsidR="00625A7D" w:rsidRPr="00625A7D">
        <w:rPr>
          <w:b/>
        </w:rPr>
        <w:t>Z</w:t>
      </w:r>
      <w:r w:rsidR="00625A7D">
        <w:t xml:space="preserve">, predicting the land cover proportions, </w:t>
      </w:r>
      <w:r w:rsidR="00625A7D" w:rsidRPr="00DA1D28">
        <w:rPr>
          <w:b/>
          <w:lang w:val="el-GR"/>
        </w:rPr>
        <w:t>η</w:t>
      </w:r>
      <w:r w:rsidR="00625A7D">
        <w:t>,</w:t>
      </w:r>
      <w:r w:rsidR="002C2F0D">
        <w:t xml:space="preserve"> for all cells as described above</w:t>
      </w:r>
      <w:r w:rsidR="00625A7D">
        <w:t xml:space="preserve">. </w:t>
      </w:r>
      <w:r w:rsidR="001D6134">
        <w:t>We ran</w:t>
      </w:r>
      <w:r w:rsidR="00EE7E6C">
        <w:t xml:space="preserve"> 3 chains for</w:t>
      </w:r>
      <w:r w:rsidR="001D6134">
        <w:t xml:space="preserve"> </w:t>
      </w:r>
      <w:r w:rsidR="00EE7E6C">
        <w:t>each</w:t>
      </w:r>
      <w:r w:rsidR="001D6134">
        <w:t xml:space="preserve"> full 3km</w:t>
      </w:r>
      <w:r w:rsidR="00AF5C2D">
        <w:t xml:space="preserve"> model</w:t>
      </w:r>
      <w:r w:rsidR="00EE7E6C">
        <w:t>, including</w:t>
      </w:r>
      <w:r w:rsidR="004761CB">
        <w:t xml:space="preserve"> 10,000 iterations for warmup</w:t>
      </w:r>
      <w:r w:rsidR="00EE7E6C">
        <w:t xml:space="preserve"> and</w:t>
      </w:r>
      <w:r w:rsidR="00906821">
        <w:t xml:space="preserve"> 8</w:t>
      </w:r>
      <w:r w:rsidR="004761CB">
        <w:t xml:space="preserve">,000 iterations for posterior sampling, </w:t>
      </w:r>
      <w:r w:rsidR="00EE7E6C">
        <w:t xml:space="preserve">retaining every </w:t>
      </w:r>
      <w:r w:rsidR="00906821">
        <w:t>12</w:t>
      </w:r>
      <w:r w:rsidR="00EE7E6C" w:rsidRPr="00EE7E6C">
        <w:rPr>
          <w:vertAlign w:val="superscript"/>
        </w:rPr>
        <w:t>th</w:t>
      </w:r>
      <w:r w:rsidR="00EE7E6C">
        <w:t xml:space="preserve"> iteration to generate posterior distributions with </w:t>
      </w:r>
      <w:r w:rsidR="00906821">
        <w:t>2,0</w:t>
      </w:r>
      <w:r w:rsidR="00EE7E6C">
        <w:t>00 samples</w:t>
      </w:r>
      <w:r w:rsidR="004761CB">
        <w:t xml:space="preserve">. </w:t>
      </w:r>
      <w:r w:rsidR="00EE7E6C">
        <w:t>We</w:t>
      </w:r>
      <w:r w:rsidR="004761CB">
        <w:t xml:space="preserve"> ran</w:t>
      </w:r>
      <w:r w:rsidR="00EE7E6C">
        <w:t xml:space="preserve"> 24 chains for</w:t>
      </w:r>
      <w:r w:rsidR="004761CB">
        <w:t xml:space="preserve"> the full</w:t>
      </w:r>
      <w:r w:rsidR="00EE7E6C">
        <w:t xml:space="preserve"> 20a</w:t>
      </w:r>
      <w:r w:rsidR="004761CB">
        <w:t xml:space="preserve"> model</w:t>
      </w:r>
      <w:r w:rsidR="00EE7E6C">
        <w:t>, including 1,000 iterations for warmup and</w:t>
      </w:r>
      <w:r w:rsidR="0095602F">
        <w:t xml:space="preserve"> 1,000 iterations for posterior sampling, </w:t>
      </w:r>
      <w:r w:rsidR="00EE7E6C">
        <w:t>retaining every 12</w:t>
      </w:r>
      <w:r w:rsidR="00EE7E6C" w:rsidRPr="00EE7E6C">
        <w:rPr>
          <w:vertAlign w:val="superscript"/>
        </w:rPr>
        <w:t>th</w:t>
      </w:r>
      <w:r w:rsidR="00EE7E6C">
        <w:t xml:space="preserve"> iteration to generate posterior distributions with 2,000 samples</w:t>
      </w:r>
      <w:r w:rsidR="0095602F">
        <w:t>.</w:t>
      </w:r>
      <w:r w:rsidR="004B17F4">
        <w:t xml:space="preserve"> For all models, we confirmed that the chains had converged and were well-behaved with an adequate warmup by inspecting R-hats, Geweke diagnostics, and ensuring that no divergences occurred</w:t>
      </w:r>
      <w:r w:rsidR="00FE2D19">
        <w:t xml:space="preserve"> </w:t>
      </w:r>
      <w:r w:rsidR="004A400F">
        <w:fldChar w:fldCharType="begin" w:fldLock="1"/>
      </w:r>
      <w:r w:rsidR="00B2001D">
        <w:instrText>ADDIN CSL_CITATION { "citationItems" : [ { "id" : "ITEM-1", "itemData" : { "ISBN" : "978-1439840955", "author" : [ { "dropping-particle" : "", "family" : "Gelman", "given" : "Andrew", "non-dropping-particle" : "", "parse-names" : false, "suffix" : "" }, { "dropping-particle" : "", "family" : "Carlin", "given" : "John B.", "non-dropping-particle" : "", "parse-names" : false, "suffix" : "" }, { "dropping-particle" : "", "family" : "Stern", "given" : "Hal S.", "non-dropping-particle" : "", "parse-names" : false, "suffix" : "" }, { "dropping-particle" : "", "family" : "Dunson", "given" : "David B.", "non-dropping-particle" : "", "parse-names" : false, "suffix" : "" }, { "dropping-particle" : "", "family" : "Vehtari", "given" : "Aki", "non-dropping-particle" : "", "parse-names" : false, "suffix" : "" }, { "dropping-particle" : "", "family" : "Rubin", "given" : "Donald B.", "non-dropping-particle" : "", "parse-names" : false, "suffix" : "" } ], "edition" : "3rd", "id" : "ITEM-1", "issued" : { "date-parts" : [ [ "2013" ] ] }, "publisher" : "Chapman &amp; Hall", "publisher-place" : "London", "title" : "Bayesian Data Analysis", "type" : "book" }, "uris" : [ "http://www.mendeley.com/documents/?uuid=1954db31-ff72-45d9-bbde-98034db00fc1" ] }, { "id" : "ITEM-2", "itemData" : { "DOI" : "10.18637/jss.v076.i01", "ISSN" : "1548-7660", "abstract" : "Stan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 "author" : [ { "dropping-particle" : "", "family" : "Carpenter", "given" : "Bob", "non-dropping-particle" : "", "parse-names" : false, "suffix" : "" }, { "dropping-particle" : "", "family" : "Gelman", "given" : "Andrew", "non-dropping-particle" : "", "parse-names" : false, "suffix" : "" }, { "dropping-particle" : "", "family" : "Hoffman", "given" : "Matthew D.", "non-dropping-particle" : "", "parse-names" : false, "suffix" : "" }, { "dropping-particle" : "", "family" : "Lee", "given" : "Daniel", "non-dropping-particle" : "", "parse-names" : false, "suffix" : "" }, { "dropping-particle" : "", "family" : "Goodrich", "given" : "Ben", "non-dropping-particle" : "", "parse-names" : false, "suffix" : "" }, { "dropping-particle" : "", "family" : "Betancourt", "given" : "Michael", "non-dropping-particle" : "", "parse-names" : false, "suffix" : "" }, { "dropping-particle" : "", "family" : "Brubaker", "given" : "Marcus", "non-dropping-particle" : "", "parse-names" : false, "suffix" : "" }, { "dropping-particle" : "", "family" : "Guo", "given" : "Jiqiang", "non-dropping-particle" : "", "parse-names" : false, "suffix" : "" }, { "dropping-particle" : "", "family" : "Li", "given" : "Peter", "non-dropping-particle" : "", "parse-names" : false, "suffix" : "" }, { "dropping-particle" : "", "family" : "Riddell", "given" : "Allen", "non-dropping-particle" : "", "parse-names" : false, "suffix" : "" } ], "container-title" : "Journal of Statistical Software", "id" : "ITEM-2", "issue" : "1", "issued" : { "date-parts" : [ [ "2017" ] ] }, "title" : "&lt;i&gt;Stan&lt;/i&gt; : A Probabilistic Programming Language", "type" : "article-journal", "volume" : "76" }, "uris" : [ "http://www.mendeley.com/documents/?uuid=2cfc31b8-49c0-434d-8419-a4c0df4cf1e7" ] } ], "mendeley" : { "formattedCitation" : "(Gelman et al. 2013, Carpenter et al. 2017)", "plainTextFormattedCitation" : "(Gelman et al. 2013, Carpenter et al. 2017)", "previouslyFormattedCitation" : "(Gelman et al. 2013, Carpenter et al. 2017)" }, "properties" : {  }, "schema" : "https://github.com/citation-style-language/schema/raw/master/csl-citation.json" }</w:instrText>
      </w:r>
      <w:r w:rsidR="004A400F">
        <w:fldChar w:fldCharType="separate"/>
      </w:r>
      <w:r w:rsidR="004A400F" w:rsidRPr="004A400F">
        <w:rPr>
          <w:noProof/>
        </w:rPr>
        <w:t>(Gelman et al. 2013, Carpenter et al. 2017)</w:t>
      </w:r>
      <w:r w:rsidR="004A400F">
        <w:fldChar w:fldCharType="end"/>
      </w:r>
      <w:r w:rsidR="00FE2D19">
        <w:t>.</w:t>
      </w:r>
      <w:r w:rsidR="0095602F">
        <w:t xml:space="preserve"> Models were run in Stan 2.16.0 </w:t>
      </w:r>
      <w:r w:rsidR="00E1454A">
        <w:fldChar w:fldCharType="begin" w:fldLock="1"/>
      </w:r>
      <w:r w:rsidR="004A400F">
        <w:instrText>ADDIN CSL_CITATION { "citationItems" : [ { "id" : "ITEM-1", "itemData" : { "DOI" : "10.18637/jss.v076.i01", "ISSN" : "1548-7660", "abstract" : "Stan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 "author" : [ { "dropping-particle" : "", "family" : "Carpenter", "given" : "Bob", "non-dropping-particle" : "", "parse-names" : false, "suffix" : "" }, { "dropping-particle" : "", "family" : "Gelman", "given" : "Andrew", "non-dropping-particle" : "", "parse-names" : false, "suffix" : "" }, { "dropping-particle" : "", "family" : "Hoffman", "given" : "Matthew D.", "non-dropping-particle" : "", "parse-names" : false, "suffix" : "" }, { "dropping-particle" : "", "family" : "Lee", "given" : "Daniel", "non-dropping-particle" : "", "parse-names" : false, "suffix" : "" }, { "dropping-particle" : "", "family" : "Goodrich", "given" : "Ben", "non-dropping-particle" : "", "parse-names" : false, "suffix" : "" }, { "dropping-particle" : "", "family" : "Betancourt", "given" : "Michael", "non-dropping-particle" : "", "parse-names" : false, "suffix" : "" }, { "dropping-particle" : "", "family" : "Brubaker", "given" : "Marcus", "non-dropping-particle" : "", "parse-names" : false, "suffix" : "" }, { "dropping-particle" : "", "family" : "Guo", "given" : "Jiqiang", "non-dropping-particle" : "", "parse-names" : false, "suffix" : "" }, { "dropping-particle" : "", "family" : "Li", "given" : "Peter", "non-dropping-particle" : "", "parse-names" : false, "suffix" : "" }, { "dropping-particle" : "", "family" : "Riddell", "given" : "Allen", "non-dropping-particle" : "", "parse-names" : false, "suffix" : "" } ], "container-title" : "Journal of Statistical Software", "id" : "ITEM-1", "issue" : "1", "issued" : { "date-parts" : [ [ "2017" ] ] }, "title" : "&lt;i&gt;Stan&lt;/i&gt; : A Probabilistic Programming Language", "type" : "article-journal", "volume" : "76" }, "uris" : [ "http://www.mendeley.com/documents/?uuid=2cfc31b8-49c0-434d-8419-a4c0df4cf1e7" ] } ], "mendeley" : { "formattedCitation" : "(Carpenter et al. 2017)", "plainTextFormattedCitation" : "(Carpenter et al. 2017)", "previouslyFormattedCitation" : "(Carpenter et al. 2017)" }, "properties" : {  }, "schema" : "https://github.com/citation-style-language/schema/raw/master/csl-citation.json" }</w:instrText>
      </w:r>
      <w:r w:rsidR="00E1454A">
        <w:fldChar w:fldCharType="separate"/>
      </w:r>
      <w:r w:rsidR="00E1454A" w:rsidRPr="00E1454A">
        <w:rPr>
          <w:noProof/>
        </w:rPr>
        <w:t>(Carpenter et al. 2017)</w:t>
      </w:r>
      <w:r w:rsidR="00E1454A">
        <w:fldChar w:fldCharType="end"/>
      </w:r>
      <w:r w:rsidR="0095602F">
        <w:t xml:space="preserve"> through </w:t>
      </w:r>
      <w:r w:rsidR="0095602F" w:rsidRPr="0095602F">
        <w:rPr>
          <w:i/>
        </w:rPr>
        <w:t>rstan</w:t>
      </w:r>
      <w:r w:rsidR="00B4379E">
        <w:t xml:space="preserve"> 2.16.2</w:t>
      </w:r>
      <w:r w:rsidR="0095602F">
        <w:t xml:space="preserve"> </w:t>
      </w:r>
      <w:r w:rsidR="00FC565A">
        <w:fldChar w:fldCharType="begin" w:fldLock="1"/>
      </w:r>
      <w:r w:rsidR="00BE3846">
        <w:instrText>ADDIN CSL_CITATION { "citationItems" : [ { "id" : "ITEM-1", "itemData" : { "PMID" : "1000339942", "author" : [ { "dropping-particle" : "", "family" : "Stan Development Team", "given" : "", "non-dropping-particle" : "", "parse-names" : false, "suffix" : "" } ], "id" : "ITEM-1", "issued" : { "date-parts" : [ [ "2017" ] ] }, "number" : "2.16.2", "title" : "RStan: the R interface to Stan", "type" : "article" }, "uris" : [ "http://www.mendeley.com/documents/?uuid=79317467-55c9-4dec-98c1-a2671fdeb13b" ] } ], "mendeley" : { "formattedCitation" : "(Stan Development Team 2017a)", "plainTextFormattedCitation" : "(Stan Development Team 2017a)", "previouslyFormattedCitation" : "(Stan Development Team 2017a)" }, "properties" : {  }, "schema" : "https://github.com/citation-style-language/schema/raw/master/csl-citation.json" }</w:instrText>
      </w:r>
      <w:r w:rsidR="00FC565A">
        <w:fldChar w:fldCharType="separate"/>
      </w:r>
      <w:r w:rsidR="00EB6164" w:rsidRPr="00EB6164">
        <w:rPr>
          <w:noProof/>
        </w:rPr>
        <w:t>(Stan Development Team 2017a)</w:t>
      </w:r>
      <w:r w:rsidR="00FC565A">
        <w:fldChar w:fldCharType="end"/>
      </w:r>
      <w:r w:rsidR="00FC565A">
        <w:t xml:space="preserve"> </w:t>
      </w:r>
      <w:r w:rsidR="0095602F">
        <w:t>in R 3.4.1 (CITE) and</w:t>
      </w:r>
      <w:r w:rsidR="0095602F" w:rsidRPr="0095602F">
        <w:t xml:space="preserve"> </w:t>
      </w:r>
      <w:r w:rsidR="0095602F" w:rsidRPr="00D56435">
        <w:rPr>
          <w:i/>
        </w:rPr>
        <w:t>Cmd-Stan</w:t>
      </w:r>
      <w:r w:rsidR="00532F72">
        <w:t xml:space="preserve"> 2.17.0 </w:t>
      </w:r>
      <w:r w:rsidR="00B4379E">
        <w:fldChar w:fldCharType="begin" w:fldLock="1"/>
      </w:r>
      <w:r w:rsidR="00BE3846">
        <w:instrText>ADDIN CSL_CITATION { "citationItems" : [ { "id" : "ITEM-1", "itemData" : { "author" : [ { "dropping-particle" : "", "family" : "Stan Development Team", "given" : "", "non-dropping-particle" : "", "parse-names" : false, "suffix" : "" } ], "id" : "ITEM-1", "issued" : { "date-parts" : [ [ "2017" ] ] }, "number" : "2.17.0", "title" : "CmdStan: the command-line interface to Stan, Version 2.17.0", "type" : "article" }, "uris" : [ "http://www.mendeley.com/documents/?uuid=c714d196-7ffe-4d72-b86f-037c3518855f" ] } ], "mendeley" : { "formattedCitation" : "(Stan Development Team 2017b)", "plainTextFormattedCitation" : "(Stan Development Team 2017b)", "previouslyFormattedCitation" : "(Stan Development Team 2017b)" }, "properties" : {  }, "schema" : "https://github.com/citation-style-language/schema/raw/master/csl-citation.json" }</w:instrText>
      </w:r>
      <w:r w:rsidR="00B4379E">
        <w:fldChar w:fldCharType="separate"/>
      </w:r>
      <w:r w:rsidR="00EB6164" w:rsidRPr="00EB6164">
        <w:rPr>
          <w:noProof/>
        </w:rPr>
        <w:t>(Stan Development Team 2017b)</w:t>
      </w:r>
      <w:r w:rsidR="00B4379E">
        <w:fldChar w:fldCharType="end"/>
      </w:r>
      <w:r w:rsidR="0095602F">
        <w:t xml:space="preserve">. </w:t>
      </w:r>
    </w:p>
    <w:p w14:paraId="0F9725F5" w14:textId="6201F095" w:rsidR="000335C6" w:rsidRPr="00EE17C4" w:rsidRDefault="000335C6" w:rsidP="005F6377">
      <w:r>
        <w:tab/>
      </w:r>
      <w:r w:rsidR="00A04DD9">
        <w:t xml:space="preserve">To evaluate the ability of the model to rectify differences between </w:t>
      </w:r>
      <w:r w:rsidR="00A04DD9" w:rsidRPr="00A04DD9">
        <w:rPr>
          <w:b/>
        </w:rPr>
        <w:t>Z</w:t>
      </w:r>
      <w:r w:rsidR="00A04DD9">
        <w:t xml:space="preserve"> and </w:t>
      </w:r>
      <w:r w:rsidR="00A04DD9" w:rsidRPr="00A04DD9">
        <w:rPr>
          <w:b/>
        </w:rPr>
        <w:t>Y</w:t>
      </w:r>
      <w:r w:rsidR="00A04DD9">
        <w:t xml:space="preserve">, we compared the posterior estimates of </w:t>
      </w:r>
      <w:r w:rsidR="00A04DD9" w:rsidRPr="00DA1D28">
        <w:rPr>
          <w:b/>
          <w:lang w:val="el-GR"/>
        </w:rPr>
        <w:t>η</w:t>
      </w:r>
      <w:r w:rsidR="00A04DD9">
        <w:t xml:space="preserve"> with a simplified processing of </w:t>
      </w:r>
      <w:r w:rsidR="00A04DD9" w:rsidRPr="00A04DD9">
        <w:rPr>
          <w:b/>
        </w:rPr>
        <w:t>Z</w:t>
      </w:r>
      <w:r w:rsidR="007D21B7" w:rsidRPr="007D21B7">
        <w:t>,</w:t>
      </w:r>
      <w:r w:rsidR="007D21B7">
        <w:t xml:space="preserve"> which we refer to as </w:t>
      </w:r>
      <w:r w:rsidR="007D21B7" w:rsidRPr="007D21B7">
        <w:rPr>
          <w:b/>
        </w:rPr>
        <w:t>Z</w:t>
      </w:r>
      <w:r w:rsidR="007D21B7" w:rsidRPr="007D21B7">
        <w:rPr>
          <w:b/>
          <w:vertAlign w:val="subscript"/>
        </w:rPr>
        <w:t>s</w:t>
      </w:r>
      <w:r w:rsidR="00A04DD9">
        <w:t xml:space="preserve">. Specifically, we split the </w:t>
      </w:r>
      <w:r w:rsidR="00A04DD9" w:rsidRPr="00A5500D">
        <w:rPr>
          <w:i/>
        </w:rPr>
        <w:t>Evergreen Forest</w:t>
      </w:r>
      <w:r w:rsidR="00A04DD9">
        <w:t xml:space="preserve"> category in </w:t>
      </w:r>
      <w:r w:rsidR="00A04DD9" w:rsidRPr="00F8291A">
        <w:rPr>
          <w:b/>
        </w:rPr>
        <w:t>Z</w:t>
      </w:r>
      <w:r w:rsidR="00A04DD9">
        <w:t xml:space="preserve"> into </w:t>
      </w:r>
      <w:r w:rsidR="00A04DD9" w:rsidRPr="00A5500D">
        <w:rPr>
          <w:i/>
        </w:rPr>
        <w:t>White Pine Forest</w:t>
      </w:r>
      <w:r w:rsidR="00A04DD9">
        <w:t xml:space="preserve"> and </w:t>
      </w:r>
      <w:r w:rsidR="00A04DD9" w:rsidRPr="00A5500D">
        <w:rPr>
          <w:i/>
        </w:rPr>
        <w:t>Other Evergreen Forest</w:t>
      </w:r>
      <w:r w:rsidR="00A04DD9">
        <w:t xml:space="preserve"> by multiplying </w:t>
      </w:r>
      <w:r w:rsidR="00A04DD9" w:rsidRPr="00A5500D">
        <w:rPr>
          <w:i/>
        </w:rPr>
        <w:t>Evergreen Forest</w:t>
      </w:r>
      <w:r w:rsidR="00A04DD9">
        <w:t xml:space="preserve"> </w:t>
      </w:r>
      <w:r w:rsidR="00C273D5">
        <w:t xml:space="preserve">proportion </w:t>
      </w:r>
      <w:r w:rsidR="00A04DD9">
        <w:t xml:space="preserve">in each cell by the covariate estimating </w:t>
      </w:r>
      <w:r w:rsidR="00A5500D">
        <w:t xml:space="preserve">white pine </w:t>
      </w:r>
      <w:r w:rsidR="00C273D5">
        <w:t>basal area</w:t>
      </w:r>
      <w:r w:rsidR="00A5500D">
        <w:t xml:space="preserve">. Compared to the model, this method does not attempt to correct for the lower accuracy of </w:t>
      </w:r>
      <w:r w:rsidR="00A5500D" w:rsidRPr="00A5500D">
        <w:rPr>
          <w:b/>
        </w:rPr>
        <w:t>Z</w:t>
      </w:r>
      <w:r w:rsidR="00A5500D">
        <w:t xml:space="preserve"> relative to </w:t>
      </w:r>
      <w:r w:rsidR="00A5500D" w:rsidRPr="00A5500D">
        <w:rPr>
          <w:b/>
        </w:rPr>
        <w:t>Y</w:t>
      </w:r>
      <w:r w:rsidR="00A5500D">
        <w:t xml:space="preserve"> and does not incorporate any additional covariates in the estimation of </w:t>
      </w:r>
      <w:r w:rsidR="00A5500D" w:rsidRPr="00A5500D">
        <w:rPr>
          <w:b/>
          <w:i/>
        </w:rPr>
        <w:t>p</w:t>
      </w:r>
      <w:r w:rsidR="00A5500D">
        <w:t xml:space="preserve">. </w:t>
      </w:r>
      <w:r w:rsidR="00EE17C4" w:rsidRPr="00EE17C4">
        <w:t xml:space="preserve">Using the </w:t>
      </w:r>
      <w:r w:rsidR="00F8291A">
        <w:t xml:space="preserve">subset of cells reserved for testing during variable selection, we calculate the root mean squared error in predicting </w:t>
      </w:r>
      <w:r w:rsidR="00F8291A" w:rsidRPr="00F8291A">
        <w:rPr>
          <w:b/>
        </w:rPr>
        <w:t>Y</w:t>
      </w:r>
      <w:r w:rsidR="00F8291A">
        <w:t xml:space="preserve"> for each land cover class for </w:t>
      </w:r>
      <w:r w:rsidR="00F8291A" w:rsidRPr="00DA1D28">
        <w:rPr>
          <w:b/>
          <w:lang w:val="el-GR"/>
        </w:rPr>
        <w:t>η</w:t>
      </w:r>
      <w:r w:rsidR="00F8291A">
        <w:t xml:space="preserve"> and for </w:t>
      </w:r>
      <w:r w:rsidR="00F8291A" w:rsidRPr="00F8291A">
        <w:rPr>
          <w:b/>
        </w:rPr>
        <w:t>Z</w:t>
      </w:r>
      <w:r w:rsidR="00F8291A" w:rsidRPr="00F8291A">
        <w:rPr>
          <w:b/>
          <w:vertAlign w:val="subscript"/>
        </w:rPr>
        <w:t>s</w:t>
      </w:r>
      <w:r w:rsidR="00F8291A">
        <w:t>.</w:t>
      </w:r>
      <w:r w:rsidR="007D21B7">
        <w:t xml:space="preserve"> </w:t>
      </w:r>
    </w:p>
    <w:p w14:paraId="1DE22B8F" w14:textId="77777777" w:rsidR="005F6377" w:rsidRDefault="005F6377" w:rsidP="005F6377"/>
    <w:p w14:paraId="08ADDAA7" w14:textId="77777777" w:rsidR="005F6377" w:rsidRDefault="005F6377" w:rsidP="000335C6">
      <w:pPr>
        <w:pStyle w:val="Heading1"/>
      </w:pPr>
      <w:r>
        <w:t>RESULTS</w:t>
      </w:r>
    </w:p>
    <w:p w14:paraId="1E0BBA5D" w14:textId="305491E5" w:rsidR="00016B1C" w:rsidRDefault="00FB3281" w:rsidP="005F6377">
      <w:r>
        <w:lastRenderedPageBreak/>
        <w:tab/>
      </w:r>
      <w:r w:rsidR="00DD1068">
        <w:t xml:space="preserve">The study region is heavily forested with corridors of open habitat, driven by human activity, and patches of unsuitable habitat; these broad patterns occur in all estimates at both resolutions (FigPropMaps). </w:t>
      </w:r>
      <w:r w:rsidR="00016B1C">
        <w:t xml:space="preserve">The most notable disagreement between </w:t>
      </w:r>
      <w:r w:rsidR="00016B1C" w:rsidRPr="00A93F07">
        <w:rPr>
          <w:b/>
        </w:rPr>
        <w:t>Y</w:t>
      </w:r>
      <w:r w:rsidR="00016B1C">
        <w:t xml:space="preserve"> and </w:t>
      </w:r>
      <w:r w:rsidR="00016B1C" w:rsidRPr="00A93F07">
        <w:rPr>
          <w:b/>
        </w:rPr>
        <w:t>Z</w:t>
      </w:r>
      <w:r w:rsidR="00016B1C" w:rsidRPr="00A93F07">
        <w:rPr>
          <w:b/>
          <w:vertAlign w:val="subscript"/>
        </w:rPr>
        <w:t>s</w:t>
      </w:r>
      <w:r w:rsidR="00016B1C">
        <w:t xml:space="preserve"> is in the </w:t>
      </w:r>
      <w:r w:rsidR="00016B1C" w:rsidRPr="00A93F07">
        <w:rPr>
          <w:i/>
        </w:rPr>
        <w:t>Mixed Forest</w:t>
      </w:r>
      <w:r w:rsidR="00016B1C">
        <w:t xml:space="preserve"> and </w:t>
      </w:r>
      <w:r w:rsidR="00016B1C" w:rsidRPr="00A93F07">
        <w:rPr>
          <w:i/>
        </w:rPr>
        <w:t>Deciduous Forest</w:t>
      </w:r>
      <w:r w:rsidR="00016B1C">
        <w:t xml:space="preserve"> categories, and all three models help to rectify this difference (FigPropMaps). Though the desired latent land cover proportions are, by definition, unknown, we use the more accurate </w:t>
      </w:r>
      <w:r w:rsidR="00016B1C" w:rsidRPr="00B927CD">
        <w:rPr>
          <w:b/>
        </w:rPr>
        <w:t>Y</w:t>
      </w:r>
      <w:r w:rsidR="00016B1C">
        <w:t xml:space="preserve"> as the nearest comparison. The posterior means, </w:t>
      </w:r>
      <m:oMath>
        <m:acc>
          <m:accPr>
            <m:chr m:val="̅"/>
            <m:ctrlPr>
              <w:rPr>
                <w:rFonts w:ascii="Cambria Math" w:hAnsi="Cambria Math"/>
                <w:b/>
                <w:i/>
                <w:lang w:val="el-GR"/>
              </w:rPr>
            </m:ctrlPr>
          </m:accPr>
          <m:e>
            <m:r>
              <m:rPr>
                <m:sty m:val="bi"/>
              </m:rPr>
              <w:rPr>
                <w:rFonts w:ascii="Cambria Math" w:hAnsi="Cambria Math"/>
                <w:lang w:val="el-GR"/>
              </w:rPr>
              <m:t>η</m:t>
            </m:r>
          </m:e>
        </m:acc>
      </m:oMath>
      <w:r w:rsidR="00016B1C">
        <w:t xml:space="preserve">, are much nearer to </w:t>
      </w:r>
      <w:r w:rsidR="00016B1C" w:rsidRPr="00B927CD">
        <w:rPr>
          <w:b/>
        </w:rPr>
        <w:t>Y</w:t>
      </w:r>
      <w:r w:rsidR="00016B1C">
        <w:t xml:space="preserve"> than are the simply modified proportions of </w:t>
      </w:r>
      <w:r w:rsidR="00016B1C" w:rsidRPr="00B927CD">
        <w:rPr>
          <w:b/>
        </w:rPr>
        <w:t>Z</w:t>
      </w:r>
      <w:r w:rsidR="00016B1C" w:rsidRPr="00B927CD">
        <w:rPr>
          <w:b/>
          <w:vertAlign w:val="subscript"/>
        </w:rPr>
        <w:t>s</w:t>
      </w:r>
      <w:r w:rsidR="00FF4360">
        <w:t>,</w:t>
      </w:r>
      <w:r w:rsidR="00016B1C">
        <w:t xml:space="preserve"> </w:t>
      </w:r>
      <w:r w:rsidR="00FF4360">
        <w:t>resulting in</w:t>
      </w:r>
      <w:r w:rsidR="00016B1C">
        <w:t xml:space="preserve"> reduced residuals for nearly all land cover categories for each model (FigResidMaps). This reduction is more dramatic at the coarse </w:t>
      </w:r>
      <w:r w:rsidR="000A5338">
        <w:t>(</w:t>
      </w:r>
      <w:r w:rsidR="00016B1C">
        <w:t>3km</w:t>
      </w:r>
      <w:r w:rsidR="000A5338">
        <w:t>)</w:t>
      </w:r>
      <w:r w:rsidR="00016B1C">
        <w:t xml:space="preserve"> resolution than the finer </w:t>
      </w:r>
      <w:r w:rsidR="000A5338">
        <w:t>(</w:t>
      </w:r>
      <w:r w:rsidR="00016B1C">
        <w:t>20a</w:t>
      </w:r>
      <w:r w:rsidR="000A5338">
        <w:t>)</w:t>
      </w:r>
      <w:r w:rsidR="00016B1C">
        <w:t xml:space="preserve"> resolution. </w:t>
      </w:r>
    </w:p>
    <w:p w14:paraId="0A3A8372" w14:textId="5DAAB777" w:rsidR="000335C6" w:rsidRPr="00B927CD" w:rsidRDefault="00016B1C" w:rsidP="005F6377">
      <w:r>
        <w:tab/>
      </w:r>
      <w:r w:rsidR="001C337C">
        <w:t>For each model, the variable sets did not differ dramatically in their out-of-sample predictive ability</w:t>
      </w:r>
      <w:r w:rsidR="00CA20DF">
        <w:t xml:space="preserve"> (SuppVarSelection?)</w:t>
      </w:r>
      <w:r w:rsidR="001C337C">
        <w:t>. Neverth</w:t>
      </w:r>
      <w:r w:rsidR="00FF4360">
        <w:t xml:space="preserve">eless, we </w:t>
      </w:r>
      <w:r w:rsidR="00184F25">
        <w:t>selected</w:t>
      </w:r>
      <w:r w:rsidR="00FF4360">
        <w:t xml:space="preserve"> the variable set</w:t>
      </w:r>
      <w:r w:rsidR="001C337C">
        <w:t xml:space="preserve"> with the best performance </w:t>
      </w:r>
      <w:r w:rsidR="00184F25">
        <w:t xml:space="preserve">as optimal </w:t>
      </w:r>
      <w:r w:rsidR="001C337C">
        <w:t xml:space="preserve">for </w:t>
      </w:r>
      <w:r w:rsidR="00184F25">
        <w:t>each full model</w:t>
      </w:r>
      <w:r w:rsidR="001C337C">
        <w:t xml:space="preserve">. At the </w:t>
      </w:r>
      <w:r w:rsidR="00B06261">
        <w:t xml:space="preserve">coarse </w:t>
      </w:r>
      <w:r w:rsidR="001C337C">
        <w:t xml:space="preserve">resolution, the optimal variable set for </w:t>
      </w:r>
      <w:r w:rsidR="009D14BC">
        <w:t>spatially explicit model</w:t>
      </w:r>
      <w:r w:rsidR="001C337C">
        <w:t xml:space="preserve"> included </w:t>
      </w:r>
      <w:r w:rsidR="00016949">
        <w:rPr>
          <w:i/>
        </w:rPr>
        <w:t>climate</w:t>
      </w:r>
      <w:r w:rsidR="001C337C">
        <w:t xml:space="preserve"> and </w:t>
      </w:r>
      <w:r w:rsidR="00016949">
        <w:rPr>
          <w:i/>
        </w:rPr>
        <w:t>census</w:t>
      </w:r>
      <w:r w:rsidR="001C337C">
        <w:t xml:space="preserve"> variables, while the set for the </w:t>
      </w:r>
      <w:r w:rsidR="00016949">
        <w:t xml:space="preserve">nonspatial </w:t>
      </w:r>
      <w:r w:rsidR="001C337C">
        <w:t xml:space="preserve">model included </w:t>
      </w:r>
      <w:r w:rsidR="001C337C">
        <w:rPr>
          <w:i/>
        </w:rPr>
        <w:t>climate</w:t>
      </w:r>
      <w:r w:rsidR="001C337C">
        <w:t xml:space="preserve"> and </w:t>
      </w:r>
      <w:r w:rsidR="001C337C">
        <w:rPr>
          <w:i/>
        </w:rPr>
        <w:t>topographic</w:t>
      </w:r>
      <w:r w:rsidR="001C337C">
        <w:t xml:space="preserve"> variables. At the </w:t>
      </w:r>
      <w:r w:rsidR="00B06261">
        <w:t>fine</w:t>
      </w:r>
      <w:r w:rsidR="001C337C">
        <w:t xml:space="preserve"> resolution, the optimal variable set for the nonspatial model included only </w:t>
      </w:r>
      <w:r w:rsidR="001C337C">
        <w:rPr>
          <w:i/>
        </w:rPr>
        <w:t>climate</w:t>
      </w:r>
      <w:r w:rsidR="001C337C">
        <w:t xml:space="preserve"> variables. Thus, </w:t>
      </w:r>
      <w:r w:rsidR="001C337C" w:rsidRPr="001C337C">
        <w:rPr>
          <w:i/>
        </w:rPr>
        <w:t>climate</w:t>
      </w:r>
      <w:r w:rsidR="001C337C">
        <w:t xml:space="preserve"> variables occurred in the optimal variable set for all three models. </w:t>
      </w:r>
      <w:r w:rsidR="005750CA">
        <w:t xml:space="preserve"> </w:t>
      </w:r>
    </w:p>
    <w:p w14:paraId="0BFE5841" w14:textId="56C6E1E2" w:rsidR="000335C6" w:rsidRDefault="0058595D" w:rsidP="00794908">
      <w:r>
        <w:tab/>
        <w:t>Including CAR spatial</w:t>
      </w:r>
      <w:r w:rsidR="004816CF">
        <w:t xml:space="preserve"> random effects greatly improved</w:t>
      </w:r>
      <w:r w:rsidR="00252DB0">
        <w:t xml:space="preserve"> the model fit. </w:t>
      </w:r>
      <w:r w:rsidR="00D26433">
        <w:t xml:space="preserve">The spatially explicit model showed lower root mean squared error (RMSE) than the nonspatial model for every land cover category in the out-of-sample </w:t>
      </w:r>
      <w:r w:rsidR="008F4A56">
        <w:t xml:space="preserve">testing </w:t>
      </w:r>
      <w:r w:rsidR="00D26433">
        <w:t xml:space="preserve">cell subset during variable selection (TabVarSelRMSE). </w:t>
      </w:r>
      <w:r w:rsidR="008F4A56">
        <w:t xml:space="preserve">In the full model, </w:t>
      </w:r>
      <w:r w:rsidR="00252DB0">
        <w:t>t</w:t>
      </w:r>
      <w:r>
        <w:t xml:space="preserve">he </w:t>
      </w:r>
      <w:r w:rsidR="00AC39A3">
        <w:t>coarse resolution</w:t>
      </w:r>
      <w:r>
        <w:t xml:space="preserve"> CAR model </w:t>
      </w:r>
      <w:r w:rsidR="008F4A56">
        <w:t>likewise showed</w:t>
      </w:r>
      <w:r>
        <w:t xml:space="preserve"> very low residual error, measured as </w:t>
      </w:r>
      <m:oMath>
        <m:acc>
          <m:accPr>
            <m:chr m:val="̅"/>
            <m:ctrlPr>
              <w:rPr>
                <w:rFonts w:ascii="Cambria Math" w:hAnsi="Cambria Math"/>
                <w:b/>
                <w:i/>
                <w:lang w:val="el-GR"/>
              </w:rPr>
            </m:ctrlPr>
          </m:accPr>
          <m:e>
            <m:r>
              <m:rPr>
                <m:sty m:val="bi"/>
              </m:rPr>
              <w:rPr>
                <w:rFonts w:ascii="Cambria Math" w:hAnsi="Cambria Math"/>
                <w:lang w:val="el-GR"/>
              </w:rPr>
              <m:t>η</m:t>
            </m:r>
          </m:e>
        </m:acc>
      </m:oMath>
      <w:r w:rsidR="000C4726">
        <w:rPr>
          <w:rFonts w:eastAsiaTheme="minorEastAsia"/>
          <w:b/>
          <w:lang w:val="el-GR"/>
        </w:rPr>
        <w:t xml:space="preserve"> </w:t>
      </w:r>
      <w:r w:rsidR="000C4726">
        <w:rPr>
          <w:rFonts w:eastAsiaTheme="minorEastAsia"/>
          <w:lang w:val="el-GR"/>
        </w:rPr>
        <w:t xml:space="preserve">– </w:t>
      </w:r>
      <w:r w:rsidR="000C4726" w:rsidRPr="000C4726">
        <w:rPr>
          <w:rFonts w:eastAsiaTheme="minorEastAsia"/>
          <w:b/>
          <w:lang w:val="el-GR"/>
        </w:rPr>
        <w:t>Y</w:t>
      </w:r>
      <w:r w:rsidR="000C4726">
        <w:t xml:space="preserve"> in cells with data for both </w:t>
      </w:r>
      <w:r w:rsidR="000C4726" w:rsidRPr="000C4726">
        <w:rPr>
          <w:b/>
        </w:rPr>
        <w:t>Y</w:t>
      </w:r>
      <w:r w:rsidR="000C4726">
        <w:t xml:space="preserve"> and </w:t>
      </w:r>
      <w:r w:rsidR="000C4726" w:rsidRPr="000C4726">
        <w:rPr>
          <w:b/>
        </w:rPr>
        <w:t>Z</w:t>
      </w:r>
      <w:r w:rsidR="000C4726">
        <w:t>,</w:t>
      </w:r>
      <w:r>
        <w:t xml:space="preserve"> compared to </w:t>
      </w:r>
      <w:r w:rsidR="00252DB0">
        <w:t xml:space="preserve">both the nonspatial model and </w:t>
      </w:r>
      <w:r w:rsidR="00252DB0" w:rsidRPr="00252DB0">
        <w:rPr>
          <w:b/>
        </w:rPr>
        <w:t>Z</w:t>
      </w:r>
      <w:r w:rsidR="00252DB0" w:rsidRPr="00252DB0">
        <w:rPr>
          <w:b/>
          <w:vertAlign w:val="subscript"/>
        </w:rPr>
        <w:t>s</w:t>
      </w:r>
      <w:r w:rsidR="000C4726">
        <w:t xml:space="preserve"> (FigResidMaps)</w:t>
      </w:r>
      <w:r>
        <w:t>.</w:t>
      </w:r>
      <w:r w:rsidR="001C12EF">
        <w:t xml:space="preserve"> However, the uncertainty in </w:t>
      </w:r>
      <w:r w:rsidR="001C12EF" w:rsidRPr="00DA1D28">
        <w:rPr>
          <w:b/>
          <w:lang w:val="el-GR"/>
        </w:rPr>
        <w:t>η</w:t>
      </w:r>
      <w:r w:rsidR="001C12EF">
        <w:t xml:space="preserve"> was quite different </w:t>
      </w:r>
      <w:r w:rsidR="004838E3">
        <w:t>between the spatially explicit and nonspatial models</w:t>
      </w:r>
      <w:r w:rsidR="001C12EF">
        <w:t xml:space="preserve"> (FigCI95). </w:t>
      </w:r>
      <w:r w:rsidR="00794908">
        <w:t xml:space="preserve">The nonspatial models showed </w:t>
      </w:r>
      <w:r w:rsidR="00794908">
        <w:lastRenderedPageBreak/>
        <w:t>larger uncertainty in the fitting region than in the predicted region. In contrast, th</w:t>
      </w:r>
      <w:r w:rsidR="00517352">
        <w:t>e spatially explicit model showed</w:t>
      </w:r>
      <w:r w:rsidR="00794908">
        <w:t xml:space="preserve"> </w:t>
      </w:r>
      <w:r w:rsidR="00517352">
        <w:t>greater</w:t>
      </w:r>
      <w:r w:rsidR="00794908">
        <w:t xml:space="preserve"> uncertainty in the predicted region</w:t>
      </w:r>
      <w:r w:rsidR="0009567B">
        <w:t xml:space="preserve">, with very narrow credible intervals in the fitting region where the estimates are informed by both </w:t>
      </w:r>
      <w:r w:rsidR="0009567B" w:rsidRPr="0009567B">
        <w:rPr>
          <w:b/>
        </w:rPr>
        <w:t>Y</w:t>
      </w:r>
      <w:r w:rsidR="0009567B">
        <w:t xml:space="preserve"> and </w:t>
      </w:r>
      <w:r w:rsidR="0009567B" w:rsidRPr="0009567B">
        <w:rPr>
          <w:b/>
        </w:rPr>
        <w:t>Z</w:t>
      </w:r>
      <w:r w:rsidR="00794908">
        <w:t xml:space="preserve">. </w:t>
      </w:r>
    </w:p>
    <w:p w14:paraId="03F6104B" w14:textId="16050ADC" w:rsidR="00C22595" w:rsidRDefault="00E53912" w:rsidP="005F6377">
      <w:pPr>
        <w:rPr>
          <w:lang w:val="el-GR"/>
        </w:rPr>
      </w:pPr>
      <w:r>
        <w:tab/>
      </w:r>
      <w:r w:rsidR="00C22595">
        <w:t xml:space="preserve">The </w:t>
      </w:r>
      <w:r w:rsidR="006717E6">
        <w:t xml:space="preserve">model predictions for the testing subset of cells in the variable selection runs improve upon the simplistic </w:t>
      </w:r>
      <w:r w:rsidR="006717E6" w:rsidRPr="00E71659">
        <w:rPr>
          <w:b/>
        </w:rPr>
        <w:t>Z</w:t>
      </w:r>
      <w:r w:rsidR="006717E6" w:rsidRPr="00E71659">
        <w:rPr>
          <w:b/>
          <w:vertAlign w:val="subscript"/>
        </w:rPr>
        <w:t>s</w:t>
      </w:r>
      <w:r w:rsidR="006717E6">
        <w:t xml:space="preserve"> predictions for nearly every land cover category (Tab</w:t>
      </w:r>
      <w:r w:rsidR="002E35B0">
        <w:t>VarSel</w:t>
      </w:r>
      <w:r w:rsidR="006717E6">
        <w:t>RMSE). The percent change in root mean squared error</w:t>
      </w:r>
      <w:r w:rsidR="00E71659">
        <w:t xml:space="preserve"> (i.e., (RMSE</w:t>
      </w:r>
      <w:r w:rsidR="00E71659" w:rsidRPr="00E71659">
        <w:rPr>
          <w:b/>
          <w:vertAlign w:val="subscript"/>
          <w:lang w:val="el-GR"/>
        </w:rPr>
        <w:t>η</w:t>
      </w:r>
      <w:r w:rsidR="00E71659">
        <w:t>–RMSE</w:t>
      </w:r>
      <w:r w:rsidR="00E71659" w:rsidRPr="00E71659">
        <w:rPr>
          <w:b/>
          <w:vertAlign w:val="subscript"/>
        </w:rPr>
        <w:t>Zs</w:t>
      </w:r>
      <w:r w:rsidR="00E71659">
        <w:t>)/RMSE</w:t>
      </w:r>
      <w:r w:rsidR="00E71659" w:rsidRPr="00E71659">
        <w:rPr>
          <w:b/>
          <w:vertAlign w:val="subscript"/>
        </w:rPr>
        <w:t>Zs</w:t>
      </w:r>
      <w:r w:rsidR="00E71659">
        <w:t>)</w:t>
      </w:r>
      <w:r w:rsidR="006717E6">
        <w:t xml:space="preserve"> </w:t>
      </w:r>
      <w:r w:rsidR="00930941">
        <w:t xml:space="preserve">for the </w:t>
      </w:r>
      <w:r w:rsidR="005E0B84">
        <w:t>coarse resolution nonspatial</w:t>
      </w:r>
      <w:r w:rsidR="00930941">
        <w:t xml:space="preserve"> model </w:t>
      </w:r>
      <w:r w:rsidR="006717E6">
        <w:t xml:space="preserve">ranges from -45.9% – 1.7% (mean ± SE: -17.8% ± 7.4), and </w:t>
      </w:r>
      <w:r w:rsidR="00930941">
        <w:t xml:space="preserve">from </w:t>
      </w:r>
      <w:r w:rsidR="006717E6">
        <w:t xml:space="preserve">-65.4% – -38.7% (mean ± SE: </w:t>
      </w:r>
      <w:r w:rsidR="00E71659">
        <w:t>-54.8% ± 3.9)</w:t>
      </w:r>
      <w:r w:rsidR="00930941">
        <w:t xml:space="preserve"> for the </w:t>
      </w:r>
      <w:r w:rsidR="005E0B84">
        <w:t>coarse resolution spatially explicit model</w:t>
      </w:r>
      <w:r w:rsidR="005B44A6">
        <w:t xml:space="preserve">, indicating that </w:t>
      </w:r>
      <w:r w:rsidR="005B44A6" w:rsidRPr="00DA1D28">
        <w:rPr>
          <w:b/>
          <w:lang w:val="el-GR"/>
        </w:rPr>
        <w:t>η</w:t>
      </w:r>
      <w:r w:rsidR="005B44A6">
        <w:rPr>
          <w:lang w:val="el-GR"/>
        </w:rPr>
        <w:t xml:space="preserve"> predicts </w:t>
      </w:r>
      <w:r w:rsidR="005B44A6" w:rsidRPr="005B44A6">
        <w:rPr>
          <w:b/>
          <w:lang w:val="el-GR"/>
        </w:rPr>
        <w:t>Y</w:t>
      </w:r>
      <w:r w:rsidR="005B44A6">
        <w:rPr>
          <w:lang w:val="el-GR"/>
        </w:rPr>
        <w:t xml:space="preserve"> much more successfully than does </w:t>
      </w:r>
      <w:r w:rsidR="005B44A6" w:rsidRPr="005B44A6">
        <w:rPr>
          <w:b/>
          <w:lang w:val="el-GR"/>
        </w:rPr>
        <w:t>Z</w:t>
      </w:r>
      <w:r w:rsidR="005B44A6" w:rsidRPr="005B44A6">
        <w:rPr>
          <w:b/>
          <w:vertAlign w:val="subscript"/>
          <w:lang w:val="el-GR"/>
        </w:rPr>
        <w:t>s</w:t>
      </w:r>
      <w:r w:rsidR="005B44A6">
        <w:rPr>
          <w:lang w:val="el-GR"/>
        </w:rPr>
        <w:t>.</w:t>
      </w:r>
      <w:r w:rsidR="00855CAE">
        <w:rPr>
          <w:lang w:val="el-GR"/>
        </w:rPr>
        <w:t xml:space="preserve"> At the </w:t>
      </w:r>
      <w:r w:rsidR="00F730F0">
        <w:rPr>
          <w:lang w:val="el-GR"/>
        </w:rPr>
        <w:t>fine</w:t>
      </w:r>
      <w:r w:rsidR="00855CAE">
        <w:rPr>
          <w:lang w:val="el-GR"/>
        </w:rPr>
        <w:t xml:space="preserve"> resolution, </w:t>
      </w:r>
      <w:r w:rsidR="00FB6334">
        <w:rPr>
          <w:lang w:val="el-GR"/>
        </w:rPr>
        <w:t xml:space="preserve">the percent change in root mean squared error is </w:t>
      </w:r>
      <w:r w:rsidR="00FF4C02">
        <w:rPr>
          <w:lang w:val="el-GR"/>
        </w:rPr>
        <w:t>less dramatic</w:t>
      </w:r>
      <w:r w:rsidR="00FB6334">
        <w:rPr>
          <w:lang w:val="el-GR"/>
        </w:rPr>
        <w:t xml:space="preserve">, ranging from -22.8% – 4.4% (mean ± SE: </w:t>
      </w:r>
      <w:r w:rsidR="00C91859">
        <w:rPr>
          <w:lang w:val="el-GR"/>
        </w:rPr>
        <w:t>-4.6% ± 3.9)</w:t>
      </w:r>
      <w:r w:rsidR="00F730F0">
        <w:rPr>
          <w:lang w:val="el-GR"/>
        </w:rPr>
        <w:t xml:space="preserve"> in the nonspatial model</w:t>
      </w:r>
      <w:r w:rsidR="00C91859">
        <w:rPr>
          <w:lang w:val="el-GR"/>
        </w:rPr>
        <w:t xml:space="preserve">. </w:t>
      </w:r>
    </w:p>
    <w:p w14:paraId="63E8E130" w14:textId="6BAD10DB" w:rsidR="005F6377" w:rsidRDefault="00A715DA" w:rsidP="00327FFC">
      <w:r>
        <w:rPr>
          <w:lang w:val="el-GR"/>
        </w:rPr>
        <w:tab/>
      </w:r>
      <w:r w:rsidR="007C3C28">
        <w:rPr>
          <w:lang w:val="el-GR"/>
        </w:rPr>
        <w:t xml:space="preserve">The difference between </w:t>
      </w:r>
      <w:r w:rsidR="007C3C28" w:rsidRPr="00DA1D28">
        <w:rPr>
          <w:b/>
          <w:lang w:val="el-GR"/>
        </w:rPr>
        <w:t>η</w:t>
      </w:r>
      <w:r w:rsidR="007C3C28">
        <w:rPr>
          <w:lang w:val="el-GR"/>
        </w:rPr>
        <w:t xml:space="preserve"> and </w:t>
      </w:r>
      <w:r w:rsidR="007C3C28" w:rsidRPr="000C0E4B">
        <w:rPr>
          <w:b/>
          <w:lang w:val="el-GR"/>
        </w:rPr>
        <w:t>Z</w:t>
      </w:r>
      <w:r w:rsidR="007C3C28" w:rsidRPr="000C0E4B">
        <w:rPr>
          <w:b/>
          <w:vertAlign w:val="subscript"/>
          <w:lang w:val="el-GR"/>
        </w:rPr>
        <w:t>s</w:t>
      </w:r>
      <w:r w:rsidR="007C3C28">
        <w:rPr>
          <w:lang w:val="el-GR"/>
        </w:rPr>
        <w:t xml:space="preserve"> represents the degree of bias correction. </w:t>
      </w:r>
      <w:r w:rsidR="000F1364">
        <w:rPr>
          <w:lang w:val="el-GR"/>
        </w:rPr>
        <w:t>Ideally, the distribution of these differences should be comparable between the fitting region and the prediction region.</w:t>
      </w:r>
      <w:r w:rsidR="000C0E4B">
        <w:rPr>
          <w:lang w:val="el-GR"/>
        </w:rPr>
        <w:t xml:space="preserve"> The distribution of absolute difference between </w:t>
      </w:r>
      <m:oMath>
        <m:acc>
          <m:accPr>
            <m:chr m:val="̅"/>
            <m:ctrlPr>
              <w:rPr>
                <w:rFonts w:ascii="Cambria Math" w:hAnsi="Cambria Math"/>
                <w:b/>
                <w:i/>
                <w:lang w:val="el-GR"/>
              </w:rPr>
            </m:ctrlPr>
          </m:accPr>
          <m:e>
            <m:r>
              <m:rPr>
                <m:sty m:val="bi"/>
              </m:rPr>
              <w:rPr>
                <w:rFonts w:ascii="Cambria Math" w:hAnsi="Cambria Math"/>
                <w:lang w:val="el-GR"/>
              </w:rPr>
              <m:t>η</m:t>
            </m:r>
          </m:e>
        </m:acc>
      </m:oMath>
      <w:r w:rsidR="000C0E4B">
        <w:rPr>
          <w:rFonts w:eastAsiaTheme="minorEastAsia"/>
          <w:b/>
          <w:lang w:val="el-GR"/>
        </w:rPr>
        <w:t xml:space="preserve"> </w:t>
      </w:r>
      <w:r w:rsidR="000C0E4B" w:rsidRPr="000C0E4B">
        <w:rPr>
          <w:rFonts w:eastAsiaTheme="minorEastAsia"/>
          <w:lang w:val="el-GR"/>
        </w:rPr>
        <w:t>and</w:t>
      </w:r>
      <w:r w:rsidR="000C0E4B">
        <w:rPr>
          <w:rFonts w:eastAsiaTheme="minorEastAsia"/>
          <w:b/>
          <w:lang w:val="el-GR"/>
        </w:rPr>
        <w:t xml:space="preserve"> Z</w:t>
      </w:r>
      <w:r w:rsidR="000C0E4B" w:rsidRPr="000C0E4B">
        <w:rPr>
          <w:rFonts w:eastAsiaTheme="minorEastAsia"/>
          <w:b/>
          <w:vertAlign w:val="subscript"/>
          <w:lang w:val="el-GR"/>
        </w:rPr>
        <w:t>s</w:t>
      </w:r>
      <w:r w:rsidR="000C0E4B">
        <w:rPr>
          <w:rFonts w:eastAsiaTheme="minorEastAsia"/>
          <w:lang w:val="el-GR"/>
        </w:rPr>
        <w:t xml:space="preserve"> is in fact</w:t>
      </w:r>
      <w:r w:rsidR="000F1364">
        <w:rPr>
          <w:rFonts w:eastAsiaTheme="minorEastAsia"/>
          <w:lang w:val="el-GR"/>
        </w:rPr>
        <w:t xml:space="preserve"> qualitatively</w:t>
      </w:r>
      <w:r w:rsidR="000C0E4B">
        <w:rPr>
          <w:rFonts w:eastAsiaTheme="minorEastAsia"/>
          <w:lang w:val="el-GR"/>
        </w:rPr>
        <w:t xml:space="preserve"> similar </w:t>
      </w:r>
      <w:r w:rsidR="000F1364">
        <w:rPr>
          <w:rFonts w:eastAsiaTheme="minorEastAsia"/>
          <w:lang w:val="el-GR"/>
        </w:rPr>
        <w:t>between</w:t>
      </w:r>
      <w:r w:rsidR="000C0E4B">
        <w:rPr>
          <w:rFonts w:eastAsiaTheme="minorEastAsia"/>
          <w:lang w:val="el-GR"/>
        </w:rPr>
        <w:t xml:space="preserve"> fitted and predicted cells for the </w:t>
      </w:r>
      <w:r w:rsidR="000F1364">
        <w:rPr>
          <w:rFonts w:eastAsiaTheme="minorEastAsia"/>
          <w:lang w:val="el-GR"/>
        </w:rPr>
        <w:t>coarse</w:t>
      </w:r>
      <w:r w:rsidR="000C0E4B">
        <w:rPr>
          <w:rFonts w:eastAsiaTheme="minorEastAsia"/>
          <w:lang w:val="el-GR"/>
        </w:rPr>
        <w:t xml:space="preserve"> </w:t>
      </w:r>
      <w:r w:rsidR="000F1364">
        <w:rPr>
          <w:rFonts w:eastAsiaTheme="minorEastAsia"/>
          <w:lang w:val="el-GR"/>
        </w:rPr>
        <w:t>spatially explicit</w:t>
      </w:r>
      <w:r w:rsidR="000C0E4B">
        <w:rPr>
          <w:rFonts w:eastAsiaTheme="minorEastAsia"/>
          <w:lang w:val="el-GR"/>
        </w:rPr>
        <w:t xml:space="preserve"> model (Fig</w:t>
      </w:r>
      <w:r w:rsidR="003B2F03">
        <w:rPr>
          <w:rFonts w:eastAsiaTheme="minorEastAsia"/>
          <w:lang w:val="el-GR"/>
        </w:rPr>
        <w:t>Eta</w:t>
      </w:r>
      <w:r w:rsidR="000C0E4B">
        <w:rPr>
          <w:rFonts w:eastAsiaTheme="minorEastAsia"/>
          <w:lang w:val="el-GR"/>
        </w:rPr>
        <w:t>Z)</w:t>
      </w:r>
      <w:r w:rsidR="003601CB">
        <w:rPr>
          <w:rFonts w:eastAsiaTheme="minorEastAsia"/>
          <w:lang w:val="el-GR"/>
        </w:rPr>
        <w:t>, though the mean absolute difference significantly varied by region for each model type (P &lt; 0.001)</w:t>
      </w:r>
      <w:r w:rsidR="000C0E4B">
        <w:rPr>
          <w:rFonts w:eastAsiaTheme="minorEastAsia"/>
          <w:lang w:val="el-GR"/>
        </w:rPr>
        <w:t xml:space="preserve">. </w:t>
      </w:r>
      <w:r w:rsidR="007F317E">
        <w:rPr>
          <w:rFonts w:eastAsiaTheme="minorEastAsia"/>
          <w:lang w:val="el-GR"/>
        </w:rPr>
        <w:t>Nevertheless, all models show</w:t>
      </w:r>
      <w:r w:rsidR="00C80640">
        <w:rPr>
          <w:rFonts w:eastAsiaTheme="minorEastAsia"/>
          <w:lang w:val="el-GR"/>
        </w:rPr>
        <w:t xml:space="preserve"> a tendency toward</w:t>
      </w:r>
      <w:r w:rsidR="007F317E">
        <w:rPr>
          <w:rFonts w:eastAsiaTheme="minorEastAsia"/>
          <w:lang w:val="el-GR"/>
        </w:rPr>
        <w:t xml:space="preserve"> non-zero differences between </w:t>
      </w:r>
      <m:oMath>
        <m:acc>
          <m:accPr>
            <m:chr m:val="̅"/>
            <m:ctrlPr>
              <w:rPr>
                <w:rFonts w:ascii="Cambria Math" w:hAnsi="Cambria Math"/>
                <w:b/>
                <w:i/>
                <w:lang w:val="el-GR"/>
              </w:rPr>
            </m:ctrlPr>
          </m:accPr>
          <m:e>
            <m:r>
              <m:rPr>
                <m:sty m:val="bi"/>
              </m:rPr>
              <w:rPr>
                <w:rFonts w:ascii="Cambria Math" w:hAnsi="Cambria Math"/>
                <w:lang w:val="el-GR"/>
              </w:rPr>
              <m:t>η</m:t>
            </m:r>
          </m:e>
        </m:acc>
      </m:oMath>
      <w:r w:rsidR="007F317E">
        <w:rPr>
          <w:rFonts w:eastAsiaTheme="minorEastAsia"/>
          <w:b/>
          <w:lang w:val="el-GR"/>
        </w:rPr>
        <w:t xml:space="preserve"> </w:t>
      </w:r>
      <w:r w:rsidR="007F317E" w:rsidRPr="007F317E">
        <w:rPr>
          <w:rFonts w:eastAsiaTheme="minorEastAsia"/>
          <w:lang w:val="el-GR"/>
        </w:rPr>
        <w:t xml:space="preserve">and </w:t>
      </w:r>
      <w:r w:rsidR="007F317E" w:rsidRPr="007F317E">
        <w:rPr>
          <w:rFonts w:eastAsiaTheme="minorEastAsia"/>
          <w:b/>
          <w:lang w:val="el-GR"/>
        </w:rPr>
        <w:t>Z</w:t>
      </w:r>
      <w:r w:rsidR="007F317E" w:rsidRPr="007F317E">
        <w:rPr>
          <w:rFonts w:eastAsiaTheme="minorEastAsia"/>
          <w:b/>
          <w:vertAlign w:val="subscript"/>
          <w:lang w:val="el-GR"/>
        </w:rPr>
        <w:t>s</w:t>
      </w:r>
      <w:r w:rsidR="007F317E" w:rsidRPr="007F317E">
        <w:rPr>
          <w:rFonts w:eastAsiaTheme="minorEastAsia"/>
          <w:lang w:val="el-GR"/>
        </w:rPr>
        <w:t xml:space="preserve"> for the majority of land cover categories</w:t>
      </w:r>
      <w:r w:rsidR="00183273">
        <w:rPr>
          <w:rFonts w:eastAsiaTheme="minorEastAsia"/>
          <w:lang w:val="el-GR"/>
        </w:rPr>
        <w:t xml:space="preserve">, and the distribution of these differences </w:t>
      </w:r>
      <w:r w:rsidR="000F1364">
        <w:rPr>
          <w:rFonts w:eastAsiaTheme="minorEastAsia"/>
          <w:lang w:val="el-GR"/>
        </w:rPr>
        <w:t xml:space="preserve">for the fitted cells </w:t>
      </w:r>
      <w:r w:rsidR="00183273">
        <w:rPr>
          <w:rFonts w:eastAsiaTheme="minorEastAsia"/>
          <w:lang w:val="el-GR"/>
        </w:rPr>
        <w:t>is comparable among models</w:t>
      </w:r>
      <w:r w:rsidR="007F317E" w:rsidRPr="007F317E">
        <w:rPr>
          <w:rFonts w:eastAsiaTheme="minorEastAsia"/>
          <w:lang w:val="el-GR"/>
        </w:rPr>
        <w:t>.</w:t>
      </w:r>
    </w:p>
    <w:p w14:paraId="028C5789" w14:textId="77777777" w:rsidR="00327FFC" w:rsidRDefault="00327FFC" w:rsidP="00327FFC"/>
    <w:p w14:paraId="7813CCB2" w14:textId="77777777" w:rsidR="005F6377" w:rsidRDefault="005F6377" w:rsidP="005F6377">
      <w:commentRangeStart w:id="1"/>
      <w:r>
        <w:t>DISCUSSION</w:t>
      </w:r>
      <w:commentRangeEnd w:id="1"/>
      <w:r w:rsidR="006F38BC">
        <w:rPr>
          <w:rStyle w:val="CommentReference"/>
        </w:rPr>
        <w:commentReference w:id="1"/>
      </w:r>
    </w:p>
    <w:p w14:paraId="35BD0D8F" w14:textId="4DCA1674" w:rsidR="0018201D" w:rsidRDefault="0018201D" w:rsidP="005F6377">
      <w:r>
        <w:tab/>
      </w:r>
      <w:r w:rsidR="002F0656">
        <w:t>The</w:t>
      </w:r>
      <w:r w:rsidR="00200BBF">
        <w:t xml:space="preserve"> hierarchical Bayesian model successfully produces </w:t>
      </w:r>
      <w:r w:rsidR="00971CD0">
        <w:t>a cohesive</w:t>
      </w:r>
      <w:r w:rsidR="00200BBF">
        <w:t xml:space="preserve"> map </w:t>
      </w:r>
      <w:r w:rsidR="00971CD0">
        <w:t>covering the full extent,</w:t>
      </w:r>
      <w:r w:rsidR="00200BBF">
        <w:t xml:space="preserve"> </w:t>
      </w:r>
      <w:r w:rsidR="00971CD0">
        <w:t>improving</w:t>
      </w:r>
      <w:r w:rsidR="00200BBF">
        <w:t xml:space="preserve"> upon the simple alternative. It estimates the discrepancy between the more </w:t>
      </w:r>
      <w:r w:rsidR="00200BBF">
        <w:lastRenderedPageBreak/>
        <w:t xml:space="preserve">accurate but geographically constrained dataset </w:t>
      </w:r>
      <w:r w:rsidR="00200BBF" w:rsidRPr="00200BBF">
        <w:rPr>
          <w:b/>
        </w:rPr>
        <w:t>Y</w:t>
      </w:r>
      <w:r w:rsidR="00200BBF">
        <w:t xml:space="preserve"> and the less accurate but geographically more extensive dataset </w:t>
      </w:r>
      <w:r w:rsidR="00200BBF" w:rsidRPr="00200BBF">
        <w:rPr>
          <w:b/>
        </w:rPr>
        <w:t>Z</w:t>
      </w:r>
      <w:r w:rsidR="00200BBF">
        <w:t xml:space="preserve">, and it splits the more specific category detailed in </w:t>
      </w:r>
      <w:r w:rsidR="00200BBF" w:rsidRPr="00200BBF">
        <w:rPr>
          <w:b/>
        </w:rPr>
        <w:t>Y</w:t>
      </w:r>
      <w:r w:rsidR="00200BBF">
        <w:t xml:space="preserve"> from the aggregated category in </w:t>
      </w:r>
      <w:r w:rsidR="00200BBF" w:rsidRPr="00200BBF">
        <w:rPr>
          <w:b/>
        </w:rPr>
        <w:t>Z</w:t>
      </w:r>
      <w:r w:rsidR="00200BBF">
        <w:t xml:space="preserve">. </w:t>
      </w:r>
      <w:r w:rsidR="00954A7C">
        <w:t>The model</w:t>
      </w:r>
      <w:r w:rsidR="00200BBF">
        <w:t xml:space="preserve"> </w:t>
      </w:r>
      <w:r w:rsidR="00954A7C">
        <w:t xml:space="preserve">performs </w:t>
      </w:r>
      <w:r w:rsidR="00200BBF">
        <w:t>more successfully at the coarser 3km resolution than the finer 20a resolution</w:t>
      </w:r>
      <w:r w:rsidR="00AE5D8E">
        <w:t>. The</w:t>
      </w:r>
      <w:r w:rsidR="00200BBF">
        <w:t xml:space="preserve"> inclusion of spatial random effects improves the model estimates further. </w:t>
      </w:r>
    </w:p>
    <w:p w14:paraId="0D51DE78" w14:textId="5CE77A5D" w:rsidR="00102135" w:rsidRDefault="00200BBF" w:rsidP="005F6377">
      <w:r>
        <w:tab/>
      </w:r>
      <w:r w:rsidR="007A2EF6">
        <w:t xml:space="preserve">Our results demonstrate the impact of spatial </w:t>
      </w:r>
      <w:r w:rsidR="000D22E5">
        <w:t>resolution on model performance, despite being a statistical model with limited direct biology. T</w:t>
      </w:r>
      <w:r w:rsidR="00062C58">
        <w:t xml:space="preserve">he </w:t>
      </w:r>
      <w:r w:rsidR="007A2EF6">
        <w:t>choice of spatial resolution</w:t>
      </w:r>
      <w:r w:rsidR="00062C58">
        <w:t xml:space="preserve"> </w:t>
      </w:r>
      <w:r w:rsidR="000D22E5">
        <w:t>must</w:t>
      </w:r>
      <w:r w:rsidR="006F38BC">
        <w:t xml:space="preserve"> weigh logistical constraints against the purpose for the map, </w:t>
      </w:r>
      <w:r w:rsidR="00062C58">
        <w:t>e.g., population simulation</w:t>
      </w:r>
      <w:r w:rsidR="006F38BC">
        <w:t>s</w:t>
      </w:r>
      <w:r w:rsidR="00062C58">
        <w:t xml:space="preserve">, </w:t>
      </w:r>
      <w:r w:rsidR="006F38BC">
        <w:t>geographic distribution models</w:t>
      </w:r>
      <w:r w:rsidR="00062C58">
        <w:t xml:space="preserve">, </w:t>
      </w:r>
      <w:r w:rsidR="006F38BC">
        <w:t>or local management decisions</w:t>
      </w:r>
      <w:r w:rsidR="00062C58">
        <w:t xml:space="preserve">. The covariates available across an appropriately broad spatial extent vary in their resolution and their uncertainty at different resolutions. </w:t>
      </w:r>
      <w:r w:rsidR="00931766">
        <w:t xml:space="preserve">It is critical to carefully consider the </w:t>
      </w:r>
      <w:r w:rsidR="004E440C">
        <w:t>informative abilities</w:t>
      </w:r>
      <w:r w:rsidR="00931766">
        <w:t xml:space="preserve"> of covariates at various resolutions. </w:t>
      </w:r>
      <w:r w:rsidR="006F38BC">
        <w:t>Further, a finer resolution requires predicting a larger number of cells</w:t>
      </w:r>
      <w:r w:rsidR="00E2182C">
        <w:t>.</w:t>
      </w:r>
      <w:r w:rsidR="006F38BC">
        <w:t xml:space="preserve"> </w:t>
      </w:r>
      <w:r w:rsidR="00E2182C">
        <w:t xml:space="preserve">For large datasets, spatial random effects may be included as Gaussian Point Processes </w:t>
      </w:r>
      <w:r w:rsidR="00FE3AA3">
        <w:fldChar w:fldCharType="begin" w:fldLock="1"/>
      </w:r>
      <w:r w:rsidR="001D1704">
        <w:instrText>ADDIN CSL_CITATION { "citationItems" : [ { "id" : "ITEM-1", "itemData" : { "author" : [ { "dropping-particle" : "", "family" : "Eidsvik", "given" : "Jo", "non-dropping-particle" : "", "parse-names" : false, "suffix" : "" }, { "dropping-particle" : "", "family" : "Finley", "given" : "Andrew O.", "non-dropping-particle" : "", "parse-names" : false, "suffix" : "" } ], "id" : "ITEM-1", "issued" : { "date-parts" : [ [ "2010" ] ] }, "title" : "Approximate Bayesian Inference for Large Spatial Datasets Using Predictive Process Models", "type" : "article-journal" }, "uris" : [ "http://www.mendeley.com/documents/?uuid=268848a3-7d50-4380-b690-7fa08ffee561" ] }, { "id" : "ITEM-2", "itemData" : { "DOI" : "10.1111/j.1467-9868.2008.00663.x.Gaussian", "author" : [ { "dropping-particle" : "", "family" : "Banerjee", "given" : "S", "non-dropping-particle" : "", "parse-names" : false, "suffix" : "" }, { "dropping-particle" : "", "family" : "Gelfand", "given" : "Alan E.", "non-dropping-particle" : "", "parse-names" : false, "suffix" : "" }, { "dropping-particle" : "", "family" : "Finley", "given" : "Andrew O.", "non-dropping-particle" : "", "parse-names" : false, "suffix" : "" }, { "dropping-particle" : "", "family" : "Sang", "given" : "Huiyan", "non-dropping-particle" : "", "parse-names" : false, "suffix" : "" } ], "container-title" : "Journal of the Royal {\u2026}", "id" : "ITEM-2", "issue" : "4", "issued" : { "date-parts" : [ [ "2008" ] ] }, "page" : "825-848", "title" : "Gaussian predictive process models for large spatial data sets", "type" : "article-journal", "volume" : "70" }, "uris" : [ "http://www.mendeley.com/documents/?uuid=1f7d0a6d-22f8-4b80-a375-c5fa05ebbac2" ] }, { "id" : "ITEM-3", "itemData" : { "DOI" : "10.1016/j.csda.2008.09.008", "ISBN" : "2122633255", "ISSN" : "01679473", "PMID" : "20016667", "abstract" : "Advances in Geographical Information Systems (GIS) and Global Positioning Systems (GPS) enable accurate geocoding of locations where scientific data are collected. This has encouraged collection of large spatial datasets in many fields and has generated considerable interest in statistical modeling for location-referenced spatial data. The setting where the number of locations yielding observations is too large to fit the desired hierarchical spatial random effects models using Markov chain Monte Carlo methods is considered. This problem is exacerbated in spatial-temporal and multivariate settings where many observations occur at each location. The recently proposed predictive process, motivated by kriging ideas, aims to maintain the richness of desired hierarchical spatial modeling specifications in the presence of large datasets. A shortcoming of the original formulation of the predictive process is that it induces a positive bias in the non-spatial error term of the models. A modified predictive process is proposed to address this problem. The predictive process approach is knot-based leading to questions regarding knot design. An algorithm is designed to achieve approximately optimal spatial placement of knots. Detailed illustrations of the modified predictive process using multivariate spatial regression with both a simulated and a real dataset are offered. \u00a9 2008 Elsevier B.V. All rights reserved.", "author" : [ { "dropping-particle" : "", "family" : "Finley", "given" : "Andrew O.", "non-dropping-particle" : "", "parse-names" : false, "suffix" : "" }, { "dropping-particle" : "", "family" : "Sang", "given" : "Huiyan", "non-dropping-particle" : "", "parse-names" : false, "suffix" : "" }, { "dropping-particle" : "", "family" : "Banerjee", "given" : "Sudipto", "non-dropping-particle" : "", "parse-names" : false, "suffix" : "" }, { "dropping-particle" : "", "family" : "Gelfand", "given" : "Alan E.", "non-dropping-particle" : "", "parse-names" : false, "suffix" : "" } ], "container-title" : "Computational Statistics and Data Analysis", "id" : "ITEM-3", "issue" : "8", "issued" : { "date-parts" : [ [ "2009" ] ] }, "page" : "2873-2884", "title" : "Improving the performance of predictive process modeling for large datasets", "type" : "article-journal", "volume" : "53" }, "uris" : [ "http://www.mendeley.com/documents/?uuid=ef3af601-7f29-4016-be1f-f95a7d365d4b" ] } ], "mendeley" : { "formattedCitation" : "(Banerjee et al. 2008, Finley et al. 2009, Eidsvik and Finley 2010)", "plainTextFormattedCitation" : "(Banerjee et al. 2008, Finley et al. 2009, Eidsvik and Finley 2010)", "previouslyFormattedCitation" : "(Banerjee et al. 2008, Finley et al. 2009, Eidsvik and Finley 2010)" }, "properties" : {  }, "schema" : "https://github.com/citation-style-language/schema/raw/master/csl-citation.json" }</w:instrText>
      </w:r>
      <w:r w:rsidR="00FE3AA3">
        <w:fldChar w:fldCharType="separate"/>
      </w:r>
      <w:r w:rsidR="009B3F54" w:rsidRPr="009B3F54">
        <w:rPr>
          <w:noProof/>
        </w:rPr>
        <w:t>(Banerjee et al. 2008, Finley et al. 2009, Eidsvik and Finley 2010)</w:t>
      </w:r>
      <w:r w:rsidR="00FE3AA3">
        <w:fldChar w:fldCharType="end"/>
      </w:r>
      <w:r w:rsidR="00E2182C">
        <w:t xml:space="preserve">. Rather than estimate each cell separately, a coarser grid of ‘knots’ is overlaid, with regional spatial correlation among knots. Alternatively, Nearest Neighbor Gaussian Processes estimate spatial correlation within a limited neighborhood for each cell </w:t>
      </w:r>
      <w:r w:rsidR="00FE3AA3">
        <w:fldChar w:fldCharType="begin" w:fldLock="1"/>
      </w:r>
      <w:r w:rsidR="00F07F7C">
        <w:instrText>ADDIN CSL_CITATION { "citationItems" : [ { "id" : "ITEM-1", "itemData" : { "DOI" : "10.1002/wics.1383", "ISSN" : "19390068", "abstract" : "Gaussian Process (GP) models provide a very flexible nonparametric approach to modeling location-and-time indexed datasets. However, the storage and computational requirements for GP models are infeasible for large spatial datasets. Nearest Neighbor Gaussian Processes (Datta A, Banerjee S, Finley AO, Gelfand AE. Hierarchical nearest-neighbor gaussian process models for large geostatistical datasets. J Am Stat Assoc 2016., JASA) provide a scalable alternative by using local information from few nearest neighbors. Scalability is achieved by using the neighbor sets in a conditional specification of the model. We show how this is equivalent to sparse modeling of Cholesky factors of large covariance matrices. We also discuss a general approach to construct scalable Gaussian Processes using sparse local kriging. We present a multivariate data analysis which demonstrates how the nearest neighbor approach yields inference indistinguishable from the full rank GP despite being several times faster. Finally, we also propose a variant of the NNGP model for automating the selection of the neighbor set size.", "author" : [ { "dropping-particle" : "", "family" : "Datta", "given" : "Abhirup", "non-dropping-particle" : "", "parse-names" : false, "suffix" : "" }, { "dropping-particle" : "", "family" : "Banerjee", "given" : "Sudipto", "non-dropping-particle" : "", "parse-names" : false, "suffix" : "" }, { "dropping-particle" : "", "family" : "Finley", "given" : "Andrew O.", "non-dropping-particle" : "", "parse-names" : false, "suffix" : "" }, { "dropping-particle" : "", "family" : "Gelfand", "given" : "Alan E.", "non-dropping-particle" : "", "parse-names" : false, "suffix" : "" } ], "container-title" : "Wiley Interdisciplinary Reviews: Computational Statistics", "id" : "ITEM-1", "issue" : "5", "issued" : { "date-parts" : [ [ "2016" ] ] }, "page" : "162-171", "title" : "On nearest-neighbor Gaussian process models for massive spatial data", "type" : "article-journal", "volume" : "8" }, "uris" : [ "http://www.mendeley.com/documents/?uuid=6afcdd09-8236-4a76-a6c7-82ff79751296" ] }, { "id" : "ITEM-2", "itemData" : { "DOI" : "10.1080/01621459.2015.1044091&gt;", "abstract" : "This manuscript addresses the needs for forest scientists to overcome computational hurdles associated with analyzing massive spatial datasets and answering complex inferential questions regarding underlying processes. The primary focus is on reparametrizations and alternate formulations of the recently proposed hierarchical Nearest Neighbor Gaussian Process (NNGP) models (Datta et al., 2016) for improved convergence, better run times, and more robust and reproducible Bayesian inference. Our specific application employs \"Light Detection and Ranging\" (LiDAR) data to deliver complete coverage forest canopy height prediction maps with associated uncertainty estimates. A major hurdle the very large number of spatial locations (in the order of a few millions). We offer detailed algorithms to ensure efficient CPU memory management and exploit high-performance numerical linear algebra for executing the analysis. Our substantive data analytic contributions pertain to fully process-based posterior inference to accommodate incomplete coverage information from LiDAR instruments, which are essential in advancing our understanding of forest structure and effectively monitoring forest resource dynamics over time. We assess the computational and inferential benefits of these alternate NNGP specifications using simulated data sets and LiDAR data collected over the US Forest Service Tanana Inventory Unit (TIU) in a remote portion of Interior Alaska. The resulting data product is the first statistically robust map of forest canopy for the TIU.", "author" : [ { "dropping-particle" : "", "family" : "Finley", "given" : "Andrew O.", "non-dropping-particle" : "", "parse-names" : false, "suffix" : "" }, { "dropping-particle" : "", "family" : "Datta", "given" : "Abhirup", "non-dropping-particle" : "", "parse-names" : false, "suffix" : "" }, { "dropping-particle" : "", "family" : "Cook", "given" : "Bruce C.", "non-dropping-particle" : "", "parse-names" : false, "suffix" : "" }, { "dropping-particle" : "", "family" : "Morton", "given" : "Douglas C.", "non-dropping-particle" : "", "parse-names" : false, "suffix" : "" }, { "dropping-particle" : "", "family" : "Andersen", "given" : "Hans E.", "non-dropping-particle" : "", "parse-names" : false, "suffix" : "" }, { "dropping-particle" : "", "family" : "Banerjee", "given" : "Sudipto", "non-dropping-particle" : "", "parse-names" : false, "suffix" : "" } ], "id" : "ITEM-2", "issued" : { "date-parts" : [ [ "2017" ] ] }, "page" : "1-49", "title" : "Applying Nearest Neighbor Gaussian Processes to Massive Spatial Data Sets: Forest Canopy Height Prediction Across Tanana Valley Alaska", "type" : "article-journal" }, "uris" : [ "http://www.mendeley.com/documents/?uuid=e3207c59-9d63-43a6-ba4c-b0ddb3bffe9d" ] }, { "id" : "ITEM-3", "itemData" : { "DOI" : "10.1080/01621459.2015.1044091", "ISSN" : "1537274X", "abstract" : "Spatial process models for analyzing geostatistical data entail computations that become prohibitive as the number of spatial locations become large. This manuscript develops a class of highly scalable Nearest Neighbor Gaussian Process (NNGP) models to provide fully model-based inference for large geostatistical datasets. We establish that the NNGP is a well-defined spatial process providing legitimate finite-dimensional Gaussian densities with sparse precision matrices. We embed the NNGP as a sparsity-inducing prior within a rich hierarchical modeling framework and outline how computationally efficient Markov chain Monte Carlo (MCMC) algorithms can be executed without storing or decomposing large matrices. The floating point operations (flops) per iteration of this algorithm is linear in the number of spatial locations, thereby rendering substantial scalability. We illustrate the computational and inferential benefits of the NNGP over competing methods using simulation studies and also analyze forest biomass from a massive United States Forest Inventory dataset at a scale that precludes alternative dimension-reducing methods.", "author" : [ { "dropping-particle" : "", "family" : "Datta", "given" : "Abhirup", "non-dropping-particle" : "", "parse-names" : false, "suffix" : "" }, { "dropping-particle" : "", "family" : "Banerjee", "given" : "Sudipto", "non-dropping-particle" : "", "parse-names" : false, "suffix" : "" }, { "dropping-particle" : "", "family" : "Finley", "given" : "Andrew O.", "non-dropping-particle" : "", "parse-names" : false, "suffix" : "" }, { "dropping-particle" : "", "family" : "Gelfand", "given" : "Alan E.", "non-dropping-particle" : "", "parse-names" : false, "suffix" : "" } ], "container-title" : "Journal of the American Statistical Association", "id" : "ITEM-3", "issue" : "514", "issued" : { "date-parts" : [ [ "2016" ] ] }, "page" : "800-812", "title" : "Hierarchical Nearest-Neighbor Gaussian Process Models for Large Geostatistical Datasets", "type" : "article-journal", "volume" : "111" }, "uris" : [ "http://www.mendeley.com/documents/?uuid=64e167ff-69da-4a09-8329-14945e88b52c" ] } ], "mendeley" : { "formattedCitation" : "(Datta et al. 2016a, b, Finley et al. 2017)", "plainTextFormattedCitation" : "(Datta et al. 2016a, b, Finley et al. 2017)", "previouslyFormattedCitation" : "(Datta et al. 2016a, b, Finley et al. 2017)" }, "properties" : {  }, "schema" : "https://github.com/citation-style-language/schema/raw/master/csl-citation.json" }</w:instrText>
      </w:r>
      <w:r w:rsidR="00FE3AA3">
        <w:fldChar w:fldCharType="separate"/>
      </w:r>
      <w:r w:rsidR="001D1704" w:rsidRPr="001D1704">
        <w:rPr>
          <w:noProof/>
        </w:rPr>
        <w:t>(Datta et al. 2016a, b, Finley et al. 2017)</w:t>
      </w:r>
      <w:r w:rsidR="00FE3AA3">
        <w:fldChar w:fldCharType="end"/>
      </w:r>
      <w:r w:rsidR="00E2182C">
        <w:t>. Theoretically, the computation grows linearly with the number of cells rather than as the square or cube as with CAR models. However, because multiple spatial random effects are estimated for each cell in our model</w:t>
      </w:r>
      <w:r w:rsidR="00FE3AA3">
        <w:t xml:space="preserve"> and operations cannot currently be parallelized within a Markov Chain</w:t>
      </w:r>
      <w:r w:rsidR="00E2182C">
        <w:t xml:space="preserve">, even </w:t>
      </w:r>
      <w:r w:rsidR="002E0124">
        <w:t>these approaches are logistically untenable for very large numbers of cells.</w:t>
      </w:r>
      <w:r w:rsidR="00E2182C">
        <w:t xml:space="preserve"> </w:t>
      </w:r>
      <w:r w:rsidR="002E0124">
        <w:t>Despite residual spatial autocorrelation</w:t>
      </w:r>
      <w:r w:rsidR="006F38BC">
        <w:t>,</w:t>
      </w:r>
      <w:r w:rsidR="00062C58">
        <w:t xml:space="preserve"> </w:t>
      </w:r>
      <w:r w:rsidR="006F38BC">
        <w:t>the nonspatial model</w:t>
      </w:r>
      <w:r w:rsidR="00062C58">
        <w:t xml:space="preserve"> </w:t>
      </w:r>
      <w:r w:rsidR="002E0124">
        <w:t>nevertheless</w:t>
      </w:r>
      <w:r w:rsidR="00062C58">
        <w:t xml:space="preserve"> </w:t>
      </w:r>
      <w:r w:rsidR="006F38BC">
        <w:t>performs</w:t>
      </w:r>
      <w:r w:rsidR="00062C58">
        <w:t xml:space="preserve"> better than the simple approach, </w:t>
      </w:r>
      <w:r w:rsidR="006F38BC">
        <w:t>though less well than the spatially explicit model</w:t>
      </w:r>
      <w:r w:rsidR="00062C58">
        <w:t>.</w:t>
      </w:r>
      <w:r w:rsidR="00086E9F">
        <w:t xml:space="preserve"> </w:t>
      </w:r>
    </w:p>
    <w:p w14:paraId="7A856620" w14:textId="1B063A45" w:rsidR="00A00AF0" w:rsidRDefault="00A00AF0" w:rsidP="005F6377">
      <w:r>
        <w:lastRenderedPageBreak/>
        <w:tab/>
        <w:t xml:space="preserve">The improved performance of the spatially explicit model over the nonspatial model suggests that the covariates did not fully describe the discrepancy between </w:t>
      </w:r>
      <w:r w:rsidRPr="003E44CC">
        <w:rPr>
          <w:b/>
        </w:rPr>
        <w:t>Y</w:t>
      </w:r>
      <w:r>
        <w:t xml:space="preserve"> and </w:t>
      </w:r>
      <w:r w:rsidRPr="003E44CC">
        <w:rPr>
          <w:b/>
        </w:rPr>
        <w:t>Z</w:t>
      </w:r>
      <w:r>
        <w:t xml:space="preserve">. The covariates represent quantities that have shown to drive both species distributions and land cover (CITE). The estimation of the proportion of </w:t>
      </w:r>
      <w:r w:rsidRPr="00102135">
        <w:rPr>
          <w:i/>
        </w:rPr>
        <w:t>White Pine Forest</w:t>
      </w:r>
      <w:r w:rsidRPr="00102135">
        <w:t>,</w:t>
      </w:r>
      <w:r>
        <w:t xml:space="preserve"> </w:t>
      </w:r>
      <w:r w:rsidRPr="00102135">
        <w:rPr>
          <w:b/>
          <w:i/>
        </w:rPr>
        <w:t>p</w:t>
      </w:r>
      <w:r>
        <w:t xml:space="preserve">, essentially predicts the distribution of white pine conditional on the presence of evergreen-dominated forest, and so such biologically relevant covariates would be expected to perform well. However, the bias, </w:t>
      </w:r>
      <w:r w:rsidRPr="00BB50BE">
        <w:rPr>
          <w:b/>
          <w:i/>
          <w:lang w:val="el-GR"/>
        </w:rPr>
        <w:t>ρ</w:t>
      </w:r>
      <w:r>
        <w:t xml:space="preserve">, does not necessarily reflect biological processes. That is, </w:t>
      </w:r>
      <w:r w:rsidRPr="00BB50BE">
        <w:rPr>
          <w:b/>
          <w:i/>
          <w:lang w:val="el-GR"/>
        </w:rPr>
        <w:t>ρ</w:t>
      </w:r>
      <w:r>
        <w:t xml:space="preserve"> is the non-random disagreement between </w:t>
      </w:r>
      <w:r w:rsidRPr="00E40F86">
        <w:rPr>
          <w:b/>
        </w:rPr>
        <w:t>Y</w:t>
      </w:r>
      <w:r>
        <w:t xml:space="preserve"> and </w:t>
      </w:r>
      <w:r w:rsidRPr="00E40F86">
        <w:rPr>
          <w:b/>
        </w:rPr>
        <w:t>Z</w:t>
      </w:r>
      <w:r>
        <w:t xml:space="preserve"> in the proportion of each land cover type. Thus, the aim of the covariates is to capture systematic miscategorization </w:t>
      </w:r>
      <w:r w:rsidRPr="00A250F7">
        <w:t>of particular land cover types</w:t>
      </w:r>
      <w:r>
        <w:t xml:space="preserve"> rather than to describe their actual distributions. While the covariates are </w:t>
      </w:r>
      <w:r w:rsidR="00EF69E0">
        <w:t xml:space="preserve">in fact </w:t>
      </w:r>
      <w:r>
        <w:t xml:space="preserve">able to predict this to a degree, the difference between the nonspatial and spatially explicit models indicates that additional variables may further improve the bias estimation. </w:t>
      </w:r>
    </w:p>
    <w:p w14:paraId="2D1FDB34" w14:textId="6070A696" w:rsidR="00621231" w:rsidRDefault="00086E9F" w:rsidP="00680CF9">
      <w:r>
        <w:tab/>
      </w:r>
      <w:r w:rsidR="00D467E8">
        <w:t>The spatially explicit and nonspatial models show dramatic differences in uncertainty. For cells in the prediction region</w:t>
      </w:r>
      <w:r w:rsidR="00517352">
        <w:t xml:space="preserve">, </w:t>
      </w:r>
      <w:r w:rsidR="00517352" w:rsidRPr="00DA1D28">
        <w:rPr>
          <w:b/>
          <w:lang w:val="el-GR"/>
        </w:rPr>
        <w:t>η</w:t>
      </w:r>
      <w:r w:rsidR="00517352">
        <w:rPr>
          <w:b/>
          <w:lang w:val="el-GR"/>
        </w:rPr>
        <w:t xml:space="preserve"> </w:t>
      </w:r>
      <w:r w:rsidR="00517352">
        <w:rPr>
          <w:lang w:val="el-GR"/>
        </w:rPr>
        <w:t>is calculated directly f</w:t>
      </w:r>
      <w:r w:rsidR="00517352" w:rsidRPr="00BD1798">
        <w:rPr>
          <w:lang w:val="el-GR"/>
        </w:rPr>
        <w:t>rom</w:t>
      </w:r>
      <w:r w:rsidR="00517352">
        <w:t xml:space="preserve"> </w:t>
      </w:r>
      <w:r w:rsidR="00517352" w:rsidRPr="00BD1798">
        <w:rPr>
          <w:b/>
        </w:rPr>
        <w:t>Z’</w:t>
      </w:r>
      <w:r w:rsidR="00517352">
        <w:t xml:space="preserve"> using only Z, the predicted bias </w:t>
      </w:r>
      <w:r w:rsidR="00517352" w:rsidRPr="00BB50BE">
        <w:rPr>
          <w:b/>
          <w:i/>
          <w:lang w:val="el-GR"/>
        </w:rPr>
        <w:t>ρ</w:t>
      </w:r>
      <w:r w:rsidR="00517352">
        <w:t xml:space="preserve">, and the predicted proportion of </w:t>
      </w:r>
      <w:r w:rsidR="00517352" w:rsidRPr="00794908">
        <w:rPr>
          <w:i/>
        </w:rPr>
        <w:t>White Pine Forest</w:t>
      </w:r>
      <w:r w:rsidR="00517352">
        <w:t xml:space="preserve"> within the </w:t>
      </w:r>
      <w:r w:rsidR="00517352" w:rsidRPr="00794908">
        <w:rPr>
          <w:i/>
        </w:rPr>
        <w:t>Evergreen Forest</w:t>
      </w:r>
      <w:r w:rsidR="00517352">
        <w:t xml:space="preserve"> category, </w:t>
      </w:r>
      <w:r w:rsidR="00517352" w:rsidRPr="00794908">
        <w:rPr>
          <w:b/>
          <w:i/>
        </w:rPr>
        <w:t>p</w:t>
      </w:r>
      <w:r w:rsidR="00517352">
        <w:t xml:space="preserve">. While there is indeed uncertainty in these estimates, it is reduced because </w:t>
      </w:r>
      <w:r w:rsidR="00517352" w:rsidRPr="00794908">
        <w:rPr>
          <w:b/>
        </w:rPr>
        <w:t>Z’</w:t>
      </w:r>
      <w:r w:rsidR="00517352">
        <w:t xml:space="preserve"> is used as a direct estimate of the latent variable </w:t>
      </w:r>
      <w:r w:rsidR="00517352" w:rsidRPr="00D7736A">
        <w:rPr>
          <w:b/>
        </w:rPr>
        <w:t>ν</w:t>
      </w:r>
      <w:r w:rsidR="00517352">
        <w:t xml:space="preserve"> in the predicted cells. In the fitted region, the uncertainty is greater because </w:t>
      </w:r>
      <w:r w:rsidR="00517352" w:rsidRPr="00D7736A">
        <w:rPr>
          <w:b/>
        </w:rPr>
        <w:t>ν</w:t>
      </w:r>
      <w:r w:rsidR="00517352">
        <w:t xml:space="preserve"> is hierarchically from both </w:t>
      </w:r>
      <w:r w:rsidR="00517352" w:rsidRPr="00794908">
        <w:rPr>
          <w:b/>
        </w:rPr>
        <w:t>Z’</w:t>
      </w:r>
      <w:r w:rsidR="00517352">
        <w:t xml:space="preserve"> and </w:t>
      </w:r>
      <w:r w:rsidR="00517352" w:rsidRPr="00794908">
        <w:rPr>
          <w:b/>
        </w:rPr>
        <w:t>Y</w:t>
      </w:r>
      <w:r w:rsidR="00517352">
        <w:t xml:space="preserve">. In contrast, the spatially explicit model shows larger uncertainty in the predicted region. In the fitting region, where </w:t>
      </w:r>
      <w:r w:rsidR="00517352" w:rsidRPr="00DA1D28">
        <w:rPr>
          <w:b/>
          <w:lang w:val="el-GR"/>
        </w:rPr>
        <w:t>η</w:t>
      </w:r>
      <w:r w:rsidR="00517352">
        <w:t xml:space="preserve"> is directly informed by both </w:t>
      </w:r>
      <w:r w:rsidR="00517352" w:rsidRPr="001C12EF">
        <w:rPr>
          <w:b/>
        </w:rPr>
        <w:t>Y</w:t>
      </w:r>
      <w:r w:rsidR="00517352">
        <w:t xml:space="preserve"> and </w:t>
      </w:r>
      <w:r w:rsidR="00517352" w:rsidRPr="001C12EF">
        <w:rPr>
          <w:b/>
        </w:rPr>
        <w:t>Z</w:t>
      </w:r>
      <w:r w:rsidR="00517352">
        <w:t xml:space="preserve">, spatial random effects dramatically reduced uncertainty as the posterior converged tightly about </w:t>
      </w:r>
      <w:r w:rsidR="00517352" w:rsidRPr="001C12EF">
        <w:rPr>
          <w:b/>
        </w:rPr>
        <w:t>Y</w:t>
      </w:r>
      <w:r w:rsidR="00517352">
        <w:t xml:space="preserve"> with narrow 95% credible intervals. In the predicted region, </w:t>
      </w:r>
      <w:r w:rsidR="00517352" w:rsidRPr="00DA1D28">
        <w:rPr>
          <w:b/>
          <w:i/>
        </w:rPr>
        <w:sym w:font="Symbol" w:char="F066"/>
      </w:r>
      <w:r w:rsidR="00517352">
        <w:t xml:space="preserve"> was not informed or constrained by </w:t>
      </w:r>
      <w:r w:rsidR="00517352" w:rsidRPr="001C12EF">
        <w:rPr>
          <w:b/>
        </w:rPr>
        <w:t>Y</w:t>
      </w:r>
      <w:r w:rsidR="00517352">
        <w:t xml:space="preserve">, resulting in the spatial propagation of uncertainty and </w:t>
      </w:r>
      <w:r w:rsidR="00517352">
        <w:lastRenderedPageBreak/>
        <w:t>correspondingly broad credible intervals. This uncertainty overwhelms the reduced hierarchical complexity.</w:t>
      </w:r>
      <w:r w:rsidR="00621231">
        <w:t xml:space="preserve"> </w:t>
      </w:r>
    </w:p>
    <w:p w14:paraId="5CA9E7FC" w14:textId="6CAEB4C5" w:rsidR="00D94B74" w:rsidRDefault="00D94B74" w:rsidP="005F6377">
      <w:r>
        <w:tab/>
      </w:r>
      <w:r w:rsidR="00E6568F">
        <w:t>This</w:t>
      </w:r>
      <w:r>
        <w:t xml:space="preserve"> model allows </w:t>
      </w:r>
      <w:r w:rsidR="00E6568F">
        <w:t>ecologists</w:t>
      </w:r>
      <w:r>
        <w:t xml:space="preserve"> to capit</w:t>
      </w:r>
      <w:r w:rsidR="000E0768">
        <w:t>alize on the efforts of state and</w:t>
      </w:r>
      <w:r>
        <w:t xml:space="preserve"> local governments to expand more accurate</w:t>
      </w:r>
      <w:r w:rsidR="00E6676C">
        <w:t xml:space="preserve"> and</w:t>
      </w:r>
      <w:r>
        <w:t xml:space="preserve"> detail</w:t>
      </w:r>
      <w:r w:rsidR="002A7916">
        <w:t xml:space="preserve">ed maps to reach beyond </w:t>
      </w:r>
      <w:r w:rsidR="00CE6DC5">
        <w:t xml:space="preserve">their </w:t>
      </w:r>
      <w:r w:rsidR="002A7916">
        <w:t>political</w:t>
      </w:r>
      <w:r>
        <w:t xml:space="preserve"> borders. This is particularly helpful for species that have affinities or aversions to a particular habitat type that we often cannot effectively include in distribution models that span regional extent</w:t>
      </w:r>
      <w:r w:rsidR="008441D6">
        <w:t>s</w:t>
      </w:r>
      <w:r>
        <w:t>.</w:t>
      </w:r>
      <w:r w:rsidR="00A72BF6">
        <w:t xml:space="preserve"> </w:t>
      </w:r>
      <w:r w:rsidR="005E189A">
        <w:t>We aim to maximize the utility of localized mapping efforts and to improve models of species distributions, population dynamics, and management efforts.</w:t>
      </w:r>
      <w:r w:rsidR="006200CF">
        <w:t xml:space="preserve"> </w:t>
      </w:r>
      <w:r w:rsidR="00ED24BD">
        <w:t>Though species do not recognize them, political borders often delineate the boundaries of our datasets, artificially restricting the geography of ecological models.</w:t>
      </w:r>
      <w:r w:rsidR="00890F42">
        <w:t xml:space="preserve"> </w:t>
      </w:r>
      <w:r w:rsidR="00ED24BD">
        <w:t>This statistical method alleviates this problem, allowing for the combination and rectification of multiple data sources.</w:t>
      </w:r>
    </w:p>
    <w:p w14:paraId="726C9F3E" w14:textId="77777777" w:rsidR="005F6377" w:rsidRDefault="005F6377" w:rsidP="005F6377"/>
    <w:p w14:paraId="5F08E948" w14:textId="048CD3E1" w:rsidR="00266EAE" w:rsidRDefault="00266EAE" w:rsidP="005F6377">
      <w:r>
        <w:t>FIGURES</w:t>
      </w:r>
    </w:p>
    <w:p w14:paraId="62C39736" w14:textId="54C54AFD" w:rsidR="00266EAE" w:rsidRDefault="0013099B" w:rsidP="005F6377">
      <w:r w:rsidRPr="0013099B">
        <w:rPr>
          <w:b/>
        </w:rPr>
        <w:t>FigPropMaps</w:t>
      </w:r>
      <w:r w:rsidRPr="0013099B">
        <w:t xml:space="preserve">: </w:t>
      </w:r>
      <w:r>
        <w:t xml:space="preserve">Maps of land cover proportions. </w:t>
      </w:r>
      <w:r w:rsidR="00BD7221">
        <w:t xml:space="preserve">Panel rows are LCs, panel columns are </w:t>
      </w:r>
      <w:r w:rsidR="00015108">
        <w:t>3kmY</w:t>
      </w:r>
      <w:r w:rsidR="00BD7221">
        <w:t xml:space="preserve">, </w:t>
      </w:r>
      <w:r w:rsidR="00015108">
        <w:t>3kmZ</w:t>
      </w:r>
      <w:r w:rsidR="00BD7221">
        <w:t xml:space="preserve">, </w:t>
      </w:r>
      <w:r w:rsidR="00015108">
        <w:t>3kmCAR</w:t>
      </w:r>
      <w:r w:rsidR="00310171">
        <w:t xml:space="preserve">, 3kmNon, </w:t>
      </w:r>
      <w:r w:rsidR="00015108">
        <w:t>20aY, 20aZ, 20aNon (6x7</w:t>
      </w:r>
      <w:r w:rsidR="00310171">
        <w:t>).</w:t>
      </w:r>
    </w:p>
    <w:p w14:paraId="04F42A7B" w14:textId="59CCDEC6" w:rsidR="00B86B22" w:rsidRDefault="00B86B22" w:rsidP="005F6377">
      <w:r w:rsidRPr="00015108">
        <w:rPr>
          <w:b/>
        </w:rPr>
        <w:t>FigResidMaps:</w:t>
      </w:r>
      <w:r>
        <w:t xml:space="preserve"> Maps of land cover residuals (estimate – Y)</w:t>
      </w:r>
      <w:r w:rsidR="00015108">
        <w:t>. Panel rows are LCs, panel columns are 3kmZ, 3kmCAR, 3kmNon, 20aZ, 20aNon (6x5)</w:t>
      </w:r>
    </w:p>
    <w:p w14:paraId="04A85005" w14:textId="54C47847" w:rsidR="0013099B" w:rsidRDefault="00970C9B" w:rsidP="005F6377">
      <w:r>
        <w:rPr>
          <w:b/>
        </w:rPr>
        <w:t>FigCI95</w:t>
      </w:r>
      <w:r w:rsidR="0013099B" w:rsidRPr="00BD7221">
        <w:rPr>
          <w:b/>
        </w:rPr>
        <w:t>:</w:t>
      </w:r>
      <w:r w:rsidR="00015108">
        <w:t xml:space="preserve"> Boxplot of 95% CIs for 3kmCAR, 3kmNon, 20aNon</w:t>
      </w:r>
      <w:r w:rsidR="00310171">
        <w:t>.</w:t>
      </w:r>
      <w:r w:rsidR="00015108">
        <w:t xml:space="preserve"> Panels are LCs</w:t>
      </w:r>
    </w:p>
    <w:p w14:paraId="2AF627B1" w14:textId="603BE195" w:rsidR="00EC3CEC" w:rsidRDefault="0013099B" w:rsidP="005F6377">
      <w:r w:rsidRPr="0013099B">
        <w:rPr>
          <w:b/>
        </w:rPr>
        <w:t>Fi</w:t>
      </w:r>
      <w:r w:rsidR="008B1CF3">
        <w:rPr>
          <w:b/>
        </w:rPr>
        <w:t>gEta</w:t>
      </w:r>
      <w:r w:rsidR="0098022A">
        <w:rPr>
          <w:b/>
        </w:rPr>
        <w:t>Z</w:t>
      </w:r>
      <w:r w:rsidR="00B77424">
        <w:t>: Boxplot of</w:t>
      </w:r>
      <w:r>
        <w:t xml:space="preserve"> </w:t>
      </w:r>
      <w:proofErr w:type="gramStart"/>
      <w:r w:rsidR="00B77424">
        <w:t>abs(</w:t>
      </w:r>
      <w:proofErr w:type="gramEnd"/>
      <w:r w:rsidR="00B77424">
        <w:t>posterior mean –</w:t>
      </w:r>
      <w:r>
        <w:t xml:space="preserve"> </w:t>
      </w:r>
      <w:r w:rsidR="00015108">
        <w:t>Z</w:t>
      </w:r>
      <w:r w:rsidR="00B77424">
        <w:t>)</w:t>
      </w:r>
      <w:r>
        <w:t xml:space="preserve"> in predicting known </w:t>
      </w:r>
      <w:r w:rsidR="00015108">
        <w:t>Y</w:t>
      </w:r>
      <w:r>
        <w:t xml:space="preserve"> proportions</w:t>
      </w:r>
      <w:r w:rsidR="00B77424">
        <w:t xml:space="preserve"> in optimal </w:t>
      </w:r>
      <w:r w:rsidR="008B1CF3">
        <w:t>full models</w:t>
      </w:r>
      <w:r w:rsidR="00B77424">
        <w:t xml:space="preserve">. Ideally, distribution of differences would be identical for fitted vs. predicted cells. CAR model generally does this, nonspatial models to a lesser extent. Difference from </w:t>
      </w:r>
      <w:r w:rsidR="00015108">
        <w:t>Z</w:t>
      </w:r>
      <w:r w:rsidR="00B77424">
        <w:t xml:space="preserve"> is typically 5-20% (raw composition).</w:t>
      </w:r>
    </w:p>
    <w:p w14:paraId="5611C07E" w14:textId="77777777" w:rsidR="0013099B" w:rsidRDefault="0013099B" w:rsidP="005F6377"/>
    <w:p w14:paraId="25ED0910" w14:textId="78277CE4" w:rsidR="00266EAE" w:rsidRDefault="00266EAE" w:rsidP="005F6377">
      <w:r>
        <w:lastRenderedPageBreak/>
        <w:t>TABLES</w:t>
      </w:r>
    </w:p>
    <w:p w14:paraId="52973892" w14:textId="3FD87593" w:rsidR="00B77424" w:rsidRDefault="00A70652" w:rsidP="005F6377">
      <w:r>
        <w:rPr>
          <w:b/>
        </w:rPr>
        <w:t>Tab</w:t>
      </w:r>
      <w:r w:rsidR="0031408A" w:rsidRPr="0031408A">
        <w:rPr>
          <w:b/>
        </w:rPr>
        <w:t>RMSE</w:t>
      </w:r>
      <w:r w:rsidR="0031408A">
        <w:t xml:space="preserve">: Root mean squared error for each optimal variable selection model for predicted cells vs. GRANIT. Shows </w:t>
      </w:r>
      <w:proofErr w:type="gramStart"/>
      <w:r w:rsidR="0031408A">
        <w:t>RMSE(</w:t>
      </w:r>
      <w:proofErr w:type="gramEnd"/>
      <w:r w:rsidR="0031408A">
        <w:t>posterior mean), RMSE(NLCD), % difference for each land cover category for each model (18 rows)</w:t>
      </w:r>
      <w:r w:rsidR="0084465B">
        <w:t xml:space="preserve">. Percent difference is largest for 3km CAR, smallest for 20a Non, though all show improvements for (nearly) all land cover categories. Best performance is with spatial random effects and a coarser resolution. </w:t>
      </w:r>
    </w:p>
    <w:p w14:paraId="0EC35F30" w14:textId="77777777" w:rsidR="00266EAE" w:rsidRDefault="00266EAE" w:rsidP="005F6377"/>
    <w:p w14:paraId="1544E147" w14:textId="534D7EDE" w:rsidR="00266EAE" w:rsidRDefault="00266EAE" w:rsidP="005F6377">
      <w:r>
        <w:t>SUPPLEMENTS</w:t>
      </w:r>
    </w:p>
    <w:p w14:paraId="4BAA8E96" w14:textId="3A56A8B1" w:rsidR="00266EAE" w:rsidRDefault="00266EAE" w:rsidP="005F6377">
      <w:r w:rsidRPr="0013099B">
        <w:rPr>
          <w:b/>
        </w:rPr>
        <w:t>SuppStanMod:</w:t>
      </w:r>
      <w:r>
        <w:t xml:space="preserve"> Stan code for the model with CAR spatial random effects</w:t>
      </w:r>
      <w:r w:rsidR="0013099B">
        <w:t xml:space="preserve">. </w:t>
      </w:r>
    </w:p>
    <w:p w14:paraId="4DF32306" w14:textId="3590677F" w:rsidR="00266EAE" w:rsidRDefault="00266EAE" w:rsidP="005F6377">
      <w:r w:rsidRPr="0013099B">
        <w:rPr>
          <w:b/>
        </w:rPr>
        <w:t>SuppAggScheme:</w:t>
      </w:r>
      <w:r>
        <w:t xml:space="preserve"> Lookup table for original NLCD and GRANIT categories with the aggregated categories used for the model</w:t>
      </w:r>
      <w:r w:rsidR="0013099B">
        <w:t>.</w:t>
      </w:r>
    </w:p>
    <w:p w14:paraId="36298A6F" w14:textId="29925782" w:rsidR="00266EAE" w:rsidRDefault="00266EAE" w:rsidP="005F6377">
      <w:r w:rsidRPr="0013099B">
        <w:rPr>
          <w:b/>
        </w:rPr>
        <w:t>SuppConfMx:</w:t>
      </w:r>
      <w:r>
        <w:t xml:space="preserve"> Confusion matrices for the aggregated NLCD and GRANIT categories</w:t>
      </w:r>
      <w:r w:rsidR="0013099B">
        <w:t>.</w:t>
      </w:r>
    </w:p>
    <w:p w14:paraId="4E63688A" w14:textId="77777777" w:rsidR="00D65601" w:rsidRDefault="00D65601" w:rsidP="005F6377"/>
    <w:p w14:paraId="6D1A3CE6" w14:textId="77777777" w:rsidR="00D65601" w:rsidRDefault="00D65601" w:rsidP="005F6377"/>
    <w:p w14:paraId="671BF19B" w14:textId="653F7730" w:rsidR="00D65601" w:rsidRDefault="00D65601" w:rsidP="005F6377">
      <w:r>
        <w:t>REFERENCES</w:t>
      </w:r>
    </w:p>
    <w:p w14:paraId="6C13EC9E" w14:textId="77DA5077" w:rsidR="00F07F7C" w:rsidRPr="00F07F7C" w:rsidRDefault="00D65601" w:rsidP="00F07F7C">
      <w:pPr>
        <w:widowControl w:val="0"/>
        <w:autoSpaceDE w:val="0"/>
        <w:autoSpaceDN w:val="0"/>
        <w:adjustRightInd w:val="0"/>
        <w:ind w:left="480" w:hanging="480"/>
        <w:rPr>
          <w:rFonts w:eastAsia="Times New Roman"/>
          <w:noProof/>
        </w:rPr>
      </w:pPr>
      <w:r>
        <w:fldChar w:fldCharType="begin" w:fldLock="1"/>
      </w:r>
      <w:r>
        <w:instrText xml:space="preserve">ADDIN Mendeley Bibliography CSL_BIBLIOGRAPHY </w:instrText>
      </w:r>
      <w:r>
        <w:fldChar w:fldCharType="separate"/>
      </w:r>
      <w:r w:rsidR="00F07F7C" w:rsidRPr="00F07F7C">
        <w:rPr>
          <w:rFonts w:eastAsia="Times New Roman"/>
          <w:noProof/>
        </w:rPr>
        <w:t>Aitchison J. 1982. The Statistical Analysis of Compositional data. - J. R. Stat. Soc. Ser. B (Statistical Methodol. 44: 139–177.</w:t>
      </w:r>
    </w:p>
    <w:p w14:paraId="53695585"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Allen, J. M. et al. 2013. Socioeconomics drive woody invasive plant richness in New England, USA through forest fragmentation. - Landsc. Ecol. 28: 1671–1686.</w:t>
      </w:r>
    </w:p>
    <w:p w14:paraId="0B02AD5B"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Banerjee, S. et al. 2008. Gaussian predictive process models for large spatial data sets. - J. R. {…} 70: 825–848.</w:t>
      </w:r>
    </w:p>
    <w:p w14:paraId="00C12DF7"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Beaumont, L. J. et al. 2016. Which species distribution models are more (or less) likely to project broad-scale, climate-induced shifts in species ranges? - Ecol. Modell. in press.</w:t>
      </w:r>
    </w:p>
    <w:p w14:paraId="0E0D0F29"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lastRenderedPageBreak/>
        <w:t>Besag, J. E. and Moran, P. A. P. 1975. On the estimation and testing of spatial interaction in Gaussian Lattice Processes. - Biometrika 62: 555–562.</w:t>
      </w:r>
    </w:p>
    <w:p w14:paraId="260B54BD"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Burnham, K. M. and Lee, T. D. 2010. Canopy gaps facilitate establishment, growth, and reproduction of invasive Frangula alnus in a Tsuga canadensis dominated forest. - Biol. Invasions 12: 1509–1520.</w:t>
      </w:r>
    </w:p>
    <w:p w14:paraId="1BBEA88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 xml:space="preserve">Carpenter, B. et al. 2017. </w:t>
      </w:r>
      <w:r w:rsidRPr="00F07F7C">
        <w:rPr>
          <w:rFonts w:eastAsia="Times New Roman"/>
          <w:i/>
          <w:iCs/>
          <w:noProof/>
        </w:rPr>
        <w:t>Stan</w:t>
      </w:r>
      <w:r w:rsidRPr="00F07F7C">
        <w:rPr>
          <w:rFonts w:eastAsia="Times New Roman"/>
          <w:noProof/>
        </w:rPr>
        <w:t> : A Probabilistic Programming Language. - J. Stat. Softw. in press.</w:t>
      </w:r>
    </w:p>
    <w:p w14:paraId="7C53CDF1"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Catling, P. M. and Porebski, Z. S. 1994. The history of invasion and current status of glossy buckthorn, Rhamnus frangula, in southern Ontario. - Can. Field-Naturalist in press.</w:t>
      </w:r>
    </w:p>
    <w:p w14:paraId="36109405"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Chase, J. M. and Knight, T. M. 2013. Scale-dependent effect sizes of ecological drivers on biodiversity: why standardised sampling is not enough. - Ecol. Lett. 16 Suppl 1: 17–26.</w:t>
      </w:r>
    </w:p>
    <w:p w14:paraId="350B509E"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Clark, J. S. et al. 2017. Generalized joint attribute modeling for biodiversity analysis: Median-zero, multivariate, multifarious data. - Ecol. Monogr. 87: 34–56.</w:t>
      </w:r>
    </w:p>
    <w:p w14:paraId="0E209E3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Datta, A. et al. 2016a. Hierarchical Nearest-Neighbor Gaussian Process Models for Large Geostatistical Datasets. - J. Am. Stat. Assoc. 111: 800–812.</w:t>
      </w:r>
    </w:p>
    <w:p w14:paraId="146224CF"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Datta, A. et al. 2016b. On nearest-neighbor Gaussian process models for massive spatial data. - Wiley Interdiscip. Rev. Comput. Stat. 8: 162–171.</w:t>
      </w:r>
    </w:p>
    <w:p w14:paraId="142ACC9A"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Duputié, A. et al. 2013. Where are the wild things? Why we need better data on species distribution. - Glob. Ecol. Biogeogr.: n/a-n/a.</w:t>
      </w:r>
    </w:p>
    <w:p w14:paraId="48F7FAA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Eidsvik, J. and Finley, A. O. 2010. Approximate Bayesian Inference for Large Spatial Datasets Using Predictive Process Models. in press.</w:t>
      </w:r>
    </w:p>
    <w:p w14:paraId="6C578FD0"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Elith, J. and Leathwick, J. R. 2009. Species Distribution Models: Ecological Explanation and Prediction Across Space and Time. - Annu. Rev. Ecol. Evol. Syst. 40: 677–697.</w:t>
      </w:r>
    </w:p>
    <w:p w14:paraId="763512C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lastRenderedPageBreak/>
        <w:t>Finley, A. O. et al. 2009. Improving the performance of predictive process modeling for large datasets. - Comput. Stat. Data Anal. 53: 2873–2884.</w:t>
      </w:r>
    </w:p>
    <w:p w14:paraId="6D1E2BA4"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Finley, A. O. et al. 2017. Applying Nearest Neighbor Gaussian Processes to Massive Spatial Data Sets: Forest Canopy Height Prediction Across Tanana Valley Alaska.: 1–49.</w:t>
      </w:r>
    </w:p>
    <w:p w14:paraId="397D1A34"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Fordham, D. A. et al. 2018. How complex should models be? Comparing correlative and mechanistic range dynamics models. - Glob. Chang. Biol. 24: 1357–1370.</w:t>
      </w:r>
    </w:p>
    <w:p w14:paraId="0F631ED3"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Frappier, B. et al. 2003. Potential Impacts of the Invasive Exotic Shrub Rhamnus Frangula L. (Glossy Buckthorn) on Forests of Southern New Hampshire. - Northeast. Nat. 10: 277–296.</w:t>
      </w:r>
    </w:p>
    <w:p w14:paraId="68A247A3"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Frappier, B. et al. 2004. Experimental Removal of the Non-indigenous Shrub Rhamnus frangula (Glossy Buckthorn): Effects on Native Herbs and Woody Seedlings. - Northeast. Nat. 11: 333–342.</w:t>
      </w:r>
    </w:p>
    <w:p w14:paraId="34A320E4"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Gelman, A. et al. 2013. Bayesian Data Analysis. - Chapman &amp; Hall.</w:t>
      </w:r>
    </w:p>
    <w:p w14:paraId="71319B2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Guillera-Arroita, G. et al. 2015. Is my species distribution model fit for purpose? Matching data and models to applications. - Glob. Ecol. Biogeogr. 24: 276–292.</w:t>
      </w:r>
    </w:p>
    <w:p w14:paraId="1719F638"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He, F. et al. 2005. The local–regional relationship: Immigration, extinction, and scale. - Ecology 86: 360–365.</w:t>
      </w:r>
    </w:p>
    <w:p w14:paraId="5A078E18"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He, K. S. et al. 2015. Will remote sensing shape the next generation of species distribution models? - Remote Sens. Ecol. Conserv. 1: 4–18.</w:t>
      </w:r>
    </w:p>
    <w:p w14:paraId="6EE3210F"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Homer, C. et al. 2007. Completion of the 2001 National Land Cover Database for the Conterminous United States. - Photogramm. Eng. Remote Sens. 73: 337–341.</w:t>
      </w:r>
    </w:p>
    <w:p w14:paraId="1A781D56"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Hooten, M. B. and Hobbs, N. T. 2015. A guide to Bayesian model selection for ecologists. - Ecol. Monogr. 85: 3–28.</w:t>
      </w:r>
    </w:p>
    <w:p w14:paraId="0D0A1A7A"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 xml:space="preserve">Johnson, V. S. et al. 2006. The role of spatial and temporal scale in colonization and spread of </w:t>
      </w:r>
      <w:r w:rsidRPr="00F07F7C">
        <w:rPr>
          <w:rFonts w:eastAsia="Times New Roman"/>
          <w:noProof/>
        </w:rPr>
        <w:lastRenderedPageBreak/>
        <w:t>invasive shrubs in early successional habitats. - For. Ecol. Manage. 228: 124–134.</w:t>
      </w:r>
    </w:p>
    <w:p w14:paraId="57A67091"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Justice, D. et al. 2002. New Hampshire land cover assesment.</w:t>
      </w:r>
    </w:p>
    <w:p w14:paraId="273957FF"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Karger, D. N. et al. 2017. Climatologies at high resolution for the earth’s land surface areas. - Sci. Data 4: 1–20.</w:t>
      </w:r>
    </w:p>
    <w:p w14:paraId="5DF1AC00"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Kearney, M. and Porter, W. 2009. Mechanistic niche modelling: Combining physiological and spatial data to predict species’ ranges. - Ecol. Lett. 12: 334–350.</w:t>
      </w:r>
    </w:p>
    <w:p w14:paraId="1B605817"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Lee, T. D. and Thompson, J. H. 2012. Effects of logging history on invasion of eastern white pine forests by exotic glossy buckthorn (Frangula alnus P. Mill.). - For. Ecol. Manage. 265: 201–210.</w:t>
      </w:r>
    </w:p>
    <w:p w14:paraId="5A2026E5"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Leininger, T. J. et al. 2013. Spatial Regression Modeling for Compositional Data With Many Zeros. - J. Agric. Biol. Environ. Stat. 18: 314–334.</w:t>
      </w:r>
    </w:p>
    <w:p w14:paraId="1E811668"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Manson, S. et al. 2017. IPUMS National Historical Geographic Information System: Version 12.0 [Database].</w:t>
      </w:r>
    </w:p>
    <w:p w14:paraId="594546E2"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Merow, C. et al. 2011. Developing Dynamic Mechanistic Species Distribution Models: Predicting Bird-Mediated Spread of Invasive Plants across Northeastern North America. - Am. Nat. 178: 30–43.</w:t>
      </w:r>
    </w:p>
    <w:p w14:paraId="51BD214B"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Merow, C. et al. 2014. Advancing population ecology with integral projection models: A practical guide. - Methods Ecol. Evol. 5: 99–110.</w:t>
      </w:r>
    </w:p>
    <w:p w14:paraId="5FB3283D"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Merow, C. et al. 2017. Climate change both facilitates and inhibits invasive plant ranges in New England. - Proc. Natl. Acad. Sci. 114: E3276–E3284.</w:t>
      </w:r>
    </w:p>
    <w:p w14:paraId="771B9EDF"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Pearson, R. G. and Dawson, T. 2003. Predicting the impacts of climate change on the distribution of species: are bioclimate envelope models useful? - Glob. Ecol. Biogeogr. 12: 361–371.</w:t>
      </w:r>
    </w:p>
    <w:p w14:paraId="79AAD4BC"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lastRenderedPageBreak/>
        <w:t>Stan Development Team 2017a. RStan: the R interface to Stan. in press.</w:t>
      </w:r>
    </w:p>
    <w:p w14:paraId="29B016BA"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Stan Development Team 2017b. CmdStan: the command-line interface to Stan, Version 2.17.0. in press.</w:t>
      </w:r>
    </w:p>
    <w:p w14:paraId="63649CBC"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Turner, M. G. et al. 1989. Effects of changing spatial scale on the analysis of landscape pattern. - Landsc. Ecol. 3: 153–162.</w:t>
      </w:r>
    </w:p>
    <w:p w14:paraId="25DDB6DC" w14:textId="77777777" w:rsidR="00F07F7C" w:rsidRPr="00F07F7C" w:rsidRDefault="00F07F7C" w:rsidP="00F07F7C">
      <w:pPr>
        <w:widowControl w:val="0"/>
        <w:autoSpaceDE w:val="0"/>
        <w:autoSpaceDN w:val="0"/>
        <w:adjustRightInd w:val="0"/>
        <w:ind w:left="480" w:hanging="480"/>
        <w:rPr>
          <w:rFonts w:eastAsia="Times New Roman"/>
          <w:noProof/>
        </w:rPr>
      </w:pPr>
      <w:r w:rsidRPr="00F07F7C">
        <w:rPr>
          <w:rFonts w:eastAsia="Times New Roman"/>
          <w:noProof/>
        </w:rPr>
        <w:t>Webster, C. R. et al. 2006. Woody invaders and the challenges they pose to forest ecosystems in the eastern United States. - J. For. 104: 366–374.</w:t>
      </w:r>
    </w:p>
    <w:p w14:paraId="45BCD23D" w14:textId="77777777" w:rsidR="00F07F7C" w:rsidRPr="00F07F7C" w:rsidRDefault="00F07F7C" w:rsidP="00F07F7C">
      <w:pPr>
        <w:widowControl w:val="0"/>
        <w:autoSpaceDE w:val="0"/>
        <w:autoSpaceDN w:val="0"/>
        <w:adjustRightInd w:val="0"/>
        <w:ind w:left="480" w:hanging="480"/>
        <w:rPr>
          <w:noProof/>
        </w:rPr>
      </w:pPr>
      <w:r w:rsidRPr="00F07F7C">
        <w:rPr>
          <w:rFonts w:eastAsia="Times New Roman"/>
          <w:noProof/>
        </w:rPr>
        <w:t>Wickham, J. D. et al. 2010. Thematic accuracy of the NLCD 2001 land cover for the conterminous United States. - Remote Sens. Environ. 114: 1286–1296.</w:t>
      </w:r>
    </w:p>
    <w:p w14:paraId="370F6917" w14:textId="374E3BB2" w:rsidR="00D65601" w:rsidRPr="005F6377" w:rsidRDefault="00D65601" w:rsidP="00F07F7C">
      <w:pPr>
        <w:widowControl w:val="0"/>
        <w:autoSpaceDE w:val="0"/>
        <w:autoSpaceDN w:val="0"/>
        <w:adjustRightInd w:val="0"/>
        <w:ind w:left="480" w:hanging="480"/>
      </w:pPr>
      <w:r>
        <w:fldChar w:fldCharType="end"/>
      </w:r>
    </w:p>
    <w:sectPr w:rsidR="00D65601" w:rsidRPr="005F6377" w:rsidSect="00B9057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othy M Szewczyk" w:date="2018-05-08T15:54:00Z" w:initials="TMS">
    <w:p w14:paraId="50868802" w14:textId="1628215A" w:rsidR="00890F42" w:rsidRDefault="00890F42">
      <w:pPr>
        <w:pStyle w:val="CommentText"/>
      </w:pPr>
      <w:r>
        <w:rPr>
          <w:rStyle w:val="CommentReference"/>
        </w:rPr>
        <w:annotationRef/>
      </w:r>
      <w:r>
        <w:rPr>
          <w:rStyle w:val="CommentReference"/>
        </w:rPr>
        <w:t>L</w:t>
      </w:r>
      <w:r>
        <w:t>acking in context. Needs literature, biology. Add paragraph about maximizing the utility of state-level land cover maps, improving our understanding of management efforts by incorporating more detailed land cover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8688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M Szewczyk">
    <w15:presenceInfo w15:providerId="None" w15:userId="Timothy M Szewcz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573"/>
    <w:rsid w:val="00003375"/>
    <w:rsid w:val="000036EA"/>
    <w:rsid w:val="00004233"/>
    <w:rsid w:val="00010FE2"/>
    <w:rsid w:val="0001409F"/>
    <w:rsid w:val="00015108"/>
    <w:rsid w:val="00016949"/>
    <w:rsid w:val="00016B1C"/>
    <w:rsid w:val="00020B35"/>
    <w:rsid w:val="00023516"/>
    <w:rsid w:val="0003289D"/>
    <w:rsid w:val="00032F0E"/>
    <w:rsid w:val="000335C6"/>
    <w:rsid w:val="00041395"/>
    <w:rsid w:val="00053313"/>
    <w:rsid w:val="00056B34"/>
    <w:rsid w:val="00062C58"/>
    <w:rsid w:val="000678DA"/>
    <w:rsid w:val="00083219"/>
    <w:rsid w:val="000833A3"/>
    <w:rsid w:val="00085603"/>
    <w:rsid w:val="00086E9F"/>
    <w:rsid w:val="00092A4E"/>
    <w:rsid w:val="0009567B"/>
    <w:rsid w:val="000A3DD8"/>
    <w:rsid w:val="000A5338"/>
    <w:rsid w:val="000A6A89"/>
    <w:rsid w:val="000B070F"/>
    <w:rsid w:val="000B76A0"/>
    <w:rsid w:val="000C0E4B"/>
    <w:rsid w:val="000C2CB7"/>
    <w:rsid w:val="000C3301"/>
    <w:rsid w:val="000C4419"/>
    <w:rsid w:val="000C4726"/>
    <w:rsid w:val="000C64DF"/>
    <w:rsid w:val="000D22E5"/>
    <w:rsid w:val="000D45AD"/>
    <w:rsid w:val="000D7395"/>
    <w:rsid w:val="000E0768"/>
    <w:rsid w:val="000E7D4B"/>
    <w:rsid w:val="000F1364"/>
    <w:rsid w:val="000F301D"/>
    <w:rsid w:val="000F49F7"/>
    <w:rsid w:val="001001B3"/>
    <w:rsid w:val="00102135"/>
    <w:rsid w:val="00124836"/>
    <w:rsid w:val="00124878"/>
    <w:rsid w:val="0013099B"/>
    <w:rsid w:val="001320C0"/>
    <w:rsid w:val="00133D14"/>
    <w:rsid w:val="00145CA7"/>
    <w:rsid w:val="00151BB3"/>
    <w:rsid w:val="00153994"/>
    <w:rsid w:val="00154E5E"/>
    <w:rsid w:val="00161569"/>
    <w:rsid w:val="00161C3E"/>
    <w:rsid w:val="0016726E"/>
    <w:rsid w:val="00175B2B"/>
    <w:rsid w:val="001762DB"/>
    <w:rsid w:val="0018201D"/>
    <w:rsid w:val="00183023"/>
    <w:rsid w:val="00183273"/>
    <w:rsid w:val="00184F25"/>
    <w:rsid w:val="001967D9"/>
    <w:rsid w:val="001A7E31"/>
    <w:rsid w:val="001C094C"/>
    <w:rsid w:val="001C12EF"/>
    <w:rsid w:val="001C337C"/>
    <w:rsid w:val="001C3611"/>
    <w:rsid w:val="001C6F6D"/>
    <w:rsid w:val="001D0E6E"/>
    <w:rsid w:val="001D1704"/>
    <w:rsid w:val="001D577C"/>
    <w:rsid w:val="001D6134"/>
    <w:rsid w:val="001E5111"/>
    <w:rsid w:val="001F6C27"/>
    <w:rsid w:val="00200BBF"/>
    <w:rsid w:val="00204F7B"/>
    <w:rsid w:val="00213FA2"/>
    <w:rsid w:val="00234FF0"/>
    <w:rsid w:val="0023614A"/>
    <w:rsid w:val="00240228"/>
    <w:rsid w:val="00240EAA"/>
    <w:rsid w:val="00245E42"/>
    <w:rsid w:val="00252DB0"/>
    <w:rsid w:val="00252E7E"/>
    <w:rsid w:val="00253583"/>
    <w:rsid w:val="00261BDD"/>
    <w:rsid w:val="00266EAE"/>
    <w:rsid w:val="00277BE6"/>
    <w:rsid w:val="00284045"/>
    <w:rsid w:val="002A7916"/>
    <w:rsid w:val="002C2F0D"/>
    <w:rsid w:val="002D30BB"/>
    <w:rsid w:val="002E0124"/>
    <w:rsid w:val="002E35B0"/>
    <w:rsid w:val="002E40EE"/>
    <w:rsid w:val="002E4CDE"/>
    <w:rsid w:val="002E4F58"/>
    <w:rsid w:val="002F0656"/>
    <w:rsid w:val="002F6BC3"/>
    <w:rsid w:val="003057BB"/>
    <w:rsid w:val="00307738"/>
    <w:rsid w:val="00310171"/>
    <w:rsid w:val="003118AA"/>
    <w:rsid w:val="0031408A"/>
    <w:rsid w:val="00316E41"/>
    <w:rsid w:val="00326899"/>
    <w:rsid w:val="00327FFC"/>
    <w:rsid w:val="003406A4"/>
    <w:rsid w:val="00340895"/>
    <w:rsid w:val="0034217E"/>
    <w:rsid w:val="00343FAC"/>
    <w:rsid w:val="00347D32"/>
    <w:rsid w:val="00351BF5"/>
    <w:rsid w:val="00353399"/>
    <w:rsid w:val="003601CB"/>
    <w:rsid w:val="003628B7"/>
    <w:rsid w:val="00391935"/>
    <w:rsid w:val="003971EF"/>
    <w:rsid w:val="003A41AA"/>
    <w:rsid w:val="003B10A1"/>
    <w:rsid w:val="003B2F03"/>
    <w:rsid w:val="003B5932"/>
    <w:rsid w:val="003C06DA"/>
    <w:rsid w:val="003C6F84"/>
    <w:rsid w:val="003D6D27"/>
    <w:rsid w:val="003E03C9"/>
    <w:rsid w:val="003E10CC"/>
    <w:rsid w:val="003E44CC"/>
    <w:rsid w:val="00406DAB"/>
    <w:rsid w:val="00411AEE"/>
    <w:rsid w:val="00412C9B"/>
    <w:rsid w:val="004334DB"/>
    <w:rsid w:val="00434B49"/>
    <w:rsid w:val="00437600"/>
    <w:rsid w:val="00437E25"/>
    <w:rsid w:val="00451143"/>
    <w:rsid w:val="00455AD9"/>
    <w:rsid w:val="00456A93"/>
    <w:rsid w:val="004761CB"/>
    <w:rsid w:val="004816CF"/>
    <w:rsid w:val="004838E3"/>
    <w:rsid w:val="0049040B"/>
    <w:rsid w:val="004943CD"/>
    <w:rsid w:val="004A400F"/>
    <w:rsid w:val="004B17F4"/>
    <w:rsid w:val="004B2201"/>
    <w:rsid w:val="004C2562"/>
    <w:rsid w:val="004C503D"/>
    <w:rsid w:val="004C5AC5"/>
    <w:rsid w:val="004E440C"/>
    <w:rsid w:val="004F0E27"/>
    <w:rsid w:val="004F401B"/>
    <w:rsid w:val="005059E6"/>
    <w:rsid w:val="0051150B"/>
    <w:rsid w:val="00517352"/>
    <w:rsid w:val="005255CE"/>
    <w:rsid w:val="00527BFA"/>
    <w:rsid w:val="00531640"/>
    <w:rsid w:val="00532F72"/>
    <w:rsid w:val="0053526F"/>
    <w:rsid w:val="0054030D"/>
    <w:rsid w:val="00562C31"/>
    <w:rsid w:val="0056727B"/>
    <w:rsid w:val="005749A4"/>
    <w:rsid w:val="005750CA"/>
    <w:rsid w:val="005839BC"/>
    <w:rsid w:val="0058595D"/>
    <w:rsid w:val="005A0224"/>
    <w:rsid w:val="005A55CF"/>
    <w:rsid w:val="005A57FA"/>
    <w:rsid w:val="005B0543"/>
    <w:rsid w:val="005B07F5"/>
    <w:rsid w:val="005B44A6"/>
    <w:rsid w:val="005B4EE4"/>
    <w:rsid w:val="005C04D7"/>
    <w:rsid w:val="005C17F2"/>
    <w:rsid w:val="005D0E85"/>
    <w:rsid w:val="005E0098"/>
    <w:rsid w:val="005E0B84"/>
    <w:rsid w:val="005E189A"/>
    <w:rsid w:val="005F6377"/>
    <w:rsid w:val="005F6398"/>
    <w:rsid w:val="00611B78"/>
    <w:rsid w:val="006200CF"/>
    <w:rsid w:val="00621231"/>
    <w:rsid w:val="00625A7D"/>
    <w:rsid w:val="00625B99"/>
    <w:rsid w:val="00630DD9"/>
    <w:rsid w:val="00630FB7"/>
    <w:rsid w:val="00637C33"/>
    <w:rsid w:val="00640FE1"/>
    <w:rsid w:val="0066056B"/>
    <w:rsid w:val="006663A1"/>
    <w:rsid w:val="006717E6"/>
    <w:rsid w:val="00680726"/>
    <w:rsid w:val="00680CF9"/>
    <w:rsid w:val="00691D90"/>
    <w:rsid w:val="006925D4"/>
    <w:rsid w:val="006A39D2"/>
    <w:rsid w:val="006B6377"/>
    <w:rsid w:val="006D11C4"/>
    <w:rsid w:val="006F38BC"/>
    <w:rsid w:val="0070031A"/>
    <w:rsid w:val="00721E09"/>
    <w:rsid w:val="0074524A"/>
    <w:rsid w:val="007462E4"/>
    <w:rsid w:val="00746BA0"/>
    <w:rsid w:val="00751A8D"/>
    <w:rsid w:val="0075570C"/>
    <w:rsid w:val="007634A5"/>
    <w:rsid w:val="00765EA9"/>
    <w:rsid w:val="0077092F"/>
    <w:rsid w:val="00774E9E"/>
    <w:rsid w:val="00783F29"/>
    <w:rsid w:val="00794908"/>
    <w:rsid w:val="007971D4"/>
    <w:rsid w:val="007A2E8D"/>
    <w:rsid w:val="007A2EF6"/>
    <w:rsid w:val="007A4ED9"/>
    <w:rsid w:val="007C2BA9"/>
    <w:rsid w:val="007C3C28"/>
    <w:rsid w:val="007D21B7"/>
    <w:rsid w:val="007D63A1"/>
    <w:rsid w:val="007D6ECC"/>
    <w:rsid w:val="007F317E"/>
    <w:rsid w:val="008077FF"/>
    <w:rsid w:val="00807E88"/>
    <w:rsid w:val="00815DA7"/>
    <w:rsid w:val="00820A15"/>
    <w:rsid w:val="00821276"/>
    <w:rsid w:val="00834E42"/>
    <w:rsid w:val="008441D6"/>
    <w:rsid w:val="0084465B"/>
    <w:rsid w:val="008472AF"/>
    <w:rsid w:val="008514F9"/>
    <w:rsid w:val="00855CAE"/>
    <w:rsid w:val="00860D5F"/>
    <w:rsid w:val="00862253"/>
    <w:rsid w:val="00882CC1"/>
    <w:rsid w:val="00887139"/>
    <w:rsid w:val="00890F42"/>
    <w:rsid w:val="00893836"/>
    <w:rsid w:val="00897835"/>
    <w:rsid w:val="008B0030"/>
    <w:rsid w:val="008B1CF3"/>
    <w:rsid w:val="008C7CDA"/>
    <w:rsid w:val="008D13E0"/>
    <w:rsid w:val="008D44EB"/>
    <w:rsid w:val="008F4A56"/>
    <w:rsid w:val="009000B0"/>
    <w:rsid w:val="00900355"/>
    <w:rsid w:val="009035A9"/>
    <w:rsid w:val="00906821"/>
    <w:rsid w:val="00907978"/>
    <w:rsid w:val="00925FEE"/>
    <w:rsid w:val="00930941"/>
    <w:rsid w:val="00931766"/>
    <w:rsid w:val="00932991"/>
    <w:rsid w:val="009349AB"/>
    <w:rsid w:val="0094009D"/>
    <w:rsid w:val="00940CF0"/>
    <w:rsid w:val="00947DB1"/>
    <w:rsid w:val="009520CF"/>
    <w:rsid w:val="00954A7C"/>
    <w:rsid w:val="0095602F"/>
    <w:rsid w:val="00970C9B"/>
    <w:rsid w:val="009710AA"/>
    <w:rsid w:val="00971CD0"/>
    <w:rsid w:val="009725DC"/>
    <w:rsid w:val="0098022A"/>
    <w:rsid w:val="00980F5D"/>
    <w:rsid w:val="00990E9E"/>
    <w:rsid w:val="009916BD"/>
    <w:rsid w:val="00993304"/>
    <w:rsid w:val="009B1263"/>
    <w:rsid w:val="009B1E56"/>
    <w:rsid w:val="009B3C3B"/>
    <w:rsid w:val="009B3F54"/>
    <w:rsid w:val="009C0BC7"/>
    <w:rsid w:val="009D14BC"/>
    <w:rsid w:val="009D265D"/>
    <w:rsid w:val="009F0623"/>
    <w:rsid w:val="00A00AF0"/>
    <w:rsid w:val="00A04DD9"/>
    <w:rsid w:val="00A05D6E"/>
    <w:rsid w:val="00A077EA"/>
    <w:rsid w:val="00A250F7"/>
    <w:rsid w:val="00A3316A"/>
    <w:rsid w:val="00A33C7F"/>
    <w:rsid w:val="00A36A5C"/>
    <w:rsid w:val="00A41199"/>
    <w:rsid w:val="00A4304D"/>
    <w:rsid w:val="00A531E0"/>
    <w:rsid w:val="00A5500D"/>
    <w:rsid w:val="00A70652"/>
    <w:rsid w:val="00A715DA"/>
    <w:rsid w:val="00A72BF6"/>
    <w:rsid w:val="00A76F35"/>
    <w:rsid w:val="00A8567B"/>
    <w:rsid w:val="00A92E89"/>
    <w:rsid w:val="00A935E9"/>
    <w:rsid w:val="00A93F07"/>
    <w:rsid w:val="00A95DA1"/>
    <w:rsid w:val="00AB106C"/>
    <w:rsid w:val="00AB3A21"/>
    <w:rsid w:val="00AC39A3"/>
    <w:rsid w:val="00AC7E69"/>
    <w:rsid w:val="00AD4B00"/>
    <w:rsid w:val="00AE2641"/>
    <w:rsid w:val="00AE5D8E"/>
    <w:rsid w:val="00AF3E10"/>
    <w:rsid w:val="00AF5C2D"/>
    <w:rsid w:val="00B021D9"/>
    <w:rsid w:val="00B04CEC"/>
    <w:rsid w:val="00B06261"/>
    <w:rsid w:val="00B103A1"/>
    <w:rsid w:val="00B11B75"/>
    <w:rsid w:val="00B2001D"/>
    <w:rsid w:val="00B21471"/>
    <w:rsid w:val="00B2501E"/>
    <w:rsid w:val="00B252A3"/>
    <w:rsid w:val="00B31458"/>
    <w:rsid w:val="00B3195C"/>
    <w:rsid w:val="00B3513F"/>
    <w:rsid w:val="00B40E78"/>
    <w:rsid w:val="00B4379E"/>
    <w:rsid w:val="00B52B1A"/>
    <w:rsid w:val="00B659D1"/>
    <w:rsid w:val="00B744B4"/>
    <w:rsid w:val="00B747A7"/>
    <w:rsid w:val="00B77424"/>
    <w:rsid w:val="00B80D86"/>
    <w:rsid w:val="00B823EC"/>
    <w:rsid w:val="00B86B22"/>
    <w:rsid w:val="00B90573"/>
    <w:rsid w:val="00B927CD"/>
    <w:rsid w:val="00B93E2F"/>
    <w:rsid w:val="00BA198C"/>
    <w:rsid w:val="00BA2591"/>
    <w:rsid w:val="00BA35EB"/>
    <w:rsid w:val="00BA55B0"/>
    <w:rsid w:val="00BB31EF"/>
    <w:rsid w:val="00BB50BE"/>
    <w:rsid w:val="00BB7E52"/>
    <w:rsid w:val="00BC4108"/>
    <w:rsid w:val="00BC7E06"/>
    <w:rsid w:val="00BD0CF6"/>
    <w:rsid w:val="00BD1798"/>
    <w:rsid w:val="00BD5FAD"/>
    <w:rsid w:val="00BD7221"/>
    <w:rsid w:val="00BE2422"/>
    <w:rsid w:val="00BE3846"/>
    <w:rsid w:val="00BE5F15"/>
    <w:rsid w:val="00BF4F65"/>
    <w:rsid w:val="00BF749C"/>
    <w:rsid w:val="00C00F2F"/>
    <w:rsid w:val="00C0346E"/>
    <w:rsid w:val="00C157DC"/>
    <w:rsid w:val="00C21E08"/>
    <w:rsid w:val="00C22595"/>
    <w:rsid w:val="00C23251"/>
    <w:rsid w:val="00C23B62"/>
    <w:rsid w:val="00C26DE0"/>
    <w:rsid w:val="00C273D5"/>
    <w:rsid w:val="00C55AE9"/>
    <w:rsid w:val="00C75BE3"/>
    <w:rsid w:val="00C80640"/>
    <w:rsid w:val="00C863F8"/>
    <w:rsid w:val="00C91859"/>
    <w:rsid w:val="00C93FB6"/>
    <w:rsid w:val="00CA20DF"/>
    <w:rsid w:val="00CB0484"/>
    <w:rsid w:val="00CD1052"/>
    <w:rsid w:val="00CE445C"/>
    <w:rsid w:val="00CE6DC5"/>
    <w:rsid w:val="00D06C1A"/>
    <w:rsid w:val="00D13340"/>
    <w:rsid w:val="00D25CCF"/>
    <w:rsid w:val="00D26433"/>
    <w:rsid w:val="00D30E05"/>
    <w:rsid w:val="00D34723"/>
    <w:rsid w:val="00D41CF2"/>
    <w:rsid w:val="00D467E8"/>
    <w:rsid w:val="00D56435"/>
    <w:rsid w:val="00D572C4"/>
    <w:rsid w:val="00D60D51"/>
    <w:rsid w:val="00D61C43"/>
    <w:rsid w:val="00D65601"/>
    <w:rsid w:val="00D667D1"/>
    <w:rsid w:val="00D70431"/>
    <w:rsid w:val="00D715FB"/>
    <w:rsid w:val="00D73CB8"/>
    <w:rsid w:val="00D7736A"/>
    <w:rsid w:val="00D8147D"/>
    <w:rsid w:val="00D84A16"/>
    <w:rsid w:val="00D87F77"/>
    <w:rsid w:val="00D94B74"/>
    <w:rsid w:val="00DA1D28"/>
    <w:rsid w:val="00DC0D52"/>
    <w:rsid w:val="00DD1068"/>
    <w:rsid w:val="00DD1531"/>
    <w:rsid w:val="00DD30E9"/>
    <w:rsid w:val="00DE34F0"/>
    <w:rsid w:val="00E027B4"/>
    <w:rsid w:val="00E1454A"/>
    <w:rsid w:val="00E2182C"/>
    <w:rsid w:val="00E3610E"/>
    <w:rsid w:val="00E3713C"/>
    <w:rsid w:val="00E40F86"/>
    <w:rsid w:val="00E41DC4"/>
    <w:rsid w:val="00E42279"/>
    <w:rsid w:val="00E42B4B"/>
    <w:rsid w:val="00E43BDE"/>
    <w:rsid w:val="00E43F75"/>
    <w:rsid w:val="00E50F6E"/>
    <w:rsid w:val="00E53912"/>
    <w:rsid w:val="00E54420"/>
    <w:rsid w:val="00E54964"/>
    <w:rsid w:val="00E6568F"/>
    <w:rsid w:val="00E6676C"/>
    <w:rsid w:val="00E71659"/>
    <w:rsid w:val="00E731FB"/>
    <w:rsid w:val="00E76932"/>
    <w:rsid w:val="00E76B1C"/>
    <w:rsid w:val="00E77C2D"/>
    <w:rsid w:val="00E86E04"/>
    <w:rsid w:val="00E92C9B"/>
    <w:rsid w:val="00EA737C"/>
    <w:rsid w:val="00EB1BD8"/>
    <w:rsid w:val="00EB264C"/>
    <w:rsid w:val="00EB6164"/>
    <w:rsid w:val="00EC3CEC"/>
    <w:rsid w:val="00ED1E61"/>
    <w:rsid w:val="00ED1E82"/>
    <w:rsid w:val="00ED24BD"/>
    <w:rsid w:val="00ED380D"/>
    <w:rsid w:val="00ED5BE7"/>
    <w:rsid w:val="00ED7583"/>
    <w:rsid w:val="00EE17C4"/>
    <w:rsid w:val="00EE4FE8"/>
    <w:rsid w:val="00EE7E6C"/>
    <w:rsid w:val="00EF61F4"/>
    <w:rsid w:val="00EF624D"/>
    <w:rsid w:val="00EF69E0"/>
    <w:rsid w:val="00F001F3"/>
    <w:rsid w:val="00F07F7C"/>
    <w:rsid w:val="00F12C96"/>
    <w:rsid w:val="00F232BD"/>
    <w:rsid w:val="00F25EFB"/>
    <w:rsid w:val="00F30F88"/>
    <w:rsid w:val="00F44259"/>
    <w:rsid w:val="00F5358A"/>
    <w:rsid w:val="00F5528C"/>
    <w:rsid w:val="00F660A4"/>
    <w:rsid w:val="00F679A6"/>
    <w:rsid w:val="00F730F0"/>
    <w:rsid w:val="00F812E1"/>
    <w:rsid w:val="00F8291A"/>
    <w:rsid w:val="00F83561"/>
    <w:rsid w:val="00F86CC2"/>
    <w:rsid w:val="00FB1B5B"/>
    <w:rsid w:val="00FB296A"/>
    <w:rsid w:val="00FB3281"/>
    <w:rsid w:val="00FB6334"/>
    <w:rsid w:val="00FB63CD"/>
    <w:rsid w:val="00FC565A"/>
    <w:rsid w:val="00FD08A6"/>
    <w:rsid w:val="00FD6230"/>
    <w:rsid w:val="00FE2D19"/>
    <w:rsid w:val="00FE3749"/>
    <w:rsid w:val="00FE3AA3"/>
    <w:rsid w:val="00FF214D"/>
    <w:rsid w:val="00FF32B0"/>
    <w:rsid w:val="00FF4360"/>
    <w:rsid w:val="00FF4C02"/>
    <w:rsid w:val="00FF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7B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6377"/>
    <w:pPr>
      <w:spacing w:line="480" w:lineRule="auto"/>
    </w:pPr>
  </w:style>
  <w:style w:type="paragraph" w:styleId="Heading1">
    <w:name w:val="heading 1"/>
    <w:basedOn w:val="Normal"/>
    <w:next w:val="Normal"/>
    <w:link w:val="Heading1Char"/>
    <w:uiPriority w:val="9"/>
    <w:qFormat/>
    <w:rsid w:val="005F6377"/>
    <w:pPr>
      <w:outlineLvl w:val="0"/>
    </w:pPr>
  </w:style>
  <w:style w:type="paragraph" w:styleId="Heading2">
    <w:name w:val="heading 2"/>
    <w:basedOn w:val="Normal"/>
    <w:next w:val="Normal"/>
    <w:link w:val="Heading2Char"/>
    <w:uiPriority w:val="9"/>
    <w:unhideWhenUsed/>
    <w:qFormat/>
    <w:rsid w:val="005F6377"/>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90573"/>
  </w:style>
  <w:style w:type="character" w:customStyle="1" w:styleId="Heading1Char">
    <w:name w:val="Heading 1 Char"/>
    <w:basedOn w:val="DefaultParagraphFont"/>
    <w:link w:val="Heading1"/>
    <w:uiPriority w:val="9"/>
    <w:rsid w:val="005F6377"/>
  </w:style>
  <w:style w:type="character" w:customStyle="1" w:styleId="Heading2Char">
    <w:name w:val="Heading 2 Char"/>
    <w:basedOn w:val="DefaultParagraphFont"/>
    <w:link w:val="Heading2"/>
    <w:uiPriority w:val="9"/>
    <w:rsid w:val="005F6377"/>
    <w:rPr>
      <w:i/>
    </w:rPr>
  </w:style>
  <w:style w:type="character" w:styleId="PlaceholderText">
    <w:name w:val="Placeholder Text"/>
    <w:basedOn w:val="DefaultParagraphFont"/>
    <w:uiPriority w:val="99"/>
    <w:semiHidden/>
    <w:rsid w:val="00F5358A"/>
    <w:rPr>
      <w:color w:val="808080"/>
    </w:rPr>
  </w:style>
  <w:style w:type="character" w:styleId="CommentReference">
    <w:name w:val="annotation reference"/>
    <w:basedOn w:val="DefaultParagraphFont"/>
    <w:uiPriority w:val="99"/>
    <w:semiHidden/>
    <w:unhideWhenUsed/>
    <w:rsid w:val="00637C33"/>
    <w:rPr>
      <w:sz w:val="18"/>
      <w:szCs w:val="18"/>
    </w:rPr>
  </w:style>
  <w:style w:type="paragraph" w:styleId="CommentText">
    <w:name w:val="annotation text"/>
    <w:basedOn w:val="Normal"/>
    <w:link w:val="CommentTextChar"/>
    <w:uiPriority w:val="99"/>
    <w:semiHidden/>
    <w:unhideWhenUsed/>
    <w:rsid w:val="00637C33"/>
    <w:pPr>
      <w:spacing w:line="240" w:lineRule="auto"/>
    </w:pPr>
  </w:style>
  <w:style w:type="character" w:customStyle="1" w:styleId="CommentTextChar">
    <w:name w:val="Comment Text Char"/>
    <w:basedOn w:val="DefaultParagraphFont"/>
    <w:link w:val="CommentText"/>
    <w:uiPriority w:val="99"/>
    <w:semiHidden/>
    <w:rsid w:val="00637C33"/>
  </w:style>
  <w:style w:type="paragraph" w:styleId="CommentSubject">
    <w:name w:val="annotation subject"/>
    <w:basedOn w:val="CommentText"/>
    <w:next w:val="CommentText"/>
    <w:link w:val="CommentSubjectChar"/>
    <w:uiPriority w:val="99"/>
    <w:semiHidden/>
    <w:unhideWhenUsed/>
    <w:rsid w:val="00637C33"/>
    <w:rPr>
      <w:b/>
      <w:bCs/>
      <w:sz w:val="20"/>
      <w:szCs w:val="20"/>
    </w:rPr>
  </w:style>
  <w:style w:type="character" w:customStyle="1" w:styleId="CommentSubjectChar">
    <w:name w:val="Comment Subject Char"/>
    <w:basedOn w:val="CommentTextChar"/>
    <w:link w:val="CommentSubject"/>
    <w:uiPriority w:val="99"/>
    <w:semiHidden/>
    <w:rsid w:val="00637C33"/>
    <w:rPr>
      <w:b/>
      <w:bCs/>
      <w:sz w:val="20"/>
      <w:szCs w:val="20"/>
    </w:rPr>
  </w:style>
  <w:style w:type="paragraph" w:styleId="BalloonText">
    <w:name w:val="Balloon Text"/>
    <w:basedOn w:val="Normal"/>
    <w:link w:val="BalloonTextChar"/>
    <w:uiPriority w:val="99"/>
    <w:semiHidden/>
    <w:unhideWhenUsed/>
    <w:rsid w:val="00637C33"/>
    <w:pPr>
      <w:spacing w:line="240" w:lineRule="auto"/>
    </w:pPr>
    <w:rPr>
      <w:sz w:val="18"/>
      <w:szCs w:val="18"/>
    </w:rPr>
  </w:style>
  <w:style w:type="character" w:customStyle="1" w:styleId="BalloonTextChar">
    <w:name w:val="Balloon Text Char"/>
    <w:basedOn w:val="DefaultParagraphFont"/>
    <w:link w:val="BalloonText"/>
    <w:uiPriority w:val="99"/>
    <w:semiHidden/>
    <w:rsid w:val="00637C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21</Pages>
  <Words>28355</Words>
  <Characters>161628</Characters>
  <Application>Microsoft Macintosh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 Szewczyk</dc:creator>
  <cp:keywords/>
  <dc:description/>
  <cp:lastModifiedBy>Timothy M Szewczyk</cp:lastModifiedBy>
  <cp:revision>237</cp:revision>
  <dcterms:created xsi:type="dcterms:W3CDTF">2018-03-30T19:34:00Z</dcterms:created>
  <dcterms:modified xsi:type="dcterms:W3CDTF">2018-05-08T22:37:00Z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1fd6a38e-c816-3f91-9aac-eb16a32b707a</vt:lpwstr>
  </property>
  <property fmtid="{D5CDD505-2E9C-101B-9397-08002B2CF9AE}" pid="4" name="Mendeley Citation Style_1">
    <vt:lpwstr>http://www.zotero.org/styles/ecography</vt:lpwstr>
  </property>
</Properties>
</file>