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864"/>
          <w:sz w:val="36"/>
          <w:rFonts w:eastAsia="Microsoft YaHei"/>
        </w:rPr>
        <w:t>📈 每日股票复盘报告</w:t>
      </w:r>
    </w:p>
    <w:p>
      <w:pPr>
        <w:spacing w:after="240"/>
      </w:pPr>
      <w:r>
        <w:rPr>
          <w:b w:val="0"/>
          <w:color w:val="6B7280"/>
          <w:sz w:val="18"/>
          <w:rFonts w:eastAsia="Microsoft YaHei"/>
        </w:rPr>
        <w:t>复盘日期：2026-08-13　生成时间：2026-08-13T20:37:45+08:00</w:t>
      </w:r>
    </w:p>
    <w:p>
      <w:pPr>
        <w:spacing w:after="160"/>
      </w:pPr>
      <w:r>
        <w:rPr>
          <w:b/>
          <w:color w:val="1F3864"/>
          <w:sz w:val="28"/>
          <w:rFonts w:eastAsia="Microsoft YaHei"/>
        </w:rPr>
        <w:t>一、市场总览</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Fonts w:eastAsia="Microsoft YaHei"/>
              </w:rPr>
              <w:t>代码</w:t>
            </w:r>
          </w:p>
        </w:tc>
        <w:tc>
          <w:tcPr>
            <w:tcW w:type="dxa" w:w="2160"/>
          </w:tcPr>
          <w:p>
            <w:r/>
            <w:r>
              <w:rPr>
                <w:b/>
                <w:sz w:val="20"/>
                <w:rFonts w:eastAsia="Microsoft YaHei"/>
              </w:rPr>
              <w:t>名称</w:t>
            </w:r>
          </w:p>
        </w:tc>
        <w:tc>
          <w:tcPr>
            <w:tcW w:type="dxa" w:w="2160"/>
          </w:tcPr>
          <w:p>
            <w:r/>
            <w:r>
              <w:rPr>
                <w:b/>
                <w:sz w:val="20"/>
                <w:rFonts w:eastAsia="Microsoft YaHei"/>
              </w:rPr>
              <w:t>收盘点位</w:t>
            </w:r>
          </w:p>
        </w:tc>
        <w:tc>
          <w:tcPr>
            <w:tcW w:type="dxa" w:w="2160"/>
          </w:tcPr>
          <w:p>
            <w:r/>
            <w:r>
              <w:rPr>
                <w:b/>
                <w:sz w:val="20"/>
                <w:rFonts w:eastAsia="Microsoft YaHei"/>
              </w:rPr>
              <w:t>涨跌幅</w:t>
            </w:r>
          </w:p>
        </w:tc>
      </w:tr>
      <w:tr>
        <w:tc>
          <w:tcPr>
            <w:tcW w:type="dxa" w:w="2160"/>
          </w:tcPr>
          <w:p>
            <w:r/>
            <w:r>
              <w:rPr>
                <w:b w:val="0"/>
                <w:sz w:val="20"/>
                <w:rFonts w:eastAsia="Microsoft YaHei"/>
              </w:rPr>
              <w:t>sh000001</w:t>
            </w:r>
          </w:p>
        </w:tc>
        <w:tc>
          <w:tcPr>
            <w:tcW w:type="dxa" w:w="2160"/>
          </w:tcPr>
          <w:p>
            <w:r/>
            <w:r>
              <w:rPr>
                <w:b w:val="0"/>
                <w:sz w:val="20"/>
                <w:rFonts w:eastAsia="Microsoft YaHei"/>
              </w:rPr>
              <w:t>上证指数</w:t>
            </w:r>
          </w:p>
        </w:tc>
        <w:tc>
          <w:tcPr>
            <w:tcW w:type="dxa" w:w="2160"/>
          </w:tcPr>
          <w:p>
            <w:r/>
            <w:r>
              <w:rPr>
                <w:b w:val="0"/>
                <w:sz w:val="20"/>
                <w:rFonts w:eastAsia="Microsoft YaHei"/>
              </w:rPr>
              <w:t>3926.9648</w:t>
            </w:r>
          </w:p>
        </w:tc>
        <w:tc>
          <w:tcPr>
            <w:tcW w:type="dxa" w:w="2160"/>
          </w:tcPr>
          <w:p>
            <w:r/>
            <w:r>
              <w:rPr>
                <w:b w:val="0"/>
                <w:sz w:val="20"/>
                <w:rFonts w:eastAsia="Microsoft YaHei"/>
              </w:rPr>
              <w:t>-0.499%</w:t>
            </w:r>
          </w:p>
        </w:tc>
      </w:tr>
      <w:tr>
        <w:tc>
          <w:tcPr>
            <w:tcW w:type="dxa" w:w="2160"/>
          </w:tcPr>
          <w:p>
            <w:r/>
            <w:r>
              <w:rPr>
                <w:b w:val="0"/>
                <w:sz w:val="20"/>
                <w:rFonts w:eastAsia="Microsoft YaHei"/>
              </w:rPr>
              <w:t>sz399001</w:t>
            </w:r>
          </w:p>
        </w:tc>
        <w:tc>
          <w:tcPr>
            <w:tcW w:type="dxa" w:w="2160"/>
          </w:tcPr>
          <w:p>
            <w:r/>
            <w:r>
              <w:rPr>
                <w:b w:val="0"/>
                <w:sz w:val="20"/>
                <w:rFonts w:eastAsia="Microsoft YaHei"/>
              </w:rPr>
              <w:t>深证成指</w:t>
            </w:r>
          </w:p>
        </w:tc>
        <w:tc>
          <w:tcPr>
            <w:tcW w:type="dxa" w:w="2160"/>
          </w:tcPr>
          <w:p>
            <w:r/>
            <w:r>
              <w:rPr>
                <w:b w:val="0"/>
                <w:sz w:val="20"/>
                <w:rFonts w:eastAsia="Microsoft YaHei"/>
              </w:rPr>
              <w:t>14289.442</w:t>
            </w:r>
          </w:p>
        </w:tc>
        <w:tc>
          <w:tcPr>
            <w:tcW w:type="dxa" w:w="2160"/>
          </w:tcPr>
          <w:p>
            <w:r/>
            <w:r>
              <w:rPr>
                <w:b w:val="0"/>
                <w:sz w:val="20"/>
                <w:rFonts w:eastAsia="Microsoft YaHei"/>
              </w:rPr>
              <w:t>-0.867%</w:t>
            </w:r>
          </w:p>
        </w:tc>
      </w:tr>
      <w:tr>
        <w:tc>
          <w:tcPr>
            <w:tcW w:type="dxa" w:w="2160"/>
          </w:tcPr>
          <w:p>
            <w:r/>
            <w:r>
              <w:rPr>
                <w:b w:val="0"/>
                <w:sz w:val="20"/>
                <w:rFonts w:eastAsia="Microsoft YaHei"/>
              </w:rPr>
              <w:t>sz399006</w:t>
            </w:r>
          </w:p>
        </w:tc>
        <w:tc>
          <w:tcPr>
            <w:tcW w:type="dxa" w:w="2160"/>
          </w:tcPr>
          <w:p>
            <w:r/>
            <w:r>
              <w:rPr>
                <w:b w:val="0"/>
                <w:sz w:val="20"/>
                <w:rFonts w:eastAsia="Microsoft YaHei"/>
              </w:rPr>
              <w:t>创业板指</w:t>
            </w:r>
          </w:p>
        </w:tc>
        <w:tc>
          <w:tcPr>
            <w:tcW w:type="dxa" w:w="2160"/>
          </w:tcPr>
          <w:p>
            <w:r/>
            <w:r>
              <w:rPr>
                <w:b w:val="0"/>
                <w:sz w:val="20"/>
                <w:rFonts w:eastAsia="Microsoft YaHei"/>
              </w:rPr>
              <w:t>3586.043</w:t>
            </w:r>
          </w:p>
        </w:tc>
        <w:tc>
          <w:tcPr>
            <w:tcW w:type="dxa" w:w="2160"/>
          </w:tcPr>
          <w:p>
            <w:r/>
            <w:r>
              <w:rPr>
                <w:b w:val="0"/>
                <w:sz w:val="20"/>
                <w:rFonts w:eastAsia="Microsoft YaHei"/>
              </w:rPr>
              <w:t>-0.445%</w:t>
            </w:r>
          </w:p>
        </w:tc>
      </w:tr>
      <w:tr>
        <w:tc>
          <w:tcPr>
            <w:tcW w:type="dxa" w:w="2160"/>
          </w:tcPr>
          <w:p>
            <w:r/>
            <w:r>
              <w:rPr>
                <w:b w:val="0"/>
                <w:sz w:val="20"/>
                <w:rFonts w:eastAsia="Microsoft YaHei"/>
              </w:rPr>
              <w:t>sh000688</w:t>
            </w:r>
          </w:p>
        </w:tc>
        <w:tc>
          <w:tcPr>
            <w:tcW w:type="dxa" w:w="2160"/>
          </w:tcPr>
          <w:p>
            <w:r/>
            <w:r>
              <w:rPr>
                <w:b w:val="0"/>
                <w:sz w:val="20"/>
                <w:rFonts w:eastAsia="Microsoft YaHei"/>
              </w:rPr>
              <w:t>科创50</w:t>
            </w:r>
          </w:p>
        </w:tc>
        <w:tc>
          <w:tcPr>
            <w:tcW w:type="dxa" w:w="2160"/>
          </w:tcPr>
          <w:p>
            <w:r/>
            <w:r>
              <w:rPr>
                <w:b w:val="0"/>
                <w:sz w:val="20"/>
                <w:rFonts w:eastAsia="Microsoft YaHei"/>
              </w:rPr>
              <w:t>1717.7477</w:t>
            </w:r>
          </w:p>
        </w:tc>
        <w:tc>
          <w:tcPr>
            <w:tcW w:type="dxa" w:w="2160"/>
          </w:tcPr>
          <w:p>
            <w:r/>
            <w:r>
              <w:rPr>
                <w:b w:val="0"/>
                <w:sz w:val="20"/>
                <w:rFonts w:eastAsia="Microsoft YaHei"/>
              </w:rPr>
              <w:t>-1.108%</w:t>
            </w:r>
          </w:p>
        </w:tc>
      </w:tr>
      <w:tr>
        <w:tc>
          <w:tcPr>
            <w:tcW w:type="dxa" w:w="2160"/>
          </w:tcPr>
          <w:p>
            <w:r/>
            <w:r>
              <w:rPr>
                <w:b w:val="0"/>
                <w:sz w:val="20"/>
                <w:rFonts w:eastAsia="Microsoft YaHei"/>
              </w:rPr>
              <w:t>sh000300</w:t>
            </w:r>
          </w:p>
        </w:tc>
        <w:tc>
          <w:tcPr>
            <w:tcW w:type="dxa" w:w="2160"/>
          </w:tcPr>
          <w:p>
            <w:r/>
            <w:r>
              <w:rPr>
                <w:b w:val="0"/>
                <w:sz w:val="20"/>
                <w:rFonts w:eastAsia="Microsoft YaHei"/>
              </w:rPr>
              <w:t>沪深300</w:t>
            </w:r>
          </w:p>
        </w:tc>
        <w:tc>
          <w:tcPr>
            <w:tcW w:type="dxa" w:w="2160"/>
          </w:tcPr>
          <w:p>
            <w:r/>
            <w:r>
              <w:rPr>
                <w:b w:val="0"/>
                <w:sz w:val="20"/>
                <w:rFonts w:eastAsia="Microsoft YaHei"/>
              </w:rPr>
              <w:t>4663.9513</w:t>
            </w:r>
          </w:p>
        </w:tc>
        <w:tc>
          <w:tcPr>
            <w:tcW w:type="dxa" w:w="2160"/>
          </w:tcPr>
          <w:p>
            <w:r/>
            <w:r>
              <w:rPr>
                <w:b w:val="0"/>
                <w:sz w:val="20"/>
                <w:rFonts w:eastAsia="Microsoft YaHei"/>
              </w:rPr>
              <w:t>-0.575%</w:t>
            </w:r>
          </w:p>
        </w:tc>
      </w:tr>
    </w:tbl>
    <w:p>
      <w:pPr>
        <w:spacing w:after="120"/>
      </w:pPr>
      <w:r>
        <w:rPr>
          <w:b w:val="0"/>
          <w:sz w:val="20"/>
          <w:rFonts w:eastAsia="Microsoft YaHei"/>
        </w:rPr>
        <w:t>上涨：1085　下跌：4041　平盘：79　涨停：62　跌停：4</w:t>
      </w:r>
    </w:p>
    <w:p>
      <w:pPr>
        <w:spacing w:after="120"/>
      </w:pPr>
      <w:r>
        <w:rPr>
          <w:b w:val="0"/>
          <w:sz w:val="20"/>
          <w:rFonts w:eastAsia="Microsoft YaHei"/>
        </w:rPr>
        <w:t>炸板率：36.7%</w:t>
      </w:r>
    </w:p>
    <w:p>
      <w:pPr>
        <w:spacing w:after="160"/>
      </w:pPr>
      <w:r>
        <w:rPr>
          <w:b/>
          <w:color w:val="1F3864"/>
          <w:sz w:val="28"/>
          <w:rFonts w:eastAsia="Microsoft YaHei"/>
        </w:rPr>
        <w:t>二、涨停梯队与龙虎榜</w:t>
      </w:r>
    </w:p>
    <w:p>
      <w:pPr>
        <w:spacing w:after="120"/>
      </w:pPr>
      <w:r>
        <w:rPr>
          <w:b w:val="0"/>
          <w:sz w:val="20"/>
          <w:rFonts w:eastAsia="Microsoft YaHei"/>
        </w:rPr>
        <w:t>最高板：5 板</w:t>
      </w:r>
    </w:p>
    <w:p>
      <w:pPr>
        <w:spacing w:after="120"/>
      </w:pPr>
      <w:r>
        <w:rPr>
          <w:b w:val="0"/>
          <w:sz w:val="20"/>
          <w:rFonts w:eastAsia="Microsoft YaHei"/>
        </w:rPr>
        <w:t>5板：秦安股份</w:t>
      </w:r>
    </w:p>
    <w:p>
      <w:pPr>
        <w:spacing w:after="120"/>
      </w:pPr>
      <w:r>
        <w:rPr>
          <w:b w:val="0"/>
          <w:sz w:val="20"/>
          <w:rFonts w:eastAsia="Microsoft YaHei"/>
        </w:rPr>
        <w:t>4板：北京文化、皇氏集团、蓝盾光电、同力天启、京投发展、一鸣食品</w:t>
      </w:r>
    </w:p>
    <w:p>
      <w:pPr>
        <w:spacing w:after="120"/>
      </w:pPr>
      <w:r>
        <w:rPr>
          <w:b w:val="0"/>
          <w:sz w:val="20"/>
          <w:rFonts w:eastAsia="Microsoft YaHei"/>
        </w:rPr>
        <w:t>3板：城地香江、亚泰集团</w:t>
      </w:r>
    </w:p>
    <w:p>
      <w:pPr>
        <w:spacing w:after="120"/>
      </w:pPr>
      <w:r>
        <w:rPr>
          <w:b w:val="0"/>
          <w:sz w:val="20"/>
          <w:rFonts w:eastAsia="Microsoft YaHei"/>
        </w:rPr>
        <w:t>2板：坤泰股份、金 螳 螂、澳洋健康、兆日科技、中鼎股份、华西股份、惠天热电、风语筑、誉衡药业、江河集团、天洋新材、德龙汇能、望变电气</w:t>
      </w:r>
    </w:p>
    <w:p>
      <w:pPr>
        <w:spacing w:after="120"/>
      </w:pPr>
      <w:r>
        <w:rPr>
          <w:b w:val="0"/>
          <w:sz w:val="20"/>
          <w:rFonts w:eastAsia="Microsoft YaHei"/>
        </w:rPr>
        <w:t>1板：理工能科、群兴玩具、移远通信、游族网络、渤海化学、金开新能、共进股份、佳力图、华电能源、威派格、中基健康、出版传媒、会稽山、博济医药、立航科技、新里程、神奇制药、良信股份、瑞泰科技、星网锐捷、南模生物、佛慈制药、道生天合、万邦医药、陇神戎发、药易购、近岸蛋白、联诚精密、中持股份、兰卫医学、滨海能源、春秋电子、万和电气、方盛制药、深振业Ａ、大唐发电、海洋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Fonts w:eastAsia="Microsoft YaHei"/>
              </w:rPr>
              <w:t>名称</w:t>
            </w:r>
          </w:p>
        </w:tc>
        <w:tc>
          <w:tcPr>
            <w:tcW w:type="dxa" w:w="2160"/>
          </w:tcPr>
          <w:p>
            <w:r/>
            <w:r>
              <w:rPr>
                <w:b/>
                <w:sz w:val="20"/>
                <w:rFonts w:eastAsia="Microsoft YaHei"/>
              </w:rPr>
              <w:t>涨跌幅</w:t>
            </w:r>
          </w:p>
        </w:tc>
        <w:tc>
          <w:tcPr>
            <w:tcW w:type="dxa" w:w="2160"/>
          </w:tcPr>
          <w:p>
            <w:r/>
            <w:r>
              <w:rPr>
                <w:b/>
                <w:sz w:val="20"/>
                <w:rFonts w:eastAsia="Microsoft YaHei"/>
              </w:rPr>
              <w:t>净买额(亿)</w:t>
            </w:r>
          </w:p>
        </w:tc>
        <w:tc>
          <w:tcPr>
            <w:tcW w:type="dxa" w:w="2160"/>
          </w:tcPr>
          <w:p>
            <w:r/>
            <w:r>
              <w:rPr>
                <w:b/>
                <w:sz w:val="20"/>
                <w:rFonts w:eastAsia="Microsoft YaHei"/>
              </w:rPr>
              <w:t>上榜原因</w:t>
            </w:r>
          </w:p>
        </w:tc>
      </w:tr>
      <w:tr>
        <w:tc>
          <w:tcPr>
            <w:tcW w:type="dxa" w:w="2160"/>
          </w:tcPr>
          <w:p>
            <w:r/>
            <w:r>
              <w:rPr>
                <w:b w:val="0"/>
                <w:sz w:val="20"/>
                <w:rFonts w:eastAsia="Microsoft YaHei"/>
              </w:rPr>
              <w:t>德龙汇能</w:t>
            </w:r>
          </w:p>
        </w:tc>
        <w:tc>
          <w:tcPr>
            <w:tcW w:type="dxa" w:w="2160"/>
          </w:tcPr>
          <w:p>
            <w:r/>
            <w:r>
              <w:rPr>
                <w:b w:val="0"/>
                <w:sz w:val="20"/>
                <w:rFonts w:eastAsia="Microsoft YaHei"/>
              </w:rPr>
              <w:t>10.0119%</w:t>
            </w:r>
          </w:p>
        </w:tc>
        <w:tc>
          <w:tcPr>
            <w:tcW w:type="dxa" w:w="2160"/>
          </w:tcPr>
          <w:p>
            <w:r/>
            <w:r>
              <w:rPr>
                <w:b w:val="0"/>
                <w:sz w:val="20"/>
                <w:rFonts w:eastAsia="Microsoft YaHei"/>
              </w:rPr>
              <w:t>-0.25</w:t>
            </w:r>
          </w:p>
        </w:tc>
        <w:tc>
          <w:tcPr>
            <w:tcW w:type="dxa" w:w="2160"/>
          </w:tcPr>
          <w:p>
            <w:r/>
            <w:r>
              <w:rPr>
                <w:b w:val="0"/>
                <w:sz w:val="20"/>
                <w:rFonts w:eastAsia="Microsoft YaHei"/>
              </w:rPr>
              <w:t>3家机构买入，成功率18.02%</w:t>
            </w:r>
          </w:p>
        </w:tc>
      </w:tr>
      <w:tr>
        <w:tc>
          <w:tcPr>
            <w:tcW w:type="dxa" w:w="2160"/>
          </w:tcPr>
          <w:p>
            <w:r/>
            <w:r>
              <w:rPr>
                <w:b w:val="0"/>
                <w:sz w:val="20"/>
                <w:rFonts w:eastAsia="Microsoft YaHei"/>
              </w:rPr>
              <w:t>德龙汇能</w:t>
            </w:r>
          </w:p>
        </w:tc>
        <w:tc>
          <w:tcPr>
            <w:tcW w:type="dxa" w:w="2160"/>
          </w:tcPr>
          <w:p>
            <w:r/>
            <w:r>
              <w:rPr>
                <w:b w:val="0"/>
                <w:sz w:val="20"/>
                <w:rFonts w:eastAsia="Microsoft YaHei"/>
              </w:rPr>
              <w:t>10.0119%</w:t>
            </w:r>
          </w:p>
        </w:tc>
        <w:tc>
          <w:tcPr>
            <w:tcW w:type="dxa" w:w="2160"/>
          </w:tcPr>
          <w:p>
            <w:r/>
            <w:r>
              <w:rPr>
                <w:b w:val="0"/>
                <w:sz w:val="20"/>
                <w:rFonts w:eastAsia="Microsoft YaHei"/>
              </w:rPr>
              <w:t>0.65</w:t>
            </w:r>
          </w:p>
        </w:tc>
        <w:tc>
          <w:tcPr>
            <w:tcW w:type="dxa" w:w="2160"/>
          </w:tcPr>
          <w:p>
            <w:r/>
            <w:r>
              <w:rPr>
                <w:b w:val="0"/>
                <w:sz w:val="20"/>
                <w:rFonts w:eastAsia="Microsoft YaHei"/>
              </w:rPr>
              <w:t>3家机构买入，成功率33.96%</w:t>
            </w:r>
          </w:p>
        </w:tc>
      </w:tr>
      <w:tr>
        <w:tc>
          <w:tcPr>
            <w:tcW w:type="dxa" w:w="2160"/>
          </w:tcPr>
          <w:p>
            <w:r/>
            <w:r>
              <w:rPr>
                <w:b w:val="0"/>
                <w:sz w:val="20"/>
                <w:rFonts w:eastAsia="Microsoft YaHei"/>
              </w:rPr>
              <w:t>惠天热电</w:t>
            </w:r>
          </w:p>
        </w:tc>
        <w:tc>
          <w:tcPr>
            <w:tcW w:type="dxa" w:w="2160"/>
          </w:tcPr>
          <w:p>
            <w:r/>
            <w:r>
              <w:rPr>
                <w:b w:val="0"/>
                <w:sz w:val="20"/>
                <w:rFonts w:eastAsia="Microsoft YaHei"/>
              </w:rPr>
              <w:t>9.9099%</w:t>
            </w:r>
          </w:p>
        </w:tc>
        <w:tc>
          <w:tcPr>
            <w:tcW w:type="dxa" w:w="2160"/>
          </w:tcPr>
          <w:p>
            <w:r/>
            <w:r>
              <w:rPr>
                <w:b w:val="0"/>
                <w:sz w:val="20"/>
                <w:rFonts w:eastAsia="Microsoft YaHei"/>
              </w:rPr>
              <w:t>0.23</w:t>
            </w:r>
          </w:p>
        </w:tc>
        <w:tc>
          <w:tcPr>
            <w:tcW w:type="dxa" w:w="2160"/>
          </w:tcPr>
          <w:p>
            <w:r/>
            <w:r>
              <w:rPr>
                <w:b w:val="0"/>
                <w:sz w:val="20"/>
                <w:rFonts w:eastAsia="Microsoft YaHei"/>
              </w:rPr>
              <w:t>1家机构买入，成功率32.65%</w:t>
            </w:r>
          </w:p>
        </w:tc>
      </w:tr>
      <w:tr>
        <w:tc>
          <w:tcPr>
            <w:tcW w:type="dxa" w:w="2160"/>
          </w:tcPr>
          <w:p>
            <w:r/>
            <w:r>
              <w:rPr>
                <w:b w:val="0"/>
                <w:sz w:val="20"/>
                <w:rFonts w:eastAsia="Microsoft YaHei"/>
              </w:rPr>
              <w:t>甘咨询</w:t>
            </w:r>
          </w:p>
        </w:tc>
        <w:tc>
          <w:tcPr>
            <w:tcW w:type="dxa" w:w="2160"/>
          </w:tcPr>
          <w:p>
            <w:r/>
            <w:r>
              <w:rPr>
                <w:b w:val="0"/>
                <w:sz w:val="20"/>
                <w:rFonts w:eastAsia="Microsoft YaHei"/>
              </w:rPr>
              <w:t>-9.9832%</w:t>
            </w:r>
          </w:p>
        </w:tc>
        <w:tc>
          <w:tcPr>
            <w:tcW w:type="dxa" w:w="2160"/>
          </w:tcPr>
          <w:p>
            <w:r/>
            <w:r>
              <w:rPr>
                <w:b w:val="0"/>
                <w:sz w:val="20"/>
                <w:rFonts w:eastAsia="Microsoft YaHei"/>
              </w:rPr>
              <w:t>-0.41</w:t>
            </w:r>
          </w:p>
        </w:tc>
        <w:tc>
          <w:tcPr>
            <w:tcW w:type="dxa" w:w="2160"/>
          </w:tcPr>
          <w:p>
            <w:r/>
            <w:r>
              <w:rPr>
                <w:b w:val="0"/>
                <w:sz w:val="20"/>
                <w:rFonts w:eastAsia="Microsoft YaHei"/>
              </w:rPr>
              <w:t>2家机构卖出，成功率28.39%</w:t>
            </w:r>
          </w:p>
        </w:tc>
      </w:tr>
      <w:tr>
        <w:tc>
          <w:tcPr>
            <w:tcW w:type="dxa" w:w="2160"/>
          </w:tcPr>
          <w:p>
            <w:r/>
            <w:r>
              <w:rPr>
                <w:b w:val="0"/>
                <w:sz w:val="20"/>
                <w:rFonts w:eastAsia="Microsoft YaHei"/>
              </w:rPr>
              <w:t>北京文化</w:t>
            </w:r>
          </w:p>
        </w:tc>
        <w:tc>
          <w:tcPr>
            <w:tcW w:type="dxa" w:w="2160"/>
          </w:tcPr>
          <w:p>
            <w:r/>
            <w:r>
              <w:rPr>
                <w:b w:val="0"/>
                <w:sz w:val="20"/>
                <w:rFonts w:eastAsia="Microsoft YaHei"/>
              </w:rPr>
              <w:t>10.0176%</w:t>
            </w:r>
          </w:p>
        </w:tc>
        <w:tc>
          <w:tcPr>
            <w:tcW w:type="dxa" w:w="2160"/>
          </w:tcPr>
          <w:p>
            <w:r/>
            <w:r>
              <w:rPr>
                <w:b w:val="0"/>
                <w:sz w:val="20"/>
                <w:rFonts w:eastAsia="Microsoft YaHei"/>
              </w:rPr>
              <w:t>-1.27</w:t>
            </w:r>
          </w:p>
        </w:tc>
        <w:tc>
          <w:tcPr>
            <w:tcW w:type="dxa" w:w="2160"/>
          </w:tcPr>
          <w:p>
            <w:r/>
            <w:r>
              <w:rPr>
                <w:b w:val="0"/>
                <w:sz w:val="20"/>
                <w:rFonts w:eastAsia="Microsoft YaHei"/>
              </w:rPr>
              <w:t>普通席位买入，成功率35.74%</w:t>
            </w:r>
          </w:p>
        </w:tc>
      </w:tr>
      <w:tr>
        <w:tc>
          <w:tcPr>
            <w:tcW w:type="dxa" w:w="2160"/>
          </w:tcPr>
          <w:p>
            <w:r/>
            <w:r>
              <w:rPr>
                <w:b w:val="0"/>
                <w:sz w:val="20"/>
                <w:rFonts w:eastAsia="Microsoft YaHei"/>
              </w:rPr>
              <w:t>北京文化</w:t>
            </w:r>
          </w:p>
        </w:tc>
        <w:tc>
          <w:tcPr>
            <w:tcW w:type="dxa" w:w="2160"/>
          </w:tcPr>
          <w:p>
            <w:r/>
            <w:r>
              <w:rPr>
                <w:b w:val="0"/>
                <w:sz w:val="20"/>
                <w:rFonts w:eastAsia="Microsoft YaHei"/>
              </w:rPr>
              <w:t>10.0176%</w:t>
            </w:r>
          </w:p>
        </w:tc>
        <w:tc>
          <w:tcPr>
            <w:tcW w:type="dxa" w:w="2160"/>
          </w:tcPr>
          <w:p>
            <w:r/>
            <w:r>
              <w:rPr>
                <w:b w:val="0"/>
                <w:sz w:val="20"/>
                <w:rFonts w:eastAsia="Microsoft YaHei"/>
              </w:rPr>
              <w:t>-0.88</w:t>
            </w:r>
          </w:p>
        </w:tc>
        <w:tc>
          <w:tcPr>
            <w:tcW w:type="dxa" w:w="2160"/>
          </w:tcPr>
          <w:p>
            <w:r/>
            <w:r>
              <w:rPr>
                <w:b w:val="0"/>
                <w:sz w:val="20"/>
                <w:rFonts w:eastAsia="Microsoft YaHei"/>
              </w:rPr>
              <w:t>普通席位买入，成功率33.52%</w:t>
            </w:r>
          </w:p>
        </w:tc>
      </w:tr>
      <w:tr>
        <w:tc>
          <w:tcPr>
            <w:tcW w:type="dxa" w:w="2160"/>
          </w:tcPr>
          <w:p>
            <w:r/>
            <w:r>
              <w:rPr>
                <w:b w:val="0"/>
                <w:sz w:val="20"/>
                <w:rFonts w:eastAsia="Microsoft YaHei"/>
              </w:rPr>
              <w:t>中鼎股份</w:t>
            </w:r>
          </w:p>
        </w:tc>
        <w:tc>
          <w:tcPr>
            <w:tcW w:type="dxa" w:w="2160"/>
          </w:tcPr>
          <w:p>
            <w:r/>
            <w:r>
              <w:rPr>
                <w:b w:val="0"/>
                <w:sz w:val="20"/>
                <w:rFonts w:eastAsia="Microsoft YaHei"/>
              </w:rPr>
              <w:t>9.9814%</w:t>
            </w:r>
          </w:p>
        </w:tc>
        <w:tc>
          <w:tcPr>
            <w:tcW w:type="dxa" w:w="2160"/>
          </w:tcPr>
          <w:p>
            <w:r/>
            <w:r>
              <w:rPr>
                <w:b w:val="0"/>
                <w:sz w:val="20"/>
                <w:rFonts w:eastAsia="Microsoft YaHei"/>
              </w:rPr>
              <w:t>3.52</w:t>
            </w:r>
          </w:p>
        </w:tc>
        <w:tc>
          <w:tcPr>
            <w:tcW w:type="dxa" w:w="2160"/>
          </w:tcPr>
          <w:p>
            <w:r/>
            <w:r>
              <w:rPr>
                <w:b w:val="0"/>
                <w:sz w:val="20"/>
                <w:rFonts w:eastAsia="Microsoft YaHei"/>
              </w:rPr>
              <w:t>普通席位买入，成功率47.18%</w:t>
            </w:r>
          </w:p>
        </w:tc>
      </w:tr>
      <w:tr>
        <w:tc>
          <w:tcPr>
            <w:tcW w:type="dxa" w:w="2160"/>
          </w:tcPr>
          <w:p>
            <w:r/>
            <w:r>
              <w:rPr>
                <w:b w:val="0"/>
                <w:sz w:val="20"/>
                <w:rFonts w:eastAsia="Microsoft YaHei"/>
              </w:rPr>
              <w:t>中鼎股份</w:t>
            </w:r>
          </w:p>
        </w:tc>
        <w:tc>
          <w:tcPr>
            <w:tcW w:type="dxa" w:w="2160"/>
          </w:tcPr>
          <w:p>
            <w:r/>
            <w:r>
              <w:rPr>
                <w:b w:val="0"/>
                <w:sz w:val="20"/>
                <w:rFonts w:eastAsia="Microsoft YaHei"/>
              </w:rPr>
              <w:t>9.9814%</w:t>
            </w:r>
          </w:p>
        </w:tc>
        <w:tc>
          <w:tcPr>
            <w:tcW w:type="dxa" w:w="2160"/>
          </w:tcPr>
          <w:p>
            <w:r/>
            <w:r>
              <w:rPr>
                <w:b w:val="0"/>
                <w:sz w:val="20"/>
                <w:rFonts w:eastAsia="Microsoft YaHei"/>
              </w:rPr>
              <w:t>4.87</w:t>
            </w:r>
          </w:p>
        </w:tc>
        <w:tc>
          <w:tcPr>
            <w:tcW w:type="dxa" w:w="2160"/>
          </w:tcPr>
          <w:p>
            <w:r/>
            <w:r>
              <w:rPr>
                <w:b w:val="0"/>
                <w:sz w:val="20"/>
                <w:rFonts w:eastAsia="Microsoft YaHei"/>
              </w:rPr>
              <w:t>普通席位买入，成功率45.83%</w:t>
            </w:r>
          </w:p>
        </w:tc>
      </w:tr>
      <w:tr>
        <w:tc>
          <w:tcPr>
            <w:tcW w:type="dxa" w:w="2160"/>
          </w:tcPr>
          <w:p>
            <w:r/>
            <w:r>
              <w:rPr>
                <w:b w:val="0"/>
                <w:sz w:val="20"/>
                <w:rFonts w:eastAsia="Microsoft YaHei"/>
              </w:rPr>
              <w:t>华西股份</w:t>
            </w:r>
          </w:p>
        </w:tc>
        <w:tc>
          <w:tcPr>
            <w:tcW w:type="dxa" w:w="2160"/>
          </w:tcPr>
          <w:p>
            <w:r/>
            <w:r>
              <w:rPr>
                <w:b w:val="0"/>
                <w:sz w:val="20"/>
                <w:rFonts w:eastAsia="Microsoft YaHei"/>
              </w:rPr>
              <w:t>10.0694%</w:t>
            </w:r>
          </w:p>
        </w:tc>
        <w:tc>
          <w:tcPr>
            <w:tcW w:type="dxa" w:w="2160"/>
          </w:tcPr>
          <w:p>
            <w:r/>
            <w:r>
              <w:rPr>
                <w:b w:val="0"/>
                <w:sz w:val="20"/>
                <w:rFonts w:eastAsia="Microsoft YaHei"/>
              </w:rPr>
              <w:t>0.52</w:t>
            </w:r>
          </w:p>
        </w:tc>
        <w:tc>
          <w:tcPr>
            <w:tcW w:type="dxa" w:w="2160"/>
          </w:tcPr>
          <w:p>
            <w:r/>
            <w:r>
              <w:rPr>
                <w:b w:val="0"/>
                <w:sz w:val="20"/>
                <w:rFonts w:eastAsia="Microsoft YaHei"/>
              </w:rPr>
              <w:t>普通席位买入，成功率46.63%</w:t>
            </w:r>
          </w:p>
        </w:tc>
      </w:tr>
      <w:tr>
        <w:tc>
          <w:tcPr>
            <w:tcW w:type="dxa" w:w="2160"/>
          </w:tcPr>
          <w:p>
            <w:r/>
            <w:r>
              <w:rPr>
                <w:b w:val="0"/>
                <w:sz w:val="20"/>
                <w:rFonts w:eastAsia="Microsoft YaHei"/>
              </w:rPr>
              <w:t>坤泰股份</w:t>
            </w:r>
          </w:p>
        </w:tc>
        <w:tc>
          <w:tcPr>
            <w:tcW w:type="dxa" w:w="2160"/>
          </w:tcPr>
          <w:p>
            <w:r/>
            <w:r>
              <w:rPr>
                <w:b w:val="0"/>
                <w:sz w:val="20"/>
                <w:rFonts w:eastAsia="Microsoft YaHei"/>
              </w:rPr>
              <w:t>9.9895%</w:t>
            </w:r>
          </w:p>
        </w:tc>
        <w:tc>
          <w:tcPr>
            <w:tcW w:type="dxa" w:w="2160"/>
          </w:tcPr>
          <w:p>
            <w:r/>
            <w:r>
              <w:rPr>
                <w:b w:val="0"/>
                <w:sz w:val="20"/>
                <w:rFonts w:eastAsia="Microsoft YaHei"/>
              </w:rPr>
              <w:t>0.04</w:t>
            </w:r>
          </w:p>
        </w:tc>
        <w:tc>
          <w:tcPr>
            <w:tcW w:type="dxa" w:w="2160"/>
          </w:tcPr>
          <w:p>
            <w:r/>
            <w:r>
              <w:rPr>
                <w:b w:val="0"/>
                <w:sz w:val="20"/>
                <w:rFonts w:eastAsia="Microsoft YaHei"/>
              </w:rPr>
              <w:t>普通席位买入，成功率52.49%</w:t>
            </w:r>
          </w:p>
        </w:tc>
      </w:tr>
    </w:tbl>
    <w:p>
      <w:pPr>
        <w:spacing w:after="160"/>
      </w:pPr>
      <w:r>
        <w:rPr>
          <w:b/>
          <w:color w:val="1F3864"/>
          <w:sz w:val="28"/>
          <w:rFonts w:eastAsia="Microsoft YaHei"/>
        </w:rPr>
        <w:t>三、主题复盘</w:t>
      </w:r>
    </w:p>
    <w:p>
      <w:pPr>
        <w:spacing w:after="120"/>
      </w:pPr>
      <w:r>
        <w:rPr>
          <w:b/>
          <w:color w:val="1E40AF"/>
          <w:sz w:val="24"/>
          <w:rFonts w:eastAsia="Microsoft YaHei"/>
        </w:rPr>
        <w:t>主题 #1　AI 算力硬件全产业链——高盛上修 PCB/CCL 2028 年 TAM 至 840 亿/480 亿美元　[中高置信]</w:t>
      </w:r>
    </w:p>
    <w:p>
      <w:pPr>
        <w:spacing w:after="120"/>
      </w:pPr>
      <w:r>
        <w:rPr>
          <w:b w:val="0"/>
          <w:color w:val="6B7280"/>
          <w:sz w:val="18"/>
          <w:rFonts w:eastAsia="Microsoft YaHei"/>
        </w:rPr>
        <w:t>标签：AI 硬件、PCB、CCL、高盛、英伟达、Rubin</w:t>
      </w:r>
    </w:p>
    <w:p>
      <w:pPr>
        <w:spacing w:after="120"/>
      </w:pPr>
      <w:r>
        <w:rPr>
          <w:b w:val="0"/>
          <w:sz w:val="20"/>
          <w:rFonts w:eastAsia="Microsoft YaHei"/>
        </w:rPr>
        <w:t>评分（供需/估值/阶段）：9/5/6　总分 20/30　平均 6.7</w:t>
      </w:r>
    </w:p>
    <w:p>
      <w:pPr>
        <w:spacing w:after="120"/>
      </w:pPr>
      <w:r>
        <w:rPr>
          <w:b w:val="0"/>
          <w:sz w:val="20"/>
          <w:rFonts w:eastAsia="Microsoft YaHei"/>
        </w:rPr>
        <w:t>核心观点：高盛把 AI 服务器 PCB/CCL 2028 年市场规模预测大幅上调 38%/18% 至 840 亿/480 亿美元，叠加载板/mSAP 产能锁定至 28-29 年、外资大举增持中际旭创，产业链从"主题炒作"进入"订单 + 产能"双重验证阶段。</w:t>
      </w:r>
    </w:p>
    <w:p>
      <w:pPr>
        <w:spacing w:after="120"/>
      </w:pPr>
      <w:r>
        <w:rPr>
          <w:b w:val="0"/>
          <w:color w:val="6B7280"/>
          <w:sz w:val="18"/>
          <w:rFonts w:eastAsia="Microsoft YaHei"/>
        </w:rPr>
        <w:t>机构覆盖（9家）：天风机械(##23)、兴证通信(##154##156)、国泰海通通信(##69)、东吴电子(##180)、华创电新(##144)、天风电新(##118##130)、中金公司(##202)、华源前瞻科技(##137##155)、财联社（转引港交所）(##80)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2028 年 AI 服务器 PCB/CCL 市场规模</w:t>
            </w:r>
          </w:p>
        </w:tc>
        <w:tc>
          <w:tcPr>
            <w:tcW w:type="dxa" w:w="2880"/>
          </w:tcPr>
          <w:p>
            <w:r/>
            <w:r>
              <w:rPr>
                <w:b w:val="0"/>
                <w:sz w:val="20"/>
                <w:rFonts w:eastAsia="Microsoft YaHei"/>
              </w:rPr>
              <w:t>上调至 840 亿/480 亿美元（上调 38%/18%）</w:t>
            </w:r>
          </w:p>
        </w:tc>
        <w:tc>
          <w:tcPr>
            <w:tcW w:type="dxa" w:w="2880"/>
          </w:tcPr>
          <w:p>
            <w:r/>
            <w:r>
              <w:rPr>
                <w:b w:val="0"/>
                <w:sz w:val="20"/>
                <w:rFonts w:eastAsia="Microsoft YaHei"/>
              </w:rPr>
              <w:t>机构预测</w:t>
            </w:r>
          </w:p>
        </w:tc>
      </w:tr>
      <w:tr>
        <w:tc>
          <w:tcPr>
            <w:tcW w:type="dxa" w:w="2880"/>
          </w:tcPr>
          <w:p>
            <w:r/>
            <w:r>
              <w:rPr>
                <w:b w:val="0"/>
                <w:sz w:val="20"/>
                <w:rFonts w:eastAsia="Microsoft YaHei"/>
              </w:rPr>
              <w:t>2026-2028 年 PCB/CCL 复合增速</w:t>
            </w:r>
          </w:p>
        </w:tc>
        <w:tc>
          <w:tcPr>
            <w:tcW w:type="dxa" w:w="2880"/>
          </w:tcPr>
          <w:p>
            <w:r/>
            <w:r>
              <w:rPr>
                <w:b w:val="0"/>
                <w:sz w:val="20"/>
                <w:rFonts w:eastAsia="Microsoft YaHei"/>
              </w:rPr>
              <w:t>148%/161%</w:t>
            </w:r>
          </w:p>
        </w:tc>
        <w:tc>
          <w:tcPr>
            <w:tcW w:type="dxa" w:w="2880"/>
          </w:tcPr>
          <w:p>
            <w:r/>
            <w:r>
              <w:rPr>
                <w:b w:val="0"/>
                <w:sz w:val="20"/>
                <w:rFonts w:eastAsia="Microsoft YaHei"/>
              </w:rPr>
              <w:t>机构预测</w:t>
            </w:r>
          </w:p>
        </w:tc>
      </w:tr>
      <w:tr>
        <w:tc>
          <w:tcPr>
            <w:tcW w:type="dxa" w:w="2880"/>
          </w:tcPr>
          <w:p>
            <w:r/>
            <w:r>
              <w:rPr>
                <w:b w:val="0"/>
                <w:sz w:val="20"/>
                <w:rFonts w:eastAsia="Microsoft YaHei"/>
              </w:rPr>
              <w:t>高盛对中际旭创 H 股持仓</w:t>
            </w:r>
          </w:p>
        </w:tc>
        <w:tc>
          <w:tcPr>
            <w:tcW w:type="dxa" w:w="2880"/>
          </w:tcPr>
          <w:p>
            <w:r/>
            <w:r>
              <w:rPr>
                <w:b w:val="0"/>
                <w:sz w:val="20"/>
                <w:rFonts w:eastAsia="Microsoft YaHei"/>
              </w:rPr>
              <w:t>8/3 由 11.65% 增至 12.19%</w:t>
            </w:r>
          </w:p>
        </w:tc>
        <w:tc>
          <w:tcPr>
            <w:tcW w:type="dxa" w:w="2880"/>
          </w:tcPr>
          <w:p>
            <w:r/>
            <w:r>
              <w:rPr>
                <w:b w:val="0"/>
                <w:sz w:val="20"/>
                <w:rFonts w:eastAsia="Microsoft YaHei"/>
              </w:rPr>
              <w:t>港交所披露</w:t>
            </w:r>
          </w:p>
        </w:tc>
      </w:tr>
      <w:tr>
        <w:tc>
          <w:tcPr>
            <w:tcW w:type="dxa" w:w="2880"/>
          </w:tcPr>
          <w:p>
            <w:r/>
            <w:r>
              <w:rPr>
                <w:b w:val="0"/>
                <w:sz w:val="20"/>
                <w:rFonts w:eastAsia="Microsoft YaHei"/>
              </w:rPr>
              <w:t>摩根大通对中际旭创 H 股持仓</w:t>
            </w:r>
          </w:p>
        </w:tc>
        <w:tc>
          <w:tcPr>
            <w:tcW w:type="dxa" w:w="2880"/>
          </w:tcPr>
          <w:p>
            <w:r/>
            <w:r>
              <w:rPr>
                <w:b w:val="0"/>
                <w:sz w:val="20"/>
                <w:rFonts w:eastAsia="Microsoft YaHei"/>
              </w:rPr>
              <w:t>7/31 由 5.6% 增至 13.72%（涨幅异常待核实）</w:t>
            </w:r>
          </w:p>
        </w:tc>
        <w:tc>
          <w:tcPr>
            <w:tcW w:type="dxa" w:w="2880"/>
          </w:tcPr>
          <w:p>
            <w:r/>
            <w:r>
              <w:rPr>
                <w:b w:val="0"/>
                <w:sz w:val="20"/>
                <w:rFonts w:eastAsia="Microsoft YaHei"/>
              </w:rPr>
              <w:t>港交所披露</w:t>
            </w:r>
          </w:p>
        </w:tc>
      </w:tr>
      <w:tr>
        <w:tc>
          <w:tcPr>
            <w:tcW w:type="dxa" w:w="2880"/>
          </w:tcPr>
          <w:p>
            <w:r/>
            <w:r>
              <w:rPr>
                <w:b w:val="0"/>
                <w:sz w:val="20"/>
                <w:rFonts w:eastAsia="Microsoft YaHei"/>
              </w:rPr>
              <w:t>TTM Technologies 数据中心营收</w:t>
            </w:r>
          </w:p>
        </w:tc>
        <w:tc>
          <w:tcPr>
            <w:tcW w:type="dxa" w:w="2880"/>
          </w:tcPr>
          <w:p>
            <w:r/>
            <w:r>
              <w:rPr>
                <w:b w:val="0"/>
                <w:sz w:val="20"/>
                <w:rFonts w:eastAsia="Microsoft YaHei"/>
              </w:rPr>
              <w:t>同比 +61%，占总营收升至 36%</w:t>
            </w:r>
          </w:p>
        </w:tc>
        <w:tc>
          <w:tcPr>
            <w:tcW w:type="dxa" w:w="2880"/>
          </w:tcPr>
          <w:p>
            <w:r/>
            <w:r>
              <w:rPr>
                <w:b w:val="0"/>
                <w:sz w:val="20"/>
                <w:rFonts w:eastAsia="Microsoft YaHei"/>
              </w:rPr>
              <w:t>财报</w:t>
            </w:r>
          </w:p>
        </w:tc>
      </w:tr>
      <w:tr>
        <w:tc>
          <w:tcPr>
            <w:tcW w:type="dxa" w:w="2880"/>
          </w:tcPr>
          <w:p>
            <w:r/>
            <w:r>
              <w:rPr>
                <w:b w:val="0"/>
                <w:sz w:val="20"/>
                <w:rFonts w:eastAsia="Microsoft YaHei"/>
              </w:rPr>
              <w:t>ibiden 电子载板业务</w:t>
            </w:r>
          </w:p>
        </w:tc>
        <w:tc>
          <w:tcPr>
            <w:tcW w:type="dxa" w:w="2880"/>
          </w:tcPr>
          <w:p>
            <w:r/>
            <w:r>
              <w:rPr>
                <w:b w:val="0"/>
                <w:sz w:val="20"/>
                <w:rFonts w:eastAsia="Microsoft YaHei"/>
              </w:rPr>
              <w:t>营收同比 +37.7% 超预期 6%，FY27 指引上调 10%/45%</w:t>
            </w:r>
          </w:p>
        </w:tc>
        <w:tc>
          <w:tcPr>
            <w:tcW w:type="dxa" w:w="2880"/>
          </w:tcPr>
          <w:p>
            <w:r/>
            <w:r>
              <w:rPr>
                <w:b w:val="0"/>
                <w:sz w:val="20"/>
                <w:rFonts w:eastAsia="Microsoft YaHei"/>
              </w:rPr>
              <w:t>财报</w:t>
            </w:r>
          </w:p>
        </w:tc>
      </w:tr>
      <w:tr>
        <w:tc>
          <w:tcPr>
            <w:tcW w:type="dxa" w:w="2880"/>
          </w:tcPr>
          <w:p>
            <w:r/>
            <w:r>
              <w:rPr>
                <w:b w:val="0"/>
                <w:sz w:val="20"/>
                <w:rFonts w:eastAsia="Microsoft YaHei"/>
              </w:rPr>
              <w:t>大族数控 7 月新签订单</w:t>
            </w:r>
          </w:p>
        </w:tc>
        <w:tc>
          <w:tcPr>
            <w:tcW w:type="dxa" w:w="2880"/>
          </w:tcPr>
          <w:p>
            <w:r/>
            <w:r>
              <w:rPr>
                <w:b w:val="0"/>
                <w:sz w:val="20"/>
                <w:rFonts w:eastAsia="Microsoft YaHei"/>
              </w:rPr>
              <w:t>20 亿+ 创历史新高，26H1 累计 65-70 亿</w:t>
            </w:r>
          </w:p>
        </w:tc>
        <w:tc>
          <w:tcPr>
            <w:tcW w:type="dxa" w:w="2880"/>
          </w:tcPr>
          <w:p>
            <w:r/>
            <w:r>
              <w:rPr>
                <w:b w:val="0"/>
                <w:sz w:val="20"/>
                <w:rFonts w:eastAsia="Microsoft YaHei"/>
              </w:rPr>
              <w:t>公司公告</w:t>
            </w:r>
          </w:p>
        </w:tc>
      </w:tr>
      <w:tr>
        <w:tc>
          <w:tcPr>
            <w:tcW w:type="dxa" w:w="2880"/>
          </w:tcPr>
          <w:p>
            <w:r/>
            <w:r>
              <w:rPr>
                <w:b w:val="0"/>
                <w:sz w:val="20"/>
                <w:rFonts w:eastAsia="Microsoft YaHei"/>
              </w:rPr>
              <w:t>景旺电子 mSAP</w:t>
            </w:r>
          </w:p>
        </w:tc>
        <w:tc>
          <w:tcPr>
            <w:tcW w:type="dxa" w:w="2880"/>
          </w:tcPr>
          <w:p>
            <w:r/>
            <w:r>
              <w:rPr>
                <w:b w:val="0"/>
                <w:sz w:val="20"/>
                <w:rFonts w:eastAsia="Microsoft YaHei"/>
              </w:rPr>
              <w:t>良率超 80%，26/27 年 mSAP 收入预计 10 亿+/60 亿</w:t>
            </w:r>
          </w:p>
        </w:tc>
        <w:tc>
          <w:tcPr>
            <w:tcW w:type="dxa" w:w="2880"/>
          </w:tcPr>
          <w:p>
            <w:r/>
            <w:r>
              <w:rPr>
                <w:b w:val="0"/>
                <w:sz w:val="20"/>
                <w:rFonts w:eastAsia="Microsoft YaHei"/>
              </w:rPr>
              <w:t>机构调研</w:t>
            </w:r>
          </w:p>
        </w:tc>
      </w:tr>
    </w:tbl>
    <w:p>
      <w:pPr>
        <w:spacing w:after="120"/>
      </w:pPr>
      <w:r>
        <w:rPr>
          <w:b/>
          <w:sz w:val="20"/>
          <w:rFonts w:eastAsia="Microsoft YaHei"/>
        </w:rPr>
        <w:t>逻辑链条：</w:t>
      </w:r>
    </w:p>
    <w:p>
      <w:pPr>
        <w:spacing w:after="120"/>
      </w:pPr>
      <w:r>
        <w:rPr>
          <w:b w:val="0"/>
          <w:sz w:val="20"/>
          <w:rFonts w:eastAsia="Microsoft YaHei"/>
        </w:rPr>
        <w:t>1. 英伟达 Rubin 平台量产落地拉动 PCB 从 16 层增至 30-50+ 层</w:t>
        <w:br/>
        <w:t>2. → TAM 系统性上修</w:t>
        <w:br/>
        <w:t>3. → 上游玻纤布/电子铜箔产能瓶颈显现</w:t>
        <w:br/>
        <w:t>4. → 外资率先在中际旭创加仓验证边际转多</w:t>
        <w:br/>
        <w:t>5. → 国内设备/材料公司订单指引集中上修</w:t>
        <w:br/>
        <w:t>6. → 形成"TAM 重估 → 产能瓶颈 → 龙头验证 → 二三线跟涨"正反馈链条</w:t>
      </w:r>
    </w:p>
    <w:p>
      <w:pPr>
        <w:spacing w:after="120"/>
      </w:pPr>
      <w:r>
        <w:rPr>
          <w:b w:val="0"/>
          <w:color w:val="991B1B"/>
          <w:sz w:val="20"/>
          <w:rFonts w:eastAsia="Microsoft YaHei"/>
        </w:rPr>
        <w:t>⚠️ 风险提示：摩根大通持仓增幅（+8.12pct，为高盛涨幅的 15 倍）明显异常，原文未做任何说明，需以港交所原始披露文件复核，不应把这一数字当作"外资一致加仓"的独立证据无保留采信。</w:t>
      </w:r>
    </w:p>
    <w:p>
      <w:pPr>
        <w:spacing w:after="120"/>
      </w:pPr>
      <w:r>
        <w:rPr>
          <w:b w:val="0"/>
          <w:color w:val="92400E"/>
          <w:sz w:val="20"/>
          <w:rFonts w:eastAsia="Microsoft YaHei"/>
        </w:rPr>
        <w:t>🔍 可证伪阈值：若 2026Q4 英伟达 Rubin 机柜出货未达全年目标 70%，或 mSAP 龙头连续两季度产能利用率环比下滑，TAM 上修逻辑证伪；若美国 FCC 拟议的中国光模块进口管制传闻实质落地，将直接冲击磷化铟-光模块子链。</w:t>
      </w:r>
    </w:p>
    <w:p>
      <w:pPr>
        <w:spacing w:after="120"/>
      </w:pPr>
      <w:r>
        <w:rPr>
          <w:b/>
          <w:color w:val="1E40AF"/>
          <w:sz w:val="24"/>
          <w:rFonts w:eastAsia="Microsoft YaHei"/>
        </w:rPr>
        <w:t>主题 #2　DeepSeek 涨价确认 AI 推理商业化拐点——"低价内卷"结束　[中高置信]</w:t>
      </w:r>
    </w:p>
    <w:p>
      <w:pPr>
        <w:spacing w:after="120"/>
      </w:pPr>
      <w:r>
        <w:rPr>
          <w:b w:val="0"/>
          <w:color w:val="6B7280"/>
          <w:sz w:val="18"/>
          <w:rFonts w:eastAsia="Microsoft YaHei"/>
        </w:rPr>
        <w:t>标签：DeepSeek、AI 大模型、API 定价、商业化、算力租赁</w:t>
      </w:r>
    </w:p>
    <w:p>
      <w:pPr>
        <w:spacing w:after="120"/>
      </w:pPr>
      <w:r>
        <w:rPr>
          <w:b w:val="0"/>
          <w:sz w:val="20"/>
          <w:rFonts w:eastAsia="Microsoft YaHei"/>
        </w:rPr>
        <w:t>评分（供需/估值/阶段）：7/6/5　总分 18/30　平均 6.0</w:t>
      </w:r>
    </w:p>
    <w:p>
      <w:pPr>
        <w:spacing w:after="120"/>
      </w:pPr>
      <w:r>
        <w:rPr>
          <w:b w:val="0"/>
          <w:sz w:val="20"/>
          <w:rFonts w:eastAsia="Microsoft YaHei"/>
        </w:rPr>
        <w:t>核心观点：DeepSeek 官宣近期将大幅上调 API 定价（此前长期锚定行业最低价），标志国产大模型从"抢份额"转向"能力 + 成本"综合竞争，算力租赁/模型厂商链均获边际利好，但涨价后调用量能否维持尚待验证。</w:t>
      </w:r>
    </w:p>
    <w:p>
      <w:pPr>
        <w:spacing w:after="120"/>
      </w:pPr>
      <w:r>
        <w:rPr>
          <w:b w:val="0"/>
          <w:color w:val="6B7280"/>
          <w:sz w:val="18"/>
          <w:rFonts w:eastAsia="Microsoft YaHei"/>
        </w:rPr>
        <w:t>机构覆盖（9家）：招商计算机(##4##21##161)、兴证计算机(##6)、兴证传媒(##16)、华西计算机(##60)、中泰互联网传媒(##62##77)、国泰海通计算机(##123)、东吴计算机(##129)、国联民生计算机(##175##198)、华创计算机(##179)</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涨价具体幅度</w:t>
            </w:r>
          </w:p>
        </w:tc>
        <w:tc>
          <w:tcPr>
            <w:tcW w:type="dxa" w:w="2880"/>
          </w:tcPr>
          <w:p>
            <w:r/>
            <w:r>
              <w:rPr>
                <w:b w:val="0"/>
                <w:sz w:val="20"/>
                <w:rFonts w:eastAsia="Microsoft YaHei"/>
              </w:rPr>
              <w:t>官方仅称"预计涨幅较大"，未公布具体百分比</w:t>
            </w:r>
          </w:p>
        </w:tc>
        <w:tc>
          <w:tcPr>
            <w:tcW w:type="dxa" w:w="2880"/>
          </w:tcPr>
          <w:p>
            <w:r/>
            <w:r>
              <w:rPr>
                <w:b w:val="0"/>
                <w:sz w:val="20"/>
                <w:rFonts w:eastAsia="Microsoft YaHei"/>
              </w:rPr>
              <w:t>公司公告</w:t>
            </w:r>
          </w:p>
        </w:tc>
      </w:tr>
      <w:tr>
        <w:tc>
          <w:tcPr>
            <w:tcW w:type="dxa" w:w="2880"/>
          </w:tcPr>
          <w:p>
            <w:r/>
            <w:r>
              <w:rPr>
                <w:b w:val="0"/>
                <w:sz w:val="20"/>
                <w:rFonts w:eastAsia="Microsoft YaHei"/>
              </w:rPr>
              <w:t>DeepSeek 近 4 个月定价演变</w:t>
            </w:r>
          </w:p>
        </w:tc>
        <w:tc>
          <w:tcPr>
            <w:tcW w:type="dxa" w:w="2880"/>
          </w:tcPr>
          <w:p>
            <w:r/>
            <w:r>
              <w:rPr>
                <w:b w:val="0"/>
                <w:sz w:val="20"/>
                <w:rFonts w:eastAsia="Microsoft YaHei"/>
              </w:rPr>
              <w:t>4/26 缓存降至 1/10→5/22 降 75%→7 月峰谷翻倍→8 月全面提价</w:t>
            </w:r>
          </w:p>
        </w:tc>
        <w:tc>
          <w:tcPr>
            <w:tcW w:type="dxa" w:w="2880"/>
          </w:tcPr>
          <w:p>
            <w:r/>
            <w:r>
              <w:rPr>
                <w:b w:val="0"/>
                <w:sz w:val="20"/>
                <w:rFonts w:eastAsia="Microsoft YaHei"/>
              </w:rPr>
              <w:t>价格追踪</w:t>
            </w:r>
          </w:p>
        </w:tc>
      </w:tr>
      <w:tr>
        <w:tc>
          <w:tcPr>
            <w:tcW w:type="dxa" w:w="2880"/>
          </w:tcPr>
          <w:p>
            <w:r/>
            <w:r>
              <w:rPr>
                <w:b w:val="0"/>
                <w:sz w:val="20"/>
                <w:rFonts w:eastAsia="Microsoft YaHei"/>
              </w:rPr>
              <w:t>OpenRouter Token 周调用量</w:t>
            </w:r>
          </w:p>
        </w:tc>
        <w:tc>
          <w:tcPr>
            <w:tcW w:type="dxa" w:w="2880"/>
          </w:tcPr>
          <w:p>
            <w:r/>
            <w:r>
              <w:rPr>
                <w:b w:val="0"/>
                <w:sz w:val="20"/>
                <w:rFonts w:eastAsia="Microsoft YaHei"/>
              </w:rPr>
              <w:t>较年初增幅 +953%</w:t>
            </w:r>
          </w:p>
        </w:tc>
        <w:tc>
          <w:tcPr>
            <w:tcW w:type="dxa" w:w="2880"/>
          </w:tcPr>
          <w:p>
            <w:r/>
            <w:r>
              <w:rPr>
                <w:b w:val="0"/>
                <w:sz w:val="20"/>
                <w:rFonts w:eastAsia="Microsoft YaHei"/>
              </w:rPr>
              <w:t>第三方统计</w:t>
            </w:r>
          </w:p>
        </w:tc>
      </w:tr>
      <w:tr>
        <w:tc>
          <w:tcPr>
            <w:tcW w:type="dxa" w:w="2880"/>
          </w:tcPr>
          <w:p>
            <w:r/>
            <w:r>
              <w:rPr>
                <w:b w:val="0"/>
                <w:sz w:val="20"/>
                <w:rFonts w:eastAsia="Microsoft YaHei"/>
              </w:rPr>
              <w:t>前九模型 Token 调用份额</w:t>
            </w:r>
          </w:p>
        </w:tc>
        <w:tc>
          <w:tcPr>
            <w:tcW w:type="dxa" w:w="2880"/>
          </w:tcPr>
          <w:p>
            <w:r/>
            <w:r>
              <w:rPr>
                <w:b w:val="0"/>
                <w:sz w:val="20"/>
                <w:rFonts w:eastAsia="Microsoft YaHei"/>
              </w:rPr>
              <w:t>DeepSeek 系占三席，V4-Flash 居榜首</w:t>
            </w:r>
          </w:p>
        </w:tc>
        <w:tc>
          <w:tcPr>
            <w:tcW w:type="dxa" w:w="2880"/>
          </w:tcPr>
          <w:p>
            <w:r/>
            <w:r>
              <w:rPr>
                <w:b w:val="0"/>
                <w:sz w:val="20"/>
                <w:rFonts w:eastAsia="Microsoft YaHei"/>
              </w:rPr>
              <w:t>第三方统计</w:t>
            </w:r>
          </w:p>
        </w:tc>
      </w:tr>
      <w:tr>
        <w:tc>
          <w:tcPr>
            <w:tcW w:type="dxa" w:w="2880"/>
          </w:tcPr>
          <w:p>
            <w:r/>
            <w:r>
              <w:rPr>
                <w:b w:val="0"/>
                <w:sz w:val="20"/>
                <w:rFonts w:eastAsia="Microsoft YaHei"/>
              </w:rPr>
              <w:t>AWS/Azure/Google Cloud Q2 收入同比</w:t>
            </w:r>
          </w:p>
        </w:tc>
        <w:tc>
          <w:tcPr>
            <w:tcW w:type="dxa" w:w="2880"/>
          </w:tcPr>
          <w:p>
            <w:r/>
            <w:r>
              <w:rPr>
                <w:b w:val="0"/>
                <w:sz w:val="20"/>
                <w:rFonts w:eastAsia="Microsoft YaHei"/>
              </w:rPr>
              <w:t>+37%/+43%/+82%（2021 年来最快）</w:t>
            </w:r>
          </w:p>
        </w:tc>
        <w:tc>
          <w:tcPr>
            <w:tcW w:type="dxa" w:w="2880"/>
          </w:tcPr>
          <w:p>
            <w:r/>
            <w:r>
              <w:rPr>
                <w:b w:val="0"/>
                <w:sz w:val="20"/>
                <w:rFonts w:eastAsia="Microsoft YaHei"/>
              </w:rPr>
              <w:t>财报</w:t>
            </w:r>
          </w:p>
        </w:tc>
      </w:tr>
      <w:tr>
        <w:tc>
          <w:tcPr>
            <w:tcW w:type="dxa" w:w="2880"/>
          </w:tcPr>
          <w:p>
            <w:r/>
            <w:r>
              <w:rPr>
                <w:b w:val="0"/>
                <w:sz w:val="20"/>
                <w:rFonts w:eastAsia="Microsoft YaHei"/>
              </w:rPr>
              <w:t>优刻得 26Q1</w:t>
            </w:r>
          </w:p>
        </w:tc>
        <w:tc>
          <w:tcPr>
            <w:tcW w:type="dxa" w:w="2880"/>
          </w:tcPr>
          <w:p>
            <w:r/>
            <w:r>
              <w:rPr>
                <w:b w:val="0"/>
                <w:sz w:val="20"/>
                <w:rFonts w:eastAsia="Microsoft YaHei"/>
              </w:rPr>
              <w:t>营收 4.39 亿元 +16.77%，净利同比扭亏，毛利率 +5pct 至 29.34%</w:t>
            </w:r>
          </w:p>
        </w:tc>
        <w:tc>
          <w:tcPr>
            <w:tcW w:type="dxa" w:w="2880"/>
          </w:tcPr>
          <w:p>
            <w:r/>
            <w:r>
              <w:rPr>
                <w:b w:val="0"/>
                <w:sz w:val="20"/>
                <w:rFonts w:eastAsia="Microsoft YaHei"/>
              </w:rPr>
              <w:t>财报</w:t>
            </w:r>
          </w:p>
        </w:tc>
      </w:tr>
    </w:tbl>
    <w:p>
      <w:pPr>
        <w:spacing w:after="120"/>
      </w:pPr>
      <w:r>
        <w:rPr>
          <w:b/>
          <w:sz w:val="20"/>
          <w:rFonts w:eastAsia="Microsoft YaHei"/>
        </w:rPr>
        <w:t>逻辑链条：</w:t>
      </w:r>
    </w:p>
    <w:p>
      <w:pPr>
        <w:spacing w:after="120"/>
      </w:pPr>
      <w:r>
        <w:rPr>
          <w:b w:val="0"/>
          <w:sz w:val="20"/>
          <w:rFonts w:eastAsia="Microsoft YaHei"/>
        </w:rPr>
        <w:t>1. DeepSeek 四个月内从"全球最低价"走向"整体涨价"</w:t>
        <w:br/>
        <w:t>2. → 说明 Token 需求增长已足以支撑价格弹性测试</w:t>
        <w:br/>
        <w:t>3. → 定价逻辑从"边际成本定价"转向"任务价值定价"</w:t>
        <w:br/>
        <w:t>4. → 若涨价后调用量未显著下滑，则验证 AI 应用商业化闭环真实存在</w:t>
      </w:r>
    </w:p>
    <w:p>
      <w:pPr>
        <w:spacing w:after="120"/>
      </w:pPr>
      <w:r>
        <w:rPr>
          <w:b w:val="0"/>
          <w:color w:val="991B1B"/>
          <w:sz w:val="20"/>
          <w:rFonts w:eastAsia="Microsoft YaHei"/>
        </w:rPr>
        <w:t>⚠️ 风险提示：本批至少 9 家机构在几乎同一时点用高度相似的多头逻辑解读同一事件，尚无任何实证数据验证效果，是本批共识拥挤度最高的主题之一。</w:t>
      </w:r>
    </w:p>
    <w:p>
      <w:pPr>
        <w:spacing w:after="120"/>
      </w:pPr>
      <w:r>
        <w:rPr>
          <w:b w:val="0"/>
          <w:color w:val="92400E"/>
          <w:sz w:val="20"/>
          <w:rFonts w:eastAsia="Microsoft YaHei"/>
        </w:rPr>
        <w:t>🔍 可证伪阈值：DeepSeek 正式涨价方案公布后，若开发者调用量环比下滑超过 15%，或字节/阿里/腾讯等大厂未跟进提价反而降价抢量，"提价验证需求"逻辑证伪，转为"提价挤出用户"的负面叙事。</w:t>
      </w:r>
    </w:p>
    <w:p>
      <w:pPr>
        <w:spacing w:after="120"/>
      </w:pPr>
      <w:r>
        <w:rPr>
          <w:b/>
          <w:color w:val="1E40AF"/>
          <w:sz w:val="24"/>
          <w:rFonts w:eastAsia="Microsoft YaHei"/>
        </w:rPr>
        <w:t>主题 #3　存储芯片超级周期——闪迪营收暴增 372%，但指引不及预期引爆顶部质疑　[中置信・存在分歧]</w:t>
      </w:r>
    </w:p>
    <w:p>
      <w:pPr>
        <w:spacing w:after="120"/>
      </w:pPr>
      <w:r>
        <w:rPr>
          <w:b w:val="0"/>
          <w:color w:val="6B7280"/>
          <w:sz w:val="18"/>
          <w:rFonts w:eastAsia="Microsoft YaHei"/>
        </w:rPr>
        <w:t>标签：存储芯片、闪迪、NBM、SK 海力士、周期股、AI 基础设施</w:t>
      </w:r>
    </w:p>
    <w:p>
      <w:pPr>
        <w:spacing w:after="120"/>
      </w:pPr>
      <w:r>
        <w:rPr>
          <w:b w:val="0"/>
          <w:sz w:val="20"/>
          <w:rFonts w:eastAsia="Microsoft YaHei"/>
        </w:rPr>
        <w:t>评分（供需/估值/阶段）：7/3/3　总分 13/30　平均 4.3</w:t>
      </w:r>
    </w:p>
    <w:p>
      <w:pPr>
        <w:spacing w:after="120"/>
      </w:pPr>
      <w:r>
        <w:rPr>
          <w:b w:val="0"/>
          <w:sz w:val="20"/>
          <w:rFonts w:eastAsia="Microsoft YaHei"/>
        </w:rPr>
        <w:t>核心观点：闪迪 FY26Q4 营收同比暴增 372% 大超预期，通过 10 份 NBM 长协试图把存储从周期股重估为 AI 基础设施资产，但 FY27Q1 指引低于预期约 5% 触发"周期见顶"质疑，韩国 KOSPI 暴跌 4.58%、SK 海力士盘前触及 30% 熔断，是本批当日波及面最广的单一冲击事件。</w:t>
      </w:r>
    </w:p>
    <w:p>
      <w:pPr>
        <w:spacing w:after="120"/>
      </w:pPr>
      <w:r>
        <w:rPr>
          <w:b w:val="0"/>
          <w:color w:val="6B7280"/>
          <w:sz w:val="18"/>
          <w:rFonts w:eastAsia="Microsoft YaHei"/>
        </w:rPr>
        <w:t>机构覆盖（7家）：天风海外(##237)、国泰海通海外(##288)、华西计算机(##60)、国联民生宏观(##102##272)、招商计算机(##4)、机构点评（美光 FMS 纪要）(##71)、机构点评（多篇美股盘面）(##191##225##238##240##241##242##243)</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闪迪 FY26Q4 营收</w:t>
            </w:r>
          </w:p>
        </w:tc>
        <w:tc>
          <w:tcPr>
            <w:tcW w:type="dxa" w:w="2880"/>
          </w:tcPr>
          <w:p>
            <w:r/>
            <w:r>
              <w:rPr>
                <w:b w:val="0"/>
                <w:sz w:val="20"/>
                <w:rFonts w:eastAsia="Microsoft YaHei"/>
              </w:rPr>
              <w:t>89.65 亿美元，QoQ+51%/YoY+372%</w:t>
            </w:r>
          </w:p>
        </w:tc>
        <w:tc>
          <w:tcPr>
            <w:tcW w:type="dxa" w:w="2880"/>
          </w:tcPr>
          <w:p>
            <w:r/>
            <w:r>
              <w:rPr>
                <w:b w:val="0"/>
                <w:sz w:val="20"/>
                <w:rFonts w:eastAsia="Microsoft YaHei"/>
              </w:rPr>
              <w:t>财报</w:t>
            </w:r>
          </w:p>
        </w:tc>
      </w:tr>
      <w:tr>
        <w:tc>
          <w:tcPr>
            <w:tcW w:type="dxa" w:w="2880"/>
          </w:tcPr>
          <w:p>
            <w:r/>
            <w:r>
              <w:rPr>
                <w:b w:val="0"/>
                <w:sz w:val="20"/>
                <w:rFonts w:eastAsia="Microsoft YaHei"/>
              </w:rPr>
              <w:t>闪迪毛利率/数据中心占比</w:t>
            </w:r>
          </w:p>
        </w:tc>
        <w:tc>
          <w:tcPr>
            <w:tcW w:type="dxa" w:w="2880"/>
          </w:tcPr>
          <w:p>
            <w:r/>
            <w:r>
              <w:rPr>
                <w:b w:val="0"/>
                <w:sz w:val="20"/>
                <w:rFonts w:eastAsia="Microsoft YaHei"/>
              </w:rPr>
              <w:t>84.6% 环比 +6.2pct；数据中心收入占比从 12% 跃升至 38%</w:t>
            </w:r>
          </w:p>
        </w:tc>
        <w:tc>
          <w:tcPr>
            <w:tcW w:type="dxa" w:w="2880"/>
          </w:tcPr>
          <w:p>
            <w:r/>
            <w:r>
              <w:rPr>
                <w:b w:val="0"/>
                <w:sz w:val="20"/>
                <w:rFonts w:eastAsia="Microsoft YaHei"/>
              </w:rPr>
              <w:t>财报</w:t>
            </w:r>
          </w:p>
        </w:tc>
      </w:tr>
      <w:tr>
        <w:tc>
          <w:tcPr>
            <w:tcW w:type="dxa" w:w="2880"/>
          </w:tcPr>
          <w:p>
            <w:r/>
            <w:r>
              <w:rPr>
                <w:b w:val="0"/>
                <w:sz w:val="20"/>
                <w:rFonts w:eastAsia="Microsoft YaHei"/>
              </w:rPr>
              <w:t>闪迪 NBM 长协</w:t>
            </w:r>
          </w:p>
        </w:tc>
        <w:tc>
          <w:tcPr>
            <w:tcW w:type="dxa" w:w="2880"/>
          </w:tcPr>
          <w:p>
            <w:r/>
            <w:r>
              <w:rPr>
                <w:b w:val="0"/>
                <w:sz w:val="20"/>
                <w:rFonts w:eastAsia="Microsoft YaHei"/>
              </w:rPr>
              <w:t>累计 10 份，最低承诺收入 839 亿美元 +165 亿现金担保</w:t>
            </w:r>
          </w:p>
        </w:tc>
        <w:tc>
          <w:tcPr>
            <w:tcW w:type="dxa" w:w="2880"/>
          </w:tcPr>
          <w:p>
            <w:r/>
            <w:r>
              <w:rPr>
                <w:b w:val="0"/>
                <w:sz w:val="20"/>
                <w:rFonts w:eastAsia="Microsoft YaHei"/>
              </w:rPr>
              <w:t>公司公告</w:t>
            </w:r>
          </w:p>
        </w:tc>
      </w:tr>
      <w:tr>
        <w:tc>
          <w:tcPr>
            <w:tcW w:type="dxa" w:w="2880"/>
          </w:tcPr>
          <w:p>
            <w:r/>
            <w:r>
              <w:rPr>
                <w:b w:val="0"/>
                <w:sz w:val="20"/>
                <w:rFonts w:eastAsia="Microsoft YaHei"/>
              </w:rPr>
              <w:t>闪迪 FY27Q1 指引</w:t>
            </w:r>
          </w:p>
        </w:tc>
        <w:tc>
          <w:tcPr>
            <w:tcW w:type="dxa" w:w="2880"/>
          </w:tcPr>
          <w:p>
            <w:r/>
            <w:r>
              <w:rPr>
                <w:b w:val="0"/>
                <w:sz w:val="20"/>
                <w:rFonts w:eastAsia="Microsoft YaHei"/>
              </w:rPr>
              <w:t>103-108 亿美元，低于预期 111.6 亿约 5%，盘后跌约 8%</w:t>
            </w:r>
          </w:p>
        </w:tc>
        <w:tc>
          <w:tcPr>
            <w:tcW w:type="dxa" w:w="2880"/>
          </w:tcPr>
          <w:p>
            <w:r/>
            <w:r>
              <w:rPr>
                <w:b w:val="0"/>
                <w:sz w:val="20"/>
                <w:rFonts w:eastAsia="Microsoft YaHei"/>
              </w:rPr>
              <w:t>财报指引</w:t>
            </w:r>
          </w:p>
        </w:tc>
      </w:tr>
      <w:tr>
        <w:tc>
          <w:tcPr>
            <w:tcW w:type="dxa" w:w="2880"/>
          </w:tcPr>
          <w:p>
            <w:r/>
            <w:r>
              <w:rPr>
                <w:b w:val="0"/>
                <w:sz w:val="20"/>
                <w:rFonts w:eastAsia="Microsoft YaHei"/>
              </w:rPr>
              <w:t>西部数据 FY26Q4</w:t>
            </w:r>
          </w:p>
        </w:tc>
        <w:tc>
          <w:tcPr>
            <w:tcW w:type="dxa" w:w="2880"/>
          </w:tcPr>
          <w:p>
            <w:r/>
            <w:r>
              <w:rPr>
                <w:b w:val="0"/>
                <w:sz w:val="20"/>
                <w:rFonts w:eastAsia="Microsoft YaHei"/>
              </w:rPr>
              <w:t>营收 37.47 亿美元，QoQ+12%/YoY+44%，毛利率 54.1%</w:t>
            </w:r>
          </w:p>
        </w:tc>
        <w:tc>
          <w:tcPr>
            <w:tcW w:type="dxa" w:w="2880"/>
          </w:tcPr>
          <w:p>
            <w:r/>
            <w:r>
              <w:rPr>
                <w:b w:val="0"/>
                <w:sz w:val="20"/>
                <w:rFonts w:eastAsia="Microsoft YaHei"/>
              </w:rPr>
              <w:t>财报</w:t>
            </w:r>
          </w:p>
        </w:tc>
      </w:tr>
      <w:tr>
        <w:tc>
          <w:tcPr>
            <w:tcW w:type="dxa" w:w="2880"/>
          </w:tcPr>
          <w:p>
            <w:r/>
            <w:r>
              <w:rPr>
                <w:b w:val="0"/>
                <w:sz w:val="20"/>
                <w:rFonts w:eastAsia="Microsoft YaHei"/>
              </w:rPr>
              <w:t>SK 海力士盘前</w:t>
            </w:r>
          </w:p>
        </w:tc>
        <w:tc>
          <w:tcPr>
            <w:tcW w:type="dxa" w:w="2880"/>
          </w:tcPr>
          <w:p>
            <w:r/>
            <w:r>
              <w:rPr>
                <w:b w:val="0"/>
                <w:sz w:val="20"/>
                <w:rFonts w:eastAsia="Microsoft YaHei"/>
              </w:rPr>
              <w:t>触及 Nasdaq 30% 波动熔断机制</w:t>
            </w:r>
          </w:p>
        </w:tc>
        <w:tc>
          <w:tcPr>
            <w:tcW w:type="dxa" w:w="2880"/>
          </w:tcPr>
          <w:p>
            <w:r/>
            <w:r>
              <w:rPr>
                <w:b w:val="0"/>
                <w:sz w:val="20"/>
                <w:rFonts w:eastAsia="Microsoft YaHei"/>
              </w:rPr>
              <w:t>市场数据</w:t>
            </w:r>
          </w:p>
        </w:tc>
      </w:tr>
      <w:tr>
        <w:tc>
          <w:tcPr>
            <w:tcW w:type="dxa" w:w="2880"/>
          </w:tcPr>
          <w:p>
            <w:r/>
            <w:r>
              <w:rPr>
                <w:b w:val="0"/>
                <w:sz w:val="20"/>
                <w:rFonts w:eastAsia="Microsoft YaHei"/>
              </w:rPr>
              <w:t>韩国 KOSPI</w:t>
            </w:r>
          </w:p>
        </w:tc>
        <w:tc>
          <w:tcPr>
            <w:tcW w:type="dxa" w:w="2880"/>
          </w:tcPr>
          <w:p>
            <w:r/>
            <w:r>
              <w:rPr>
                <w:b w:val="0"/>
                <w:sz w:val="20"/>
                <w:rFonts w:eastAsia="Microsoft YaHei"/>
              </w:rPr>
              <w:t>单日 -4.58%（盘中一度跌超 5%）</w:t>
            </w:r>
          </w:p>
        </w:tc>
        <w:tc>
          <w:tcPr>
            <w:tcW w:type="dxa" w:w="2880"/>
          </w:tcPr>
          <w:p>
            <w:r/>
            <w:r>
              <w:rPr>
                <w:b w:val="0"/>
                <w:sz w:val="20"/>
                <w:rFonts w:eastAsia="Microsoft YaHei"/>
              </w:rPr>
              <w:t>市场数据</w:t>
            </w:r>
          </w:p>
        </w:tc>
      </w:tr>
    </w:tbl>
    <w:p>
      <w:pPr>
        <w:spacing w:after="120"/>
      </w:pPr>
      <w:r>
        <w:rPr>
          <w:b/>
          <w:sz w:val="20"/>
          <w:rFonts w:eastAsia="Microsoft YaHei"/>
        </w:rPr>
        <w:t>逻辑链条：</w:t>
      </w:r>
    </w:p>
    <w:p>
      <w:pPr>
        <w:spacing w:after="120"/>
      </w:pPr>
      <w:r>
        <w:rPr>
          <w:b w:val="0"/>
          <w:sz w:val="20"/>
          <w:rFonts w:eastAsia="Microsoft YaHei"/>
        </w:rPr>
        <w:t>1. 数据中心 bit 占比从 12% 跃升至 38% 验证结构性需求转移</w:t>
        <w:br/>
        <w:t>2. → 厂商试图用 NBM 长协模式把定价权从"周期波动"改写为"久期盈利"</w:t>
        <w:br/>
        <w:t>3. → 但市场对 Q1 指引保守解读触发传统周期股"边际不再变好"叙事</w:t>
        <w:br/>
        <w:t>4. → 联动韩系存储股熔断及国内长鑫科技早盘跌超 5%</w:t>
        <w:br/>
        <w:br/>
        <w:t>定性判断：这是本批唯一"业绩绝对超预期但股价仍跌"的样本，说明存储定价已切换到"预期的预期"层面，与主题 5 黄金、主题 4 煤炭的"数据驱动"右侧行情形成鲜明的估值容忍度错位。</w:t>
      </w:r>
    </w:p>
    <w:p>
      <w:pPr>
        <w:spacing w:after="120"/>
      </w:pPr>
      <w:r>
        <w:rPr>
          <w:b w:val="0"/>
          <w:color w:val="92400E"/>
          <w:sz w:val="20"/>
          <w:rFonts w:eastAsia="Microsoft YaHei"/>
        </w:rPr>
        <w:t>🔍 可证伪阈值：若 8 月 13 日闪迪投资者日细化 NBM 毛利率与产能扩张时点，或后续季度 NBM 协议持续新增签约，"存储估值范式转换"逻辑修复；若韩系存储股本周内未能收复失地且长鑫科技国内映射标的连续两周跑输大盘，"周期见顶"警示坐实。</w:t>
      </w:r>
    </w:p>
    <w:p>
      <w:pPr>
        <w:spacing w:after="120"/>
      </w:pPr>
      <w:r>
        <w:rPr>
          <w:b/>
          <w:color w:val="1E40AF"/>
          <w:sz w:val="24"/>
          <w:rFonts w:eastAsia="Microsoft YaHei"/>
        </w:rPr>
        <w:t>主题 #4　煤炭板块催化共振——安监检查 + 旺季去库 + 资金风格切换　[中置信・资金驱动为主]</w:t>
      </w:r>
    </w:p>
    <w:p>
      <w:pPr>
        <w:spacing w:after="120"/>
      </w:pPr>
      <w:r>
        <w:rPr>
          <w:b w:val="0"/>
          <w:color w:val="6B7280"/>
          <w:sz w:val="18"/>
          <w:rFonts w:eastAsia="Microsoft YaHei"/>
        </w:rPr>
        <w:t>标签：煤炭、安监、动力煤、风格切换、反指效应</w:t>
      </w:r>
    </w:p>
    <w:p>
      <w:pPr>
        <w:spacing w:after="120"/>
      </w:pPr>
      <w:r>
        <w:rPr>
          <w:b w:val="0"/>
          <w:sz w:val="20"/>
          <w:rFonts w:eastAsia="Microsoft YaHei"/>
        </w:rPr>
        <w:t>评分（供需/估值/阶段）：6/7/4　总分 17/30　平均 5.7</w:t>
      </w:r>
    </w:p>
    <w:p>
      <w:pPr>
        <w:spacing w:after="120"/>
      </w:pPr>
      <w:r>
        <w:rPr>
          <w:b w:val="0"/>
          <w:sz w:val="20"/>
          <w:rFonts w:eastAsia="Microsoft YaHei"/>
        </w:rPr>
        <w:t>核心观点：8 月 6 日煤炭板块大涨逾 4% 多股涨停，驱动力是四省安全生产检查导致阶段性减产、动力煤港口去库超预期，叠加科技板块资金流出后的风格切换效应，多篇机构明确提示"今天大涨未必与基本面强关联"。</w:t>
      </w:r>
    </w:p>
    <w:p>
      <w:pPr>
        <w:spacing w:after="120"/>
      </w:pPr>
      <w:r>
        <w:rPr>
          <w:b w:val="0"/>
          <w:color w:val="6B7280"/>
          <w:sz w:val="18"/>
          <w:rFonts w:eastAsia="Microsoft YaHei"/>
        </w:rPr>
        <w:t>机构覆盖（7家）：国海能源开采(##104)、国海证券(##33##173##174##200)、长城证券能源开采(##141)、中泰煤炭(##177)、中金公司电力环保(##217)、机构点评（四省检查/反指效应/复盘笔记）(##64##65##66)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秦港动力煤平仓价</w:t>
            </w:r>
          </w:p>
        </w:tc>
        <w:tc>
          <w:tcPr>
            <w:tcW w:type="dxa" w:w="2880"/>
          </w:tcPr>
          <w:p>
            <w:r/>
            <w:r>
              <w:rPr>
                <w:b w:val="0"/>
                <w:sz w:val="20"/>
                <w:rFonts w:eastAsia="Microsoft YaHei"/>
              </w:rPr>
              <w:t>839-849 元/吨，单日 +5-7 元</w:t>
            </w:r>
          </w:p>
        </w:tc>
        <w:tc>
          <w:tcPr>
            <w:tcW w:type="dxa" w:w="2880"/>
          </w:tcPr>
          <w:p>
            <w:r/>
            <w:r>
              <w:rPr>
                <w:b w:val="0"/>
                <w:sz w:val="20"/>
                <w:rFonts w:eastAsia="Microsoft YaHei"/>
              </w:rPr>
              <w:t>现货价格</w:t>
            </w:r>
          </w:p>
        </w:tc>
      </w:tr>
      <w:tr>
        <w:tc>
          <w:tcPr>
            <w:tcW w:type="dxa" w:w="2880"/>
          </w:tcPr>
          <w:p>
            <w:r/>
            <w:r>
              <w:rPr>
                <w:b w:val="0"/>
                <w:sz w:val="20"/>
                <w:rFonts w:eastAsia="Microsoft YaHei"/>
              </w:rPr>
              <w:t>动力煤价年内涨幅</w:t>
            </w:r>
          </w:p>
        </w:tc>
        <w:tc>
          <w:tcPr>
            <w:tcW w:type="dxa" w:w="2880"/>
          </w:tcPr>
          <w:p>
            <w:r/>
            <w:r>
              <w:rPr>
                <w:b w:val="0"/>
                <w:sz w:val="20"/>
                <w:rFonts w:eastAsia="Microsoft YaHei"/>
              </w:rPr>
              <w:t>+23.58%</w:t>
            </w:r>
          </w:p>
        </w:tc>
        <w:tc>
          <w:tcPr>
            <w:tcW w:type="dxa" w:w="2880"/>
          </w:tcPr>
          <w:p>
            <w:r/>
            <w:r>
              <w:rPr>
                <w:b w:val="0"/>
                <w:sz w:val="20"/>
                <w:rFonts w:eastAsia="Microsoft YaHei"/>
              </w:rPr>
              <w:t>价格统计</w:t>
            </w:r>
          </w:p>
        </w:tc>
      </w:tr>
      <w:tr>
        <w:tc>
          <w:tcPr>
            <w:tcW w:type="dxa" w:w="2880"/>
          </w:tcPr>
          <w:p>
            <w:r/>
            <w:r>
              <w:rPr>
                <w:b w:val="0"/>
                <w:sz w:val="20"/>
                <w:rFonts w:eastAsia="Microsoft YaHei"/>
              </w:rPr>
              <w:t>晋陕蒙综合开工率</w:t>
            </w:r>
          </w:p>
        </w:tc>
        <w:tc>
          <w:tcPr>
            <w:tcW w:type="dxa" w:w="2880"/>
          </w:tcPr>
          <w:p>
            <w:r/>
            <w:r>
              <w:rPr>
                <w:b w:val="0"/>
                <w:sz w:val="20"/>
                <w:rFonts w:eastAsia="Microsoft YaHei"/>
              </w:rPr>
              <w:t>约 4pct（山西下滑 9pct，陕西上周单周 -1.3pct）</w:t>
            </w:r>
          </w:p>
        </w:tc>
        <w:tc>
          <w:tcPr>
            <w:tcW w:type="dxa" w:w="2880"/>
          </w:tcPr>
          <w:p>
            <w:r/>
            <w:r>
              <w:rPr>
                <w:b w:val="0"/>
                <w:sz w:val="20"/>
                <w:rFonts w:eastAsia="Microsoft YaHei"/>
              </w:rPr>
              <w:t>产业数据</w:t>
            </w:r>
          </w:p>
        </w:tc>
      </w:tr>
      <w:tr>
        <w:tc>
          <w:tcPr>
            <w:tcW w:type="dxa" w:w="2880"/>
          </w:tcPr>
          <w:p>
            <w:r/>
            <w:r>
              <w:rPr>
                <w:b w:val="0"/>
                <w:sz w:val="20"/>
                <w:rFonts w:eastAsia="Microsoft YaHei"/>
              </w:rPr>
              <w:t>吕梁高石低硫主焦煤</w:t>
            </w:r>
          </w:p>
        </w:tc>
        <w:tc>
          <w:tcPr>
            <w:tcW w:type="dxa" w:w="2880"/>
          </w:tcPr>
          <w:p>
            <w:r/>
            <w:r>
              <w:rPr>
                <w:b w:val="0"/>
                <w:sz w:val="20"/>
                <w:rFonts w:eastAsia="Microsoft YaHei"/>
              </w:rPr>
              <w:t>上涨 60 元至 1940 元/吨</w:t>
            </w:r>
          </w:p>
        </w:tc>
        <w:tc>
          <w:tcPr>
            <w:tcW w:type="dxa" w:w="2880"/>
          </w:tcPr>
          <w:p>
            <w:r/>
            <w:r>
              <w:rPr>
                <w:b w:val="0"/>
                <w:sz w:val="20"/>
                <w:rFonts w:eastAsia="Microsoft YaHei"/>
              </w:rPr>
              <w:t>现货价格</w:t>
            </w:r>
          </w:p>
        </w:tc>
      </w:tr>
      <w:tr>
        <w:tc>
          <w:tcPr>
            <w:tcW w:type="dxa" w:w="2880"/>
          </w:tcPr>
          <w:p>
            <w:r/>
            <w:r>
              <w:rPr>
                <w:b w:val="0"/>
                <w:sz w:val="20"/>
                <w:rFonts w:eastAsia="Microsoft YaHei"/>
              </w:rPr>
              <w:t>火电盈亏平衡线</w:t>
            </w:r>
          </w:p>
        </w:tc>
        <w:tc>
          <w:tcPr>
            <w:tcW w:type="dxa" w:w="2880"/>
          </w:tcPr>
          <w:p>
            <w:r/>
            <w:r>
              <w:rPr>
                <w:b w:val="0"/>
                <w:sz w:val="20"/>
                <w:rFonts w:eastAsia="Microsoft YaHei"/>
              </w:rPr>
              <w:t>报表 860 元/现金 1000 元</w:t>
            </w:r>
          </w:p>
        </w:tc>
        <w:tc>
          <w:tcPr>
            <w:tcW w:type="dxa" w:w="2880"/>
          </w:tcPr>
          <w:p>
            <w:r/>
            <w:r>
              <w:rPr>
                <w:b w:val="0"/>
                <w:sz w:val="20"/>
                <w:rFonts w:eastAsia="Microsoft YaHei"/>
              </w:rPr>
              <w:t>成本测算</w:t>
            </w:r>
          </w:p>
        </w:tc>
      </w:tr>
      <w:tr>
        <w:tc>
          <w:tcPr>
            <w:tcW w:type="dxa" w:w="2880"/>
          </w:tcPr>
          <w:p>
            <w:r/>
            <w:r>
              <w:rPr>
                <w:b w:val="0"/>
                <w:sz w:val="20"/>
                <w:rFonts w:eastAsia="Microsoft YaHei"/>
              </w:rPr>
              <w:t>澳大利亚 7 月煤炭出口</w:t>
            </w:r>
          </w:p>
        </w:tc>
        <w:tc>
          <w:tcPr>
            <w:tcW w:type="dxa" w:w="2880"/>
          </w:tcPr>
          <w:p>
            <w:r/>
            <w:r>
              <w:rPr>
                <w:b w:val="0"/>
                <w:sz w:val="20"/>
                <w:rFonts w:eastAsia="Microsoft YaHei"/>
              </w:rPr>
              <w:t>2908.58 万吨，环比 -19.99%/同比 -8.55%</w:t>
            </w:r>
          </w:p>
        </w:tc>
        <w:tc>
          <w:tcPr>
            <w:tcW w:type="dxa" w:w="2880"/>
          </w:tcPr>
          <w:p>
            <w:r/>
            <w:r>
              <w:rPr>
                <w:b w:val="0"/>
                <w:sz w:val="20"/>
                <w:rFonts w:eastAsia="Microsoft YaHei"/>
              </w:rPr>
              <w:t>海关数据</w:t>
            </w:r>
          </w:p>
        </w:tc>
      </w:tr>
    </w:tbl>
    <w:p>
      <w:pPr>
        <w:spacing w:after="120"/>
      </w:pPr>
      <w:r>
        <w:rPr>
          <w:b/>
          <w:sz w:val="20"/>
          <w:rFonts w:eastAsia="Microsoft YaHei"/>
        </w:rPr>
        <w:t>逻辑链条：</w:t>
      </w:r>
    </w:p>
    <w:p>
      <w:pPr>
        <w:spacing w:after="120"/>
      </w:pPr>
      <w:r>
        <w:rPr>
          <w:b w:val="0"/>
          <w:sz w:val="20"/>
          <w:rFonts w:eastAsia="Microsoft YaHei"/>
        </w:rPr>
        <w:t>1. 四省安监检查叠加强温电厂日耗强劲、港口去库超预期</w:t>
        <w:br/>
        <w:t>2. → 供给收缩预期强化推动煤价逼近 900 元</w:t>
        <w:br/>
        <w:t>3. → 但同一时点科创板/创业板等科技指数分时下跌与煤炭股大涨高度负相关</w:t>
        <w:br/>
        <w:t>4. → 提示本轮上涨相当比例是资金从拥挤科技板块切换至低估值高股息避风港</w:t>
        <w:br/>
        <w:t>5. → 而非基本面真实反转</w:t>
        <w:br/>
        <w:br/>
        <w:t>定性判断：这是本批唯一被机构自我提示"反指"性质的强势板块。</w:t>
      </w:r>
    </w:p>
    <w:p>
      <w:pPr>
        <w:spacing w:after="120"/>
      </w:pPr>
      <w:r>
        <w:rPr>
          <w:b w:val="0"/>
          <w:color w:val="92400E"/>
          <w:sz w:val="20"/>
          <w:rFonts w:eastAsia="Microsoft YaHei"/>
        </w:rPr>
        <w:t>🔍 可证伪阈值：8/7 安监检查结束后若产量迅速恢复且港口库存去化未能维持，或科技股企稳后煤炭股同步回落验证"反指"效应，本轮上涨的资金驱动属性坐实，持续性证伪。</w:t>
      </w:r>
    </w:p>
    <w:p>
      <w:pPr>
        <w:spacing w:after="120"/>
      </w:pPr>
      <w:r>
        <w:rPr>
          <w:b/>
          <w:color w:val="1E40AF"/>
          <w:sz w:val="24"/>
          <w:rFonts w:eastAsia="Microsoft YaHei"/>
        </w:rPr>
        <w:t>主题 #5　黄金/贵金属——加息预期降温 + 央行购金右侧突破　[高置信]</w:t>
      </w:r>
    </w:p>
    <w:p>
      <w:pPr>
        <w:spacing w:after="120"/>
      </w:pPr>
      <w:r>
        <w:rPr>
          <w:b w:val="0"/>
          <w:color w:val="6B7280"/>
          <w:sz w:val="18"/>
          <w:rFonts w:eastAsia="Microsoft YaHei"/>
        </w:rPr>
        <w:t>标签：黄金、贵金属、加息预期、央行购金、ADP、美债</w:t>
      </w:r>
    </w:p>
    <w:p>
      <w:pPr>
        <w:spacing w:after="120"/>
      </w:pPr>
      <w:r>
        <w:rPr>
          <w:b w:val="0"/>
          <w:sz w:val="20"/>
          <w:rFonts w:eastAsia="Microsoft YaHei"/>
        </w:rPr>
        <w:t>评分（供需/估值/阶段）：8/6/7　总分 21/30　平均 7.0</w:t>
      </w:r>
    </w:p>
    <w:p>
      <w:pPr>
        <w:spacing w:after="120"/>
      </w:pPr>
      <w:r>
        <w:rPr>
          <w:b w:val="0"/>
          <w:sz w:val="20"/>
          <w:rFonts w:eastAsia="Microsoft YaHei"/>
        </w:rPr>
        <w:t>核心观点：现货黄金单日暴涨 4.16% 突破 4300 美元/盎司，驱动因素是美国 7 月 ADP 就业远不及预期叠加中东局势缓和预期，全球央行 Q2 购金 289 吨创同季历史新高，黄金股开启戴维斯双击。</w:t>
      </w:r>
    </w:p>
    <w:p>
      <w:pPr>
        <w:spacing w:after="120"/>
      </w:pPr>
      <w:r>
        <w:rPr>
          <w:b w:val="0"/>
          <w:color w:val="6B7280"/>
          <w:sz w:val="18"/>
          <w:rFonts w:eastAsia="Microsoft YaHei"/>
        </w:rPr>
        <w:t>机构覆盖（6家）：华源金属新材料(##178##182)、东吴金属(##287)、国金商贸零售(##142)、机构点评（潮宏基）(##101)、机构点评（央行购金数据）(##189##190)、长江建筑(##223)</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COMEX 黄金期货</w:t>
            </w:r>
          </w:p>
        </w:tc>
        <w:tc>
          <w:tcPr>
            <w:tcW w:type="dxa" w:w="2880"/>
          </w:tcPr>
          <w:p>
            <w:r/>
            <w:r>
              <w:rPr>
                <w:b w:val="0"/>
                <w:sz w:val="20"/>
                <w:rFonts w:eastAsia="Microsoft YaHei"/>
              </w:rPr>
              <w:t>+3.74% 报 4308.0 美元/盎司</w:t>
            </w:r>
          </w:p>
        </w:tc>
        <w:tc>
          <w:tcPr>
            <w:tcW w:type="dxa" w:w="2880"/>
          </w:tcPr>
          <w:p>
            <w:r/>
            <w:r>
              <w:rPr>
                <w:b w:val="0"/>
                <w:sz w:val="20"/>
                <w:rFonts w:eastAsia="Microsoft YaHei"/>
              </w:rPr>
              <w:t>期货行情</w:t>
            </w:r>
          </w:p>
        </w:tc>
      </w:tr>
      <w:tr>
        <w:tc>
          <w:tcPr>
            <w:tcW w:type="dxa" w:w="2880"/>
          </w:tcPr>
          <w:p>
            <w:r/>
            <w:r>
              <w:rPr>
                <w:b w:val="0"/>
                <w:sz w:val="20"/>
                <w:rFonts w:eastAsia="Microsoft YaHei"/>
              </w:rPr>
              <w:t>现货黄金/现货白银</w:t>
            </w:r>
          </w:p>
        </w:tc>
        <w:tc>
          <w:tcPr>
            <w:tcW w:type="dxa" w:w="2880"/>
          </w:tcPr>
          <w:p>
            <w:r/>
            <w:r>
              <w:rPr>
                <w:b w:val="0"/>
                <w:sz w:val="20"/>
                <w:rFonts w:eastAsia="Microsoft YaHei"/>
              </w:rPr>
              <w:t>+4.16% 报 4247-4308 美元；白银 +4.25% 报 62.06 美元</w:t>
            </w:r>
          </w:p>
        </w:tc>
        <w:tc>
          <w:tcPr>
            <w:tcW w:type="dxa" w:w="2880"/>
          </w:tcPr>
          <w:p>
            <w:r/>
            <w:r>
              <w:rPr>
                <w:b w:val="0"/>
                <w:sz w:val="20"/>
                <w:rFonts w:eastAsia="Microsoft YaHei"/>
              </w:rPr>
              <w:t>现货行情</w:t>
            </w:r>
          </w:p>
        </w:tc>
      </w:tr>
      <w:tr>
        <w:tc>
          <w:tcPr>
            <w:tcW w:type="dxa" w:w="2880"/>
          </w:tcPr>
          <w:p>
            <w:r/>
            <w:r>
              <w:rPr>
                <w:b w:val="0"/>
                <w:sz w:val="20"/>
                <w:rFonts w:eastAsia="Microsoft YaHei"/>
              </w:rPr>
              <w:t>美国 7 月 ADP 就业</w:t>
            </w:r>
          </w:p>
        </w:tc>
        <w:tc>
          <w:tcPr>
            <w:tcW w:type="dxa" w:w="2880"/>
          </w:tcPr>
          <w:p>
            <w:r/>
            <w:r>
              <w:rPr>
                <w:b w:val="0"/>
                <w:sz w:val="20"/>
                <w:rFonts w:eastAsia="Microsoft YaHei"/>
              </w:rPr>
              <w:t>4.4 万人，远低于预期 7 万/前值 9.5-9.8 万</w:t>
            </w:r>
          </w:p>
        </w:tc>
        <w:tc>
          <w:tcPr>
            <w:tcW w:type="dxa" w:w="2880"/>
          </w:tcPr>
          <w:p>
            <w:r/>
            <w:r>
              <w:rPr>
                <w:b w:val="0"/>
                <w:sz w:val="20"/>
                <w:rFonts w:eastAsia="Microsoft YaHei"/>
              </w:rPr>
              <w:t>宏观数据</w:t>
            </w:r>
          </w:p>
        </w:tc>
      </w:tr>
      <w:tr>
        <w:tc>
          <w:tcPr>
            <w:tcW w:type="dxa" w:w="2880"/>
          </w:tcPr>
          <w:p>
            <w:r/>
            <w:r>
              <w:rPr>
                <w:b w:val="0"/>
                <w:sz w:val="20"/>
                <w:rFonts w:eastAsia="Microsoft YaHei"/>
              </w:rPr>
              <w:t>全球央行 Q2 黄金净需求</w:t>
            </w:r>
          </w:p>
        </w:tc>
        <w:tc>
          <w:tcPr>
            <w:tcW w:type="dxa" w:w="2880"/>
          </w:tcPr>
          <w:p>
            <w:r/>
            <w:r>
              <w:rPr>
                <w:b w:val="0"/>
                <w:sz w:val="20"/>
                <w:rFonts w:eastAsia="Microsoft YaHei"/>
              </w:rPr>
              <w:t>289 吨，较 Q1 修正后 57 吨增长 5 倍，创 Q2 历史新高</w:t>
            </w:r>
          </w:p>
        </w:tc>
        <w:tc>
          <w:tcPr>
            <w:tcW w:type="dxa" w:w="2880"/>
          </w:tcPr>
          <w:p>
            <w:r/>
            <w:r>
              <w:rPr>
                <w:b w:val="0"/>
                <w:sz w:val="20"/>
                <w:rFonts w:eastAsia="Microsoft YaHei"/>
              </w:rPr>
              <w:t>央行数据</w:t>
            </w:r>
          </w:p>
        </w:tc>
      </w:tr>
      <w:tr>
        <w:tc>
          <w:tcPr>
            <w:tcW w:type="dxa" w:w="2880"/>
          </w:tcPr>
          <w:p>
            <w:r/>
            <w:r>
              <w:rPr>
                <w:b w:val="0"/>
                <w:sz w:val="20"/>
                <w:rFonts w:eastAsia="Microsoft YaHei"/>
              </w:rPr>
              <w:t>2026H1 最大购金国</w:t>
            </w:r>
          </w:p>
        </w:tc>
        <w:tc>
          <w:tcPr>
            <w:tcW w:type="dxa" w:w="2880"/>
          </w:tcPr>
          <w:p>
            <w:r/>
            <w:r>
              <w:rPr>
                <w:b w:val="0"/>
                <w:sz w:val="20"/>
                <w:rFonts w:eastAsia="Microsoft YaHei"/>
              </w:rPr>
              <w:t>波兰 82 吨/乌兹别克斯坦 41 吨/中国 40 吨/哈萨克斯坦 27 吨</w:t>
            </w:r>
          </w:p>
        </w:tc>
        <w:tc>
          <w:tcPr>
            <w:tcW w:type="dxa" w:w="2880"/>
          </w:tcPr>
          <w:p>
            <w:r/>
            <w:r>
              <w:rPr>
                <w:b w:val="0"/>
                <w:sz w:val="20"/>
                <w:rFonts w:eastAsia="Microsoft YaHei"/>
              </w:rPr>
              <w:t>央行数据</w:t>
            </w:r>
          </w:p>
        </w:tc>
      </w:tr>
      <w:tr>
        <w:tc>
          <w:tcPr>
            <w:tcW w:type="dxa" w:w="2880"/>
          </w:tcPr>
          <w:p>
            <w:r/>
            <w:r>
              <w:rPr>
                <w:b w:val="0"/>
                <w:sz w:val="20"/>
                <w:rFonts w:eastAsia="Microsoft YaHei"/>
              </w:rPr>
              <w:t>老铺黄金</w:t>
            </w:r>
          </w:p>
        </w:tc>
        <w:tc>
          <w:tcPr>
            <w:tcW w:type="dxa" w:w="2880"/>
          </w:tcPr>
          <w:p>
            <w:r/>
            <w:r>
              <w:rPr>
                <w:b w:val="0"/>
                <w:sz w:val="20"/>
                <w:rFonts w:eastAsia="Microsoft YaHei"/>
              </w:rPr>
              <w:t>早盘涨 6%，26 年利润预测 75 亿对应 PE 仅 7 倍</w:t>
            </w:r>
          </w:p>
        </w:tc>
        <w:tc>
          <w:tcPr>
            <w:tcW w:type="dxa" w:w="2880"/>
          </w:tcPr>
          <w:p>
            <w:r/>
            <w:r>
              <w:rPr>
                <w:b w:val="0"/>
                <w:sz w:val="20"/>
                <w:rFonts w:eastAsia="Microsoft YaHei"/>
              </w:rPr>
              <w:t>个股数据</w:t>
            </w:r>
          </w:p>
        </w:tc>
      </w:tr>
      <w:tr>
        <w:tc>
          <w:tcPr>
            <w:tcW w:type="dxa" w:w="2880"/>
          </w:tcPr>
          <w:p>
            <w:r/>
            <w:r>
              <w:rPr>
                <w:b w:val="0"/>
                <w:sz w:val="20"/>
                <w:rFonts w:eastAsia="Microsoft YaHei"/>
              </w:rPr>
              <w:t>30Y/20Y 美债拍卖尾差</w:t>
            </w:r>
          </w:p>
        </w:tc>
        <w:tc>
          <w:tcPr>
            <w:tcW w:type="dxa" w:w="2880"/>
          </w:tcPr>
          <w:p>
            <w:r/>
            <w:r>
              <w:rPr>
                <w:b w:val="0"/>
                <w:sz w:val="20"/>
                <w:rFonts w:eastAsia="Microsoft YaHei"/>
              </w:rPr>
              <w:t>7/9+0.4bp、7/22+0.5bp，近半年首次正尾差</w:t>
            </w:r>
          </w:p>
        </w:tc>
        <w:tc>
          <w:tcPr>
            <w:tcW w:type="dxa" w:w="2880"/>
          </w:tcPr>
          <w:p>
            <w:r/>
            <w:r>
              <w:rPr>
                <w:b w:val="0"/>
                <w:sz w:val="20"/>
                <w:rFonts w:eastAsia="Microsoft YaHei"/>
              </w:rPr>
              <w:t>债市数据</w:t>
            </w:r>
          </w:p>
        </w:tc>
      </w:tr>
    </w:tbl>
    <w:p>
      <w:pPr>
        <w:spacing w:after="120"/>
      </w:pPr>
      <w:r>
        <w:rPr>
          <w:b/>
          <w:sz w:val="20"/>
          <w:rFonts w:eastAsia="Microsoft YaHei"/>
        </w:rPr>
        <w:t>逻辑链条：</w:t>
      </w:r>
    </w:p>
    <w:p>
      <w:pPr>
        <w:spacing w:after="120"/>
      </w:pPr>
      <w:r>
        <w:rPr>
          <w:b w:val="0"/>
          <w:sz w:val="20"/>
          <w:rFonts w:eastAsia="Microsoft YaHei"/>
        </w:rPr>
        <w:t>1. ADP 大幅不及预期进一步验证美国经济韧性受质疑</w:t>
        <w:br/>
        <w:t>2. → 黄金货币属性交易升温</w:t>
        <w:br/>
        <w:t>3. → 叠加美债 30 年/20 年拍卖出现近半年首次正尾差（暗示美债风险溢价抬升）</w:t>
        <w:br/>
        <w:t>4. → 央行购金 Q2 数据从中长期结构验证配置价值</w:t>
        <w:br/>
        <w:t>5. → 零售端老铺黄金/潮宏基同步受益金价上涨带动的量价齐升</w:t>
      </w:r>
    </w:p>
    <w:p>
      <w:pPr>
        <w:spacing w:after="120"/>
      </w:pPr>
      <w:r>
        <w:rPr>
          <w:b w:val="0"/>
          <w:color w:val="991B1B"/>
          <w:sz w:val="20"/>
          <w:rFonts w:eastAsia="Microsoft YaHei"/>
        </w:rPr>
        <w:t>⚠️ 风险提示：机构自述"接连两日大涨后估值已充分修复"，右侧信号初现但中东和谈仍存在反复可能性，尚未能完全确认趋势性右侧。</w:t>
      </w:r>
    </w:p>
    <w:p>
      <w:pPr>
        <w:spacing w:after="120"/>
      </w:pPr>
      <w:r>
        <w:rPr>
          <w:b w:val="0"/>
          <w:color w:val="92400E"/>
          <w:sz w:val="20"/>
          <w:rFonts w:eastAsia="Microsoft YaHei"/>
        </w:rPr>
        <w:t>🔍 可证伪阈值：若周五 (8/7) 美国 7 月非农数据大幅超预期，触发加息预期重新升温，金价短期回撤风险较大；若伊朗-阿曼霍尔木兹海峡通航协议正式签署且油价确认下行趋势，避险溢价将进一步收窄。</w:t>
      </w:r>
    </w:p>
    <w:p>
      <w:pPr>
        <w:spacing w:after="160"/>
      </w:pPr>
      <w:r>
        <w:rPr>
          <w:b/>
          <w:color w:val="1F3864"/>
          <w:sz w:val="28"/>
          <w:rFonts w:eastAsia="Microsoft YaHei"/>
        </w:rPr>
        <w:t>四、事件日历</w:t>
      </w:r>
    </w:p>
    <w:p>
      <w:pPr>
        <w:spacing w:after="120"/>
      </w:pPr>
      <w:r>
        <w:rPr>
          <w:b/>
          <w:sz w:val="22"/>
          <w:rFonts w:eastAsia="Microsoft YaHei"/>
        </w:rPr>
        <w:t>2026-08-07（周五）　美国 7 月非农就业数据公布</w:t>
      </w:r>
    </w:p>
    <w:p>
      <w:pPr>
        <w:spacing w:after="120"/>
      </w:pPr>
      <w:r>
        <w:rPr>
          <w:b w:val="0"/>
          <w:sz w:val="20"/>
          <w:rFonts w:eastAsia="Microsoft YaHei"/>
        </w:rPr>
        <w:t>影响：决定黄金/加息预期短期方向</w:t>
      </w:r>
    </w:p>
    <w:p>
      <w:pPr>
        <w:spacing w:after="120"/>
      </w:pPr>
      <w:r>
        <w:rPr>
          <w:b w:val="0"/>
          <w:color w:val="92400E"/>
          <w:sz w:val="20"/>
          <w:rFonts w:eastAsia="Microsoft YaHei"/>
        </w:rPr>
        <w:t>验证点：GMF 模型预测 16.1 万 vs 一致预期 8 万</w:t>
      </w:r>
    </w:p>
    <w:p>
      <w:pPr>
        <w:spacing w:after="120"/>
      </w:pPr>
      <w:r>
        <w:rPr>
          <w:b/>
          <w:sz w:val="22"/>
          <w:rFonts w:eastAsia="Microsoft YaHei"/>
        </w:rPr>
        <w:t>2026-08-13　闪迪投资者日</w:t>
      </w:r>
    </w:p>
    <w:p>
      <w:pPr>
        <w:spacing w:after="120"/>
      </w:pPr>
      <w:r>
        <w:rPr>
          <w:b w:val="0"/>
          <w:sz w:val="20"/>
          <w:rFonts w:eastAsia="Microsoft YaHei"/>
        </w:rPr>
        <w:t>影响：决定存储"周期见顶"警示能否解除</w:t>
      </w:r>
    </w:p>
    <w:p>
      <w:pPr>
        <w:spacing w:after="120"/>
      </w:pPr>
      <w:r>
        <w:rPr>
          <w:b w:val="0"/>
          <w:color w:val="92400E"/>
          <w:sz w:val="20"/>
          <w:rFonts w:eastAsia="Microsoft YaHei"/>
        </w:rPr>
        <w:t>验证点：NBM 长协毛利率与产能扩张时点</w:t>
      </w:r>
    </w:p>
    <w:p>
      <w:pPr>
        <w:spacing w:after="120"/>
      </w:pPr>
      <w:r>
        <w:rPr>
          <w:b/>
          <w:sz w:val="22"/>
          <w:rFonts w:eastAsia="Microsoft YaHei"/>
        </w:rPr>
        <w:t>2026-08（近期）　DeepSeek 正式涨价方案公布</w:t>
      </w:r>
    </w:p>
    <w:p>
      <w:pPr>
        <w:spacing w:after="120"/>
      </w:pPr>
      <w:r>
        <w:rPr>
          <w:b w:val="0"/>
          <w:sz w:val="20"/>
          <w:rFonts w:eastAsia="Microsoft YaHei"/>
        </w:rPr>
        <w:t>影响：验证 AI 推理商业化拐点</w:t>
      </w:r>
    </w:p>
    <w:p>
      <w:pPr>
        <w:spacing w:after="120"/>
      </w:pPr>
      <w:r>
        <w:rPr>
          <w:b w:val="0"/>
          <w:color w:val="92400E"/>
          <w:sz w:val="20"/>
          <w:rFonts w:eastAsia="Microsoft YaHei"/>
        </w:rPr>
        <w:t>验证点：DeepSeek 开发者调用量变化</w:t>
      </w:r>
    </w:p>
    <w:p>
      <w:pPr>
        <w:spacing w:after="120"/>
      </w:pPr>
      <w:r>
        <w:rPr>
          <w:b/>
          <w:sz w:val="22"/>
          <w:rFonts w:eastAsia="Microsoft YaHei"/>
        </w:rPr>
        <w:t>2026-08（月内）　特朗普政府多晶硅关税 + 价格下限决定</w:t>
      </w:r>
    </w:p>
    <w:p>
      <w:pPr>
        <w:spacing w:after="120"/>
      </w:pPr>
      <w:r>
        <w:rPr>
          <w:b w:val="0"/>
          <w:sz w:val="20"/>
          <w:rFonts w:eastAsia="Microsoft YaHei"/>
        </w:rPr>
        <w:t>影响：光伏贸易保护链下一观察点</w:t>
      </w:r>
    </w:p>
    <w:p>
      <w:pPr>
        <w:spacing w:after="120"/>
      </w:pPr>
      <w:r>
        <w:rPr>
          <w:b w:val="0"/>
          <w:color w:val="92400E"/>
          <w:sz w:val="20"/>
          <w:rFonts w:eastAsia="Microsoft YaHei"/>
        </w:rPr>
        <w:t>验证点：具体税率与价格下限数值</w:t>
      </w:r>
    </w:p>
    <w:p>
      <w:pPr>
        <w:spacing w:after="120"/>
      </w:pPr>
      <w:r>
        <w:rPr>
          <w:b/>
          <w:sz w:val="22"/>
          <w:rFonts w:eastAsia="Microsoft YaHei"/>
        </w:rPr>
        <w:t>2026-09-24 前　中美谈判窗口</w:t>
      </w:r>
    </w:p>
    <w:p>
      <w:pPr>
        <w:spacing w:after="120"/>
      </w:pPr>
      <w:r>
        <w:rPr>
          <w:b w:val="0"/>
          <w:sz w:val="20"/>
          <w:rFonts w:eastAsia="Microsoft YaHei"/>
        </w:rPr>
        <w:t>影响：决定 FCC 光模块进口管制传闻能否落地</w:t>
      </w:r>
    </w:p>
    <w:p>
      <w:pPr>
        <w:spacing w:after="120"/>
      </w:pPr>
      <w:r>
        <w:rPr>
          <w:b w:val="0"/>
          <w:color w:val="92400E"/>
          <w:sz w:val="20"/>
          <w:rFonts w:eastAsia="Microsoft YaHei"/>
        </w:rPr>
        <w:t>验证点：谈判结果公告</w:t>
      </w:r>
    </w:p>
    <w:p>
      <w:pPr>
        <w:spacing w:after="120"/>
      </w:pPr>
      <w:r>
        <w:rPr>
          <w:b/>
          <w:sz w:val="22"/>
          <w:rFonts w:eastAsia="Microsoft YaHei"/>
        </w:rPr>
        <w:t>2026-09　Rubin/TPUv8 平台密集导入认证窗口</w:t>
      </w:r>
    </w:p>
    <w:p>
      <w:pPr>
        <w:spacing w:after="120"/>
      </w:pPr>
      <w:r>
        <w:rPr>
          <w:b w:val="0"/>
          <w:sz w:val="20"/>
          <w:rFonts w:eastAsia="Microsoft YaHei"/>
        </w:rPr>
        <w:t>影响：AI 硬件产业链景气持续性验证</w:t>
      </w:r>
    </w:p>
    <w:p>
      <w:pPr>
        <w:spacing w:after="120"/>
      </w:pPr>
      <w:r>
        <w:rPr>
          <w:b w:val="0"/>
          <w:color w:val="92400E"/>
          <w:sz w:val="20"/>
          <w:rFonts w:eastAsia="Microsoft YaHei"/>
        </w:rPr>
        <w:t>验证点：认证通过率与出货进度</w:t>
      </w:r>
    </w:p>
    <w:p>
      <w:pPr>
        <w:spacing w:after="160"/>
      </w:pPr>
      <w:r>
        <w:rPr>
          <w:b/>
          <w:color w:val="1F3864"/>
          <w:sz w:val="28"/>
          <w:rFonts w:eastAsia="Microsoft YaHei"/>
        </w:rPr>
        <w:t>五、跨主题关联图谱</w:t>
      </w:r>
    </w:p>
    <w:p>
      <w:pPr>
        <w:spacing w:after="120"/>
      </w:pPr>
      <w:r>
        <w:rPr>
          <w:b/>
          <w:sz w:val="22"/>
          <w:rFonts w:eastAsia="Microsoft YaHei"/>
        </w:rPr>
        <w:t>#5 黄金/贵金属 → #1 AI 算力硬件（资金跷跷板）</w:t>
      </w:r>
    </w:p>
    <w:p>
      <w:pPr>
        <w:spacing w:after="120"/>
      </w:pPr>
      <w:r>
        <w:rPr>
          <w:b w:val="0"/>
          <w:sz w:val="20"/>
          <w:rFonts w:eastAsia="Microsoft YaHei"/>
        </w:rPr>
        <w:t>科技板块资金流出后部分流向高股息/避险资产，但黄金与 AI 硬件分属不同驱动逻辑</w:t>
      </w:r>
    </w:p>
    <w:p>
      <w:pPr>
        <w:spacing w:after="120"/>
      </w:pPr>
      <w:r>
        <w:rPr>
          <w:b/>
          <w:sz w:val="22"/>
          <w:rFonts w:eastAsia="Microsoft YaHei"/>
        </w:rPr>
        <w:t>#4 煤炭 → #1 AI 算力硬件（强负相关（反指））</w:t>
      </w:r>
    </w:p>
    <w:p>
      <w:pPr>
        <w:spacing w:after="120"/>
      </w:pPr>
      <w:r>
        <w:rPr>
          <w:b w:val="0"/>
          <w:sz w:val="20"/>
          <w:rFonts w:eastAsia="Microsoft YaHei"/>
        </w:rPr>
        <w:t>科创板/创业板分时下跌与煤炭股大涨高度负相关，资金切换特征明显</w:t>
      </w:r>
    </w:p>
    <w:p>
      <w:pPr>
        <w:spacing w:after="120"/>
      </w:pPr>
      <w:r>
        <w:rPr>
          <w:b/>
          <w:sz w:val="22"/>
          <w:rFonts w:eastAsia="Microsoft YaHei"/>
        </w:rPr>
        <w:t>#3 存储芯片 → #1 AI 算力硬件（产业链上下游）</w:t>
      </w:r>
    </w:p>
    <w:p>
      <w:pPr>
        <w:spacing w:after="120"/>
      </w:pPr>
      <w:r>
        <w:rPr>
          <w:b w:val="0"/>
          <w:sz w:val="20"/>
          <w:rFonts w:eastAsia="Microsoft YaHei"/>
        </w:rPr>
        <w:t>NBM 长协验证 AI 基础设施对存储的结构性需求，但周期属性与 AI 硬件的成长属性存在估值容忍度错位</w:t>
      </w:r>
    </w:p>
    <w:p>
      <w:pPr>
        <w:spacing w:after="120"/>
      </w:pPr>
      <w:r>
        <w:rPr>
          <w:b/>
          <w:sz w:val="22"/>
          <w:rFonts w:eastAsia="Microsoft YaHei"/>
        </w:rPr>
        <w:t>#2 DeepSeek → #1 AI 算力硬件（需求验证）</w:t>
      </w:r>
    </w:p>
    <w:p>
      <w:pPr>
        <w:spacing w:after="120"/>
      </w:pPr>
      <w:r>
        <w:rPr>
          <w:b w:val="0"/>
          <w:sz w:val="20"/>
          <w:rFonts w:eastAsia="Microsoft YaHei"/>
        </w:rPr>
        <w:t>DeepSeek 调用量增长验证 AI 应用端需求，支撑上游 PCB/CCL 的 TAM 上修逻辑</w:t>
      </w:r>
    </w:p>
    <w:p>
      <w:pPr>
        <w:spacing w:after="120"/>
      </w:pPr>
      <w:r>
        <w:rPr>
          <w:b/>
          <w:sz w:val="22"/>
          <w:rFonts w:eastAsia="Microsoft YaHei"/>
        </w:rPr>
        <w:t>#5 黄金/贵金属 → 宏观事件（8/7 非农）（直接驱动）</w:t>
      </w:r>
    </w:p>
    <w:p>
      <w:pPr>
        <w:spacing w:after="120"/>
      </w:pPr>
      <w:r>
        <w:rPr>
          <w:b w:val="0"/>
          <w:sz w:val="20"/>
          <w:rFonts w:eastAsia="Microsoft YaHei"/>
        </w:rPr>
        <w:t>ADP 数据不及预期是金价暴涨的直接触发因素，非农数据将验证或证伪这一逻辑</w:t>
      </w:r>
    </w:p>
    <w:p>
      <w:pPr>
        <w:spacing w:after="120"/>
      </w:pPr>
      <w:r>
        <w:rPr>
          <w:b/>
          <w:sz w:val="22"/>
          <w:rFonts w:eastAsia="Microsoft YaHei"/>
        </w:rPr>
        <w:t>#3 存储芯片 → 事件（8/13 闪迪投资者日）（关键验证）</w:t>
      </w:r>
    </w:p>
    <w:p>
      <w:pPr>
        <w:spacing w:after="120"/>
      </w:pPr>
      <w:r>
        <w:rPr>
          <w:b w:val="0"/>
          <w:sz w:val="20"/>
          <w:rFonts w:eastAsia="Microsoft YaHei"/>
        </w:rPr>
        <w:t>投资者日将决定"周期见顶"警示能否解除，直接影响存储板块估值范式</w:t>
      </w:r>
    </w:p>
    <w:p>
      <w:pPr>
        <w:spacing w:after="160"/>
      </w:pPr>
      <w:r>
        <w:rPr>
          <w:b/>
          <w:color w:val="1F3864"/>
          <w:sz w:val="28"/>
          <w:rFonts w:eastAsia="Microsoft YaHei"/>
        </w:rPr>
        <w:t>六、关键洞察</w:t>
      </w:r>
    </w:p>
    <w:p>
      <w:pPr>
        <w:spacing w:after="120"/>
      </w:pPr>
      <w:r>
        <w:rPr>
          <w:b/>
          <w:sz w:val="22"/>
          <w:rFonts w:eastAsia="Microsoft YaHei"/>
        </w:rPr>
        <w:t>1. 置信度分层</w:t>
      </w:r>
    </w:p>
    <w:p>
      <w:pPr>
        <w:spacing w:after="120"/>
      </w:pPr>
      <w:r>
        <w:rPr>
          <w:b w:val="0"/>
          <w:sz w:val="20"/>
          <w:rFonts w:eastAsia="Microsoft YaHei"/>
        </w:rPr>
        <w:t>5 个主题中仅 1 个"高置信"（黄金），2 个"中高置信"（AI 硬件、DeepSeek），2 个"中置信"（存储、煤炭）→ 当前市场处于高分歧状态，右侧信号尚未完全确认。</w:t>
      </w:r>
    </w:p>
    <w:p>
      <w:pPr>
        <w:spacing w:after="120"/>
      </w:pPr>
      <w:r>
        <w:rPr>
          <w:b/>
          <w:sz w:val="22"/>
          <w:rFonts w:eastAsia="Microsoft YaHei"/>
        </w:rPr>
        <w:t>2. 可证伪阈值密集在 8 月</w:t>
      </w:r>
    </w:p>
    <w:p>
      <w:pPr>
        <w:spacing w:after="120"/>
      </w:pPr>
      <w:r>
        <w:rPr>
          <w:b w:val="0"/>
          <w:sz w:val="20"/>
          <w:rFonts w:eastAsia="Microsoft YaHei"/>
        </w:rPr>
        <w:t>5 个主题中有 3 个的关键验证点在 8 月（8/7 非农、8/13 闪迪投资者日、8 月 DeepSeek 涨价）→ 8 月是决定本批核心主线能否延续的关键窗口期。</w:t>
      </w:r>
    </w:p>
    <w:p>
      <w:pPr>
        <w:spacing w:after="120"/>
      </w:pPr>
      <w:r>
        <w:rPr>
          <w:b/>
          <w:sz w:val="22"/>
          <w:rFonts w:eastAsia="Microsoft YaHei"/>
        </w:rPr>
        <w:t>3. 机构共识拥挤度</w:t>
      </w:r>
    </w:p>
    <w:p>
      <w:pPr>
        <w:spacing w:after="120"/>
      </w:pPr>
      <w:r>
        <w:rPr>
          <w:b w:val="0"/>
          <w:sz w:val="20"/>
          <w:rFonts w:eastAsia="Microsoft YaHei"/>
        </w:rPr>
        <w:t>DeepSeek 主题有 9 家机构同时看多，但原文明确提示"尚无任何实证数据验证效果"，是本批共识拥挤度最高的主题 → 高机构覆盖 ≠ 高确定性，需警惕一致性预期反转。</w:t>
      </w:r>
    </w:p>
    <w:p>
      <w:pPr>
        <w:spacing w:after="120"/>
      </w:pPr>
      <w:r>
        <w:rPr>
          <w:b/>
          <w:sz w:val="22"/>
          <w:rFonts w:eastAsia="Microsoft YaHei"/>
        </w:rPr>
        <w:t>4. 估值容忍度错位</w:t>
      </w:r>
    </w:p>
    <w:p>
      <w:pPr>
        <w:spacing w:after="120"/>
      </w:pPr>
      <w:r>
        <w:rPr>
          <w:b w:val="0"/>
          <w:sz w:val="20"/>
          <w:rFonts w:eastAsia="Microsoft YaHei"/>
        </w:rPr>
        <w:t>存储芯片（业绩超预期但股价跌）与黄金/煤炭（数据驱动右侧）呈现截然不同的估值反应模式 → 周期股与成长股的定价逻辑在当前市场环境下存在显著分化。</w:t>
      </w:r>
    </w:p>
    <w:p>
      <w:pPr>
        <w:spacing w:after="120"/>
      </w:pPr>
      <w:r>
        <w:rPr>
          <w:b/>
          <w:sz w:val="22"/>
          <w:rFonts w:eastAsia="Microsoft YaHei"/>
        </w:rPr>
        <w:t>5. 资金驱动 vs 基本面驱动</w:t>
      </w:r>
    </w:p>
    <w:p>
      <w:pPr>
        <w:spacing w:after="120"/>
      </w:pPr>
      <w:r>
        <w:rPr>
          <w:b w:val="0"/>
          <w:sz w:val="20"/>
          <w:rFonts w:eastAsia="Microsoft YaHei"/>
        </w:rPr>
        <w:t>煤炭板块被机构自我提示为"反指"性质（资金驱动），而黄金被标注为"数据驱动"右侧 → 应用需设计区分"资金驱动"和"基本面驱动"的标签体系。</w:t>
      </w:r>
    </w:p>
    <w:p>
      <w:pPr>
        <w:spacing w:after="120"/>
      </w:pPr>
      <w:r>
        <w:rPr>
          <w:b w:val="0"/>
          <w:sz w:val="16"/>
          <w:rFonts w:eastAsia="Microsoft YaHei"/>
        </w:rPr>
      </w:r>
    </w:p>
    <w:p>
      <w:pPr>
        <w:spacing w:after="120"/>
      </w:pPr>
      <w:r>
        <w:rPr>
          <w:b w:val="0"/>
          <w:color w:val="6B7280"/>
          <w:sz w:val="18"/>
          <w:rFonts w:eastAsia="Microsoft YaHei"/>
        </w:rPr>
        <w:t>⚠️ 本报告仅供学习研究，不构成投资建议。数据来源：东方财富等公开渠道。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