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图表34：Si与SiC功率器件整车成本测算对比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r>
              <w:t>单车配套价值量 Si-IGBT SiC-MOSFET 增量 （元）</w:t>
            </w:r>
          </w:p>
        </w:tc>
      </w:tr>
      <w:tr>
        <w:tc>
          <w:tcPr>
            <w:tcW w:type="dxa" w:w="2880"/>
          </w:tcPr>
          <w:p>
            <w:r>
              <w:t>电控</w:t>
            </w:r>
          </w:p>
        </w:tc>
        <w:tc>
          <w:tcPr>
            <w:tcW w:type="dxa" w:w="2880"/>
          </w:tcPr>
          <w:p>
            <w:r>
              <w:t>1,050 3,150</w:t>
            </w:r>
          </w:p>
        </w:tc>
        <w:tc>
          <w:tcPr>
            <w:tcW w:type="dxa" w:w="2880"/>
          </w:tcPr>
          <w:p>
            <w:r>
              <w:t>2,100</w:t>
            </w:r>
          </w:p>
        </w:tc>
      </w:tr>
      <w:tr>
        <w:tc>
          <w:tcPr>
            <w:tcW w:type="dxa" w:w="2880"/>
          </w:tcPr>
          <w:p>
            <w:r>
              <w:t>小三电 (OBC、 DC/DC、PDU)</w:t>
            </w:r>
          </w:p>
        </w:tc>
        <w:tc>
          <w:tcPr>
            <w:tcW w:type="dxa" w:w="2880"/>
          </w:tcPr>
          <w:p>
            <w:r>
              <w:t>350 1,050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</w:tr>
      <w:tr>
        <w:tc>
          <w:tcPr>
            <w:tcW w:type="dxa" w:w="2880"/>
          </w:tcPr>
          <w:p>
            <w:r>
              <w:t>空调</w:t>
            </w:r>
          </w:p>
        </w:tc>
        <w:tc>
          <w:tcPr>
            <w:tcW w:type="dxa" w:w="2880"/>
          </w:tcPr>
          <w:p>
            <w:r>
              <w:t>100 300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合计</w:t>
            </w:r>
          </w:p>
        </w:tc>
        <w:tc>
          <w:tcPr>
            <w:tcW w:type="dxa" w:w="2880"/>
          </w:tcPr>
          <w:p>
            <w:r>
              <w:t>1,500 4,500</w:t>
            </w:r>
          </w:p>
        </w:tc>
        <w:tc>
          <w:tcPr>
            <w:tcW w:type="dxa" w:w="2880"/>
          </w:tcPr>
          <w:p>
            <w:r>
              <w:t>3,000</w:t>
            </w:r>
          </w:p>
        </w:tc>
      </w:tr>
    </w:tbl>
    <w:p>
      <w:pPr>
        <w:ind w:firstLine="360"/>
      </w:pPr>
      <w:r>
        <w:rPr>
          <w:sz w:val="20"/>
        </w:rPr>
        <w:t xml:space="preserve">资料来源：英搏尔公司公告，比亚迪半导公司公告，中金公司研究部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