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图表3：实现高压快充的三类系统架构对比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7138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5, 248, 1046, 567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3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各车企加速布局800V高压快充，2023有望成为放量元年。自2019年保时捷Taycan全球首 </w:t>
      </w:r>
      <w:r>
        <w:rPr>
          <w:sz w:val="20"/>
        </w:rPr>
        <w:t xml:space="preserve">次推出800V高电压电气架构以来，全球车企开始加速布局800V高压充电平台技术并发布相 </w:t>
      </w:r>
      <w:r>
        <w:rPr>
          <w:sz w:val="20"/>
        </w:rPr>
        <w:t xml:space="preserve">关车型，以图抢占大功率快充新高地。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81213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48, 757, 1126, 1105]_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213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