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jc w:val="center"/>
      </w:pPr>
      <w:r>
        <w:drawing>
          <wp:inline xmlns:a="http://schemas.openxmlformats.org/drawingml/2006/main" xmlns:pic="http://schemas.openxmlformats.org/drawingml/2006/picture">
            <wp:extent cx="4572000" cy="6342713"/>
            <wp:docPr id="1" name="Picture 1"/>
            <wp:cNvGraphicFramePr>
              <a:graphicFrameLocks noChangeAspect="1"/>
            </wp:cNvGraphicFramePr>
            <a:graphic>
              <a:graphicData uri="http://schemas.openxmlformats.org/drawingml/2006/picture">
                <pic:pic>
                  <pic:nvPicPr>
                    <pic:cNvPr id="0" name="[104, 206, 1080, 1560]_0.jpg"/>
                    <pic:cNvPicPr/>
                  </pic:nvPicPr>
                  <pic:blipFill>
                    <a:blip r:embed="rId9"/>
                    <a:stretch>
                      <a:fillRect/>
                    </a:stretch>
                  </pic:blipFill>
                  <pic:spPr>
                    <a:xfrm>
                      <a:off x="0" y="0"/>
                      <a:ext cx="4572000" cy="6342713"/>
                    </a:xfrm>
                    <a:prstGeom prst="rect"/>
                  </pic:spPr>
                </pic:pic>
              </a:graphicData>
            </a:graphic>
          </wp:inline>
        </w:drawing>
      </w:r>
    </w:p>
    <w:p>
      <w:pPr>
        <w:jc w:val="center"/>
      </w:pPr>
      <w:r>
        <w:drawing>
          <wp:inline xmlns:a="http://schemas.openxmlformats.org/drawingml/2006/main" xmlns:pic="http://schemas.openxmlformats.org/drawingml/2006/picture">
            <wp:extent cx="4572000" cy="1735667"/>
            <wp:docPr id="2" name="Picture 2"/>
            <wp:cNvGraphicFramePr>
              <a:graphicFrameLocks noChangeAspect="1"/>
            </wp:cNvGraphicFramePr>
            <a:graphic>
              <a:graphicData uri="http://schemas.openxmlformats.org/drawingml/2006/picture">
                <pic:pic>
                  <pic:nvPicPr>
                    <pic:cNvPr id="0" name="[109, 160, 1081, 529]_1.jpg"/>
                    <pic:cNvPicPr/>
                  </pic:nvPicPr>
                  <pic:blipFill>
                    <a:blip r:embed="rId10"/>
                    <a:stretch>
                      <a:fillRect/>
                    </a:stretch>
                  </pic:blipFill>
                  <pic:spPr>
                    <a:xfrm>
                      <a:off x="0" y="0"/>
                      <a:ext cx="4572000" cy="1735667"/>
                    </a:xfrm>
                    <a:prstGeom prst="rect"/>
                  </pic:spPr>
                </pic:pic>
              </a:graphicData>
            </a:graphic>
          </wp:inline>
        </w:drawing>
      </w:r>
    </w:p>
    <w:p>
      <w:pPr>
        <w:jc w:val="center"/>
      </w:pPr>
      <w:r>
        <w:drawing>
          <wp:inline xmlns:a="http://schemas.openxmlformats.org/drawingml/2006/main" xmlns:pic="http://schemas.openxmlformats.org/drawingml/2006/picture">
            <wp:extent cx="4572000" cy="7590118"/>
            <wp:docPr id="3" name="Picture 3"/>
            <wp:cNvGraphicFramePr>
              <a:graphicFrameLocks noChangeAspect="1"/>
            </wp:cNvGraphicFramePr>
            <a:graphic>
              <a:graphicData uri="http://schemas.openxmlformats.org/drawingml/2006/picture">
                <pic:pic>
                  <pic:nvPicPr>
                    <pic:cNvPr id="0" name="[168, 160, 1086, 1684]_2.jpg"/>
                    <pic:cNvPicPr/>
                  </pic:nvPicPr>
                  <pic:blipFill>
                    <a:blip r:embed="rId11"/>
                    <a:stretch>
                      <a:fillRect/>
                    </a:stretch>
                  </pic:blipFill>
                  <pic:spPr>
                    <a:xfrm>
                      <a:off x="0" y="0"/>
                      <a:ext cx="4572000" cy="7590118"/>
                    </a:xfrm>
                    <a:prstGeom prst="rect"/>
                  </pic:spPr>
                </pic:pic>
              </a:graphicData>
            </a:graphic>
          </wp:inline>
        </w:drawing>
      </w:r>
    </w:p>
    <w:p>
      <w:pPr>
        <w:sectPr>
          <w:pgSz w:w="12240" w:h="15840"/>
          <w:pgMar w:top="1440" w:right="1800" w:bottom="1440" w:left="1800" w:header="720" w:footer="720" w:gutter="0"/>
          <w:cols w:space="720"/>
          <w:docGrid w:linePitch="360"/>
        </w:sectPr>
      </w:pPr>
    </w:p>
    <w:p>
      <w:pPr>
        <w:pStyle w:val="Heading1"/>
      </w:pPr>
      <w:r>
        <w:t>破解里程焦虑，亲</w:t>
      </w:r>
    </w:p>
    <w:p>
      <w:pPr>
        <w:ind w:firstLine="360"/>
      </w:pPr>
      <w:r>
        <w:rPr>
          <w:sz w:val="20"/>
        </w:rPr>
        <w:t xml:space="preserve">缓解补能焦虑，电动汽车快充步入4C+时代。补能焦虑是制约新能源车渗透率持续提升的关键 </w:t>
      </w:r>
      <w:r>
        <w:rPr>
          <w:sz w:val="20"/>
        </w:rPr>
        <w:t xml:space="preserve">因素之一，而快充技术是缓解补能焦虑的有效途径。根据《中国高压快充产业发展报告 </w:t>
      </w:r>
      <w:r>
        <w:rPr>
          <w:sz w:val="20"/>
        </w:rPr>
        <w:t xml:space="preserve">（2023-2025）》，在电动汽车推广初期，消费者对充电速度关注不多，电动汽车补能方式以慢 </w:t>
      </w:r>
      <w:r>
        <w:rPr>
          <w:sz w:val="20"/>
        </w:rPr>
        <w:t xml:space="preserve">充为主，充电倍率在0.5C以下；随着电动汽车的加速渗透、电池容量的不断增加，原有补能 </w:t>
      </w:r>
      <w:r>
        <w:rPr>
          <w:sz w:val="20"/>
        </w:rPr>
        <w:t xml:space="preserve">效率已不能满足用户需求，驱动电动汽车充电技术得到突破，充电倍率从1C迅速演进到 </w:t>
      </w:r>
      <w:r>
        <w:rPr>
          <w:sz w:val="20"/>
        </w:rPr>
        <w:t xml:space="preserve">2C。根据《中国高压快充产业发展报告（2023-2025）》，由于高倍率快充技术尚不成熟、供应 </w:t>
      </w:r>
      <w:r>
        <w:rPr>
          <w:sz w:val="20"/>
        </w:rPr>
        <w:t xml:space="preserve">链不完善，当前电动汽车的主流充电倍率在1C-2C左右，普遍采用400V电压平台，充电功率 </w:t>
      </w:r>
      <w:r>
        <w:rPr>
          <w:sz w:val="20"/>
        </w:rPr>
        <w:t xml:space="preserve">达到100kW左右，30%-80%SOC平均充电时长在30min及以上，与燃油车不到10min的补 </w:t>
      </w:r>
      <w:r>
        <w:rPr>
          <w:sz w:val="20"/>
        </w:rPr>
        <w:t xml:space="preserve">能时间相比差距较大。随着高倍率电芯材料的突破、800V高压零部件产业链的完善以及电池 </w:t>
      </w:r>
      <w:r>
        <w:rPr>
          <w:sz w:val="20"/>
        </w:rPr>
        <w:t xml:space="preserve">无模组结构带来冷却效率的提升，快充技术进一步从2C迭代到4C乃至更高倍率水平，补能 </w:t>
      </w:r>
      <w:r>
        <w:rPr>
          <w:sz w:val="20"/>
        </w:rPr>
        <w:t xml:space="preserve">效率得到进一步提升，30%-80%SOC充电时长有望压缩在10min以内。2021年9月，搭载 </w:t>
      </w:r>
      <w:r>
        <w:rPr>
          <w:sz w:val="20"/>
        </w:rPr>
        <w:t xml:space="preserve">巨湾3C倍率电池的广汽AIONVPlus车型量产。2022年6月，宁德时代发布新款4C倍率麒 </w:t>
      </w:r>
      <w:r>
        <w:rPr>
          <w:sz w:val="20"/>
        </w:rPr>
        <w:t xml:space="preserve">麟电池，并于1Q23实现量产，电动汽车有望步入4C+超级快充时代。 </w:t>
      </w:r>
    </w:p>
    <w:p>
      <w:pPr>
        <w:sectPr>
          <w:type w:val="continuous"/>
          <w:pgSz w:w="12240" w:h="15840"/>
          <w:pgMar w:top="1440" w:right="1800" w:bottom="1440" w:left="1800" w:header="720" w:footer="720" w:gutter="0"/>
          <w:cols w:space="720" w:num="2"/>
          <w:docGrid w:linePitch="360"/>
        </w:sectPr>
      </w:pPr>
    </w:p>
    <w:p>
      <w:pPr>
        <w:jc w:val="center"/>
      </w:pPr>
      <w:r>
        <w:drawing>
          <wp:inline xmlns:a="http://schemas.openxmlformats.org/drawingml/2006/main" xmlns:pic="http://schemas.openxmlformats.org/drawingml/2006/picture">
            <wp:extent cx="4572000" cy="2348753"/>
            <wp:docPr id="4" name="Picture 4"/>
            <wp:cNvGraphicFramePr>
              <a:graphicFrameLocks noChangeAspect="1"/>
            </wp:cNvGraphicFramePr>
            <a:graphic>
              <a:graphicData uri="http://schemas.openxmlformats.org/drawingml/2006/picture">
                <pic:pic>
                  <pic:nvPicPr>
                    <pic:cNvPr id="0" name="[264, 695, 1029, 1088]_3.jpg"/>
                    <pic:cNvPicPr/>
                  </pic:nvPicPr>
                  <pic:blipFill>
                    <a:blip r:embed="rId12"/>
                    <a:stretch>
                      <a:fillRect/>
                    </a:stretch>
                  </pic:blipFill>
                  <pic:spPr>
                    <a:xfrm>
                      <a:off x="0" y="0"/>
                      <a:ext cx="4572000" cy="2348753"/>
                    </a:xfrm>
                    <a:prstGeom prst="rect"/>
                  </pic:spPr>
                </pic:pic>
              </a:graphicData>
            </a:graphic>
          </wp:inline>
        </w:drawing>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资料来源：中国电力企业联合会等《中国高压快充产业发展报告（2023-2025)》（2023)，广汽埃安《广汽埃安高压快充技术应用及展 </w:t>
      </w:r>
      <w:r>
        <w:rPr>
          <w:sz w:val="20"/>
        </w:rPr>
        <w:t xml:space="preserve">望》（2021)，中金公司研究部 </w:t>
      </w:r>
    </w:p>
    <w:p>
      <w:pPr>
        <w:ind w:firstLine="360"/>
      </w:pPr>
      <w:r>
        <w:rPr>
          <w:sz w:val="20"/>
        </w:rPr>
        <w:t xml:space="preserve">超快充的实现路径包括大电流和高电压两条，高压快充更具效率。基于“充电时间（h）=电池 </w:t>
      </w:r>
      <w:r>
        <w:rPr>
          <w:sz w:val="20"/>
        </w:rPr>
        <w:t xml:space="preserve">充电电量（kWh）/充电功率（kW)”的原理，在充电电量一定的情况下，增大充电功率可以缩 </w:t>
      </w:r>
      <w:r>
        <w:rPr>
          <w:sz w:val="20"/>
        </w:rPr>
        <w:t xml:space="preserve">短充电时长，提升充电速率。而充电功率由电压和电流共同决定（功率（kW）=电压（V）× </w:t>
      </w:r>
      <w:r>
        <w:rPr>
          <w:sz w:val="20"/>
        </w:rPr>
        <w:t xml:space="preserve">电流（A))，因此大功率充电可以通过增大电流和提高电压两种方式实现。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大电流快充：优点在于可以更好地兼容现有充电网络，改造周期短。缺点在于需要加大线 </w:t>
      </w:r>
      <w:r>
        <w:rPr>
          <w:sz w:val="20"/>
        </w:rPr>
        <w:t xml:space="preserve">缆的截面积来增加通流能力，由此带来的充电部件体积和重量的增加会影响用户操作的便 </w:t>
      </w:r>
      <w:r>
        <w:rPr>
          <w:sz w:val="20"/>
        </w:rPr>
        <w:t xml:space="preserve">利性，线缆粗细也限制了大电流路径的上限，使其不能满足更高倍率的充电需求；同时根 </w:t>
      </w:r>
      <w:r>
        <w:rPr>
          <w:sz w:val="20"/>
        </w:rPr>
        <w:t xml:space="preserve">据热力学公式“Q=I²Rt”，充电电流（I）的增大会导致产热量过高，从而导致更高的热 </w:t>
      </w:r>
      <w:r>
        <w:rPr>
          <w:sz w:val="20"/>
        </w:rPr>
        <w:t xml:space="preserve">损耗和更低的转化效率，也会对电池热管理系统造成较大负担；此外，最大功率充电仅可 </w:t>
      </w:r>
      <w:r>
        <w:rPr>
          <w:sz w:val="20"/>
        </w:rPr>
        <w:t xml:space="preserve">在10%-30%SOC条件下实现，在30%-90%SOC条件下充电功率会大幅下降。该路径的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图表2：大电流和高电压路径优缺点对比 </w:t>
      </w:r>
    </w:p>
    <w:p>
      <w:pPr>
        <w:ind w:firstLine="360"/>
      </w:pPr>
      <w:r>
        <w:rPr>
          <w:sz w:val="20"/>
        </w:rPr>
        <w:t xml:space="preserve">应用以特斯拉Model3为代表，其V3超充桩的充电电压为400V，最大充电电流超过 </w:t>
      </w:r>
      <w:r>
        <w:rPr>
          <w:sz w:val="20"/>
        </w:rPr>
        <w:t xml:space="preserve">600A，最大充电功率为250kW，30分钟可充80%电量。 </w:t>
      </w:r>
      <w:r>
        <w:rPr>
          <w:sz w:val="20"/>
        </w:rPr>
        <w:t xml:space="preserve">》高电压快充：优点在于充电功率相同条件下，电压越高则电流越小，由产热量导致的功率 </w:t>
      </w:r>
      <w:r>
        <w:rPr>
          <w:sz w:val="20"/>
        </w:rPr>
        <w:t xml:space="preserve">损耗也越小，能量转换效率高；同时在电流不变时，电压越大则电机功率越大，电机驱动 </w:t>
      </w:r>
      <w:r>
        <w:rPr>
          <w:sz w:val="20"/>
        </w:rPr>
        <w:t xml:space="preserve">效率也越高；此外，相较于大电流，高电压路径可在更宽的SOC范围内实现高功率充 </w:t>
      </w:r>
      <w:r>
        <w:rPr>
          <w:sz w:val="20"/>
        </w:rPr>
        <w:t xml:space="preserve">电。缺点在于串联升压对电芯一致性提出了更高的要求，同时对于充电端和车端有更为严 </w:t>
      </w:r>
      <w:r>
        <w:rPr>
          <w:sz w:val="20"/>
        </w:rPr>
        <w:t xml:space="preserve">苛的耐高压需求，对现有基础设施升级改造周期更长。该路径的应用以德系车企和国内自 </w:t>
      </w:r>
      <w:r>
        <w:rPr>
          <w:sz w:val="20"/>
        </w:rPr>
        <w:t xml:space="preserve">主品牌为代表，电压平台从400V提升至800V。其中小鹏G9是国内首款搭载800V高压 </w:t>
      </w:r>
      <w:r>
        <w:rPr>
          <w:sz w:val="20"/>
        </w:rPr>
        <w:t xml:space="preserve">平台的量产车型，峰值充电功率达400kW，配合小鹏自建的超快充桩可实现充电5min续 </w:t>
      </w:r>
      <w:r>
        <w:rPr>
          <w:sz w:val="20"/>
        </w:rPr>
        <w:t xml:space="preserve">航200km，10%-80%SOC充电时长为15min。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高电压直流快充 </w:t>
      </w:r>
      <w:r>
        <w:rPr>
          <w:sz w:val="20"/>
        </w:rPr>
        <w:t xml:space="preserve">大电流直流快充 </w:t>
      </w:r>
      <w:r>
        <w:rPr>
          <w:sz w:val="20"/>
        </w:rPr>
        <w:t xml:space="preserve">代表企业 </w:t>
      </w:r>
      <w:r>
        <w:rPr>
          <w:sz w:val="20"/>
        </w:rPr>
        <w:t xml:space="preserve">保时捷、比亚迪 </w:t>
      </w:r>
      <w:r>
        <w:rPr>
          <w:sz w:val="20"/>
        </w:rPr>
        <w:t xml:space="preserve">特斯拉 </w:t>
      </w:r>
      <w:r>
        <w:rPr>
          <w:sz w:val="20"/>
        </w:rPr>
        <w:t xml:space="preserve">充电方式 </w:t>
      </w:r>
      <w:r>
        <w:rPr>
          <w:sz w:val="20"/>
        </w:rPr>
        <w:t xml:space="preserve">串联充电 </w:t>
      </w:r>
      <w:r>
        <w:rPr>
          <w:sz w:val="20"/>
        </w:rPr>
        <w:t xml:space="preserve">并联充电 </w:t>
      </w:r>
      <w:r>
        <w:rPr>
          <w:sz w:val="20"/>
        </w:rPr>
        <w:t xml:space="preserve">常见类型 </w:t>
      </w:r>
      <w:r>
        <w:rPr>
          <w:sz w:val="20"/>
        </w:rPr>
        <w:t xml:space="preserve">400V、800V电池或电机组合 </w:t>
      </w:r>
      <w:r>
        <w:rPr>
          <w:sz w:val="20"/>
        </w:rPr>
        <w:t xml:space="preserve">150A-600A </w:t>
      </w:r>
      <w:r>
        <w:rPr>
          <w:sz w:val="20"/>
        </w:rPr>
        <w:t xml:space="preserve">1.安全性较高，不易产生发热带来的安全隐患； </w:t>
      </w:r>
      <w:r>
        <w:rPr>
          <w:sz w:val="20"/>
        </w:rPr>
        <w:t xml:space="preserve">2.可以显著提升动力电池能量的使用效率； </w:t>
      </w:r>
      <w:r>
        <w:rPr>
          <w:sz w:val="20"/>
        </w:rPr>
        <w:t xml:space="preserve">3.串联充电结构简单，成本低，较容易实现； </w:t>
      </w:r>
      <w:r>
        <w:rPr>
          <w:sz w:val="20"/>
        </w:rPr>
        <w:t xml:space="preserve">1.与现有充电平台兼容性高，较低电压平台成本较低； </w:t>
      </w:r>
      <w:r>
        <w:rPr>
          <w:sz w:val="20"/>
        </w:rPr>
        <w:t xml:space="preserve">优点 </w:t>
      </w:r>
      <w:r>
        <w:rPr>
          <w:sz w:val="20"/>
        </w:rPr>
        <w:t xml:space="preserve">2.改造周期短，仅需改变电池载体； </w:t>
      </w:r>
      <w:r>
        <w:rPr>
          <w:sz w:val="20"/>
        </w:rPr>
        <w:t xml:space="preserve">提升续航里程； </w:t>
      </w:r>
      <w:r>
        <w:rPr>
          <w:sz w:val="20"/>
        </w:rPr>
        <w:t xml:space="preserve">5.可以有效提高电池放电倍率，有助于提升电动汽车动力性能 </w:t>
      </w:r>
      <w:r>
        <w:rPr>
          <w:sz w:val="20"/>
        </w:rPr>
        <w:t xml:space="preserve">1.需要加大线缆的截面积来增加通流能力，由此带来的充电部件体积和重 </w:t>
      </w:r>
      <w:r>
        <w:rPr>
          <w:sz w:val="20"/>
        </w:rPr>
        <w:t xml:space="preserve">1.串联充电对电芯的一致性提出了很高的要求，否则会产生木桶2.线缆粗细限制大电流模式的上线，使其不能满足更高充电倍率的需求： </w:t>
      </w:r>
      <w:r>
        <w:rPr>
          <w:sz w:val="20"/>
        </w:rPr>
        <w:t xml:space="preserve">量的增加会影响用户操作的便利性； </w:t>
      </w:r>
      <w:r>
        <w:rPr>
          <w:sz w:val="20"/>
        </w:rPr>
        <w:t xml:space="preserve">缺点 </w:t>
      </w:r>
      <w:r>
        <w:rPr>
          <w:sz w:val="20"/>
        </w:rPr>
        <w:t xml:space="preserve">2.对现有充电基础设施改造周期较长，对充电端和车端有较为严！ </w:t>
      </w:r>
      <w:r>
        <w:rPr>
          <w:sz w:val="20"/>
        </w:rPr>
        <w:t xml:space="preserve">效应； </w:t>
      </w:r>
      <w:r>
        <w:rPr>
          <w:sz w:val="20"/>
        </w:rPr>
        <w:t xml:space="preserve">3.产热量过高导致更高的热损耗和更低的转化效率，也会对电池热管理系 </w:t>
      </w:r>
      <w:r>
        <w:rPr>
          <w:sz w:val="20"/>
        </w:rPr>
        <w:t xml:space="preserve">格的耐高压要求 </w:t>
      </w:r>
      <w:r>
        <w:rPr>
          <w:sz w:val="20"/>
        </w:rPr>
        <w:t xml:space="preserve">统造成较大负担； </w:t>
      </w:r>
      <w:r>
        <w:rPr>
          <w:sz w:val="20"/>
        </w:rPr>
        <w:t xml:space="preserve">4.最大功率充电仅可在10%-30%SOC条件下实现，在30%-90%SOC条件下 </w:t>
      </w:r>
      <w:r>
        <w:rPr>
          <w:sz w:val="20"/>
        </w:rPr>
        <w:t xml:space="preserve">充电功率会大幅下降 </w:t>
      </w:r>
      <w:r>
        <w:rPr>
          <w:sz w:val="20"/>
        </w:rPr>
        <w:t xml:space="preserve">资料来源：高工锂电，特斯拉官网，中国汽车报，美国能源部《Enabling Fast Charging ATechnology Gap Assessment》（2017)，中金公司研究部 </w:t>
      </w:r>
      <w:r>
        <w:rPr>
          <w:sz w:val="20"/>
        </w:rPr>
        <w:t xml:space="preserve">实现高压快充的系统架构共三类，看好纯800V电压平台成为主流。由于电流提升存在上限， </w:t>
      </w:r>
      <w:r>
        <w:rPr>
          <w:sz w:val="20"/>
        </w:rPr>
        <w:t xml:space="preserve">且高压快充具备热损耗小、能量转换效率高、技术难度更小且成本相对可控等优势，相关产业 </w:t>
      </w:r>
      <w:r>
        <w:rPr>
          <w:sz w:val="20"/>
        </w:rPr>
        <w:t xml:space="preserve">链已基本成熟条件下或将成为快充的主流路径。目前能够实现高压快充的系统架构包括纯 </w:t>
      </w:r>
      <w:r>
        <w:rPr>
          <w:sz w:val="20"/>
        </w:rPr>
        <w:t xml:space="preserve">800V电压平台、两个400V电池组组合使用以及800V电池组搭配DC/DC转换器三种方案。 </w:t>
      </w:r>
      <w:r>
        <w:rPr>
          <w:sz w:val="20"/>
        </w:rPr>
        <w:t xml:space="preserve">远期来看，随着相关技术的成熟及规模化降本的实现，全系统800V高压平台凭借其显著的能 </w:t>
      </w:r>
      <w:r>
        <w:rPr>
          <w:sz w:val="20"/>
        </w:rPr>
        <w:t xml:space="preserve">效优势有望成为主流。 </w:t>
      </w:r>
      <w:r>
        <w:rPr>
          <w:sz w:val="20"/>
        </w:rPr>
        <w:t xml:space="preserve">纯800V电压平台。电池包、电机电控以及充电接口均达到800V，OBC、DC/DC、PTC </w:t>
      </w:r>
      <w:r>
        <w:rPr>
          <w:sz w:val="20"/>
        </w:rPr>
        <w:t xml:space="preserve">以及空调压缩机均重新设计适配，以满足800V高电压平台要求。其优点在于整体设计更 </w:t>
      </w:r>
      <w:r>
        <w:rPr>
          <w:sz w:val="20"/>
        </w:rPr>
        <w:t xml:space="preserve">安全可靠，体系能量转换效率更高、利于长期整车成本下降等；缺点在于对电池系统安 </w:t>
      </w:r>
      <w:r>
        <w:rPr>
          <w:sz w:val="20"/>
        </w:rPr>
        <w:t xml:space="preserve">全要求更高，短期内由于零部件升级车端成本更高。 </w:t>
      </w:r>
      <w:r>
        <w:rPr>
          <w:sz w:val="20"/>
        </w:rPr>
        <w:t xml:space="preserve">两个400V电池组组合使用。采用两个400V电池组，通过高压配电盒的设计进行组合使 </w:t>
      </w:r>
      <w:r>
        <w:rPr>
          <w:sz w:val="20"/>
        </w:rPr>
        <w:t xml:space="preserve">用。快充时，电池组串联成800V平台；运行时，电池组并联成400V平台以适应400V </w:t>
      </w:r>
      <w:r>
        <w:rPr>
          <w:sz w:val="20"/>
        </w:rPr>
        <w:t xml:space="preserve">高压部件。其优点在于仅需升级BMS系统，改造成本低；缺点在于技术复杂，串联增多 </w:t>
      </w:r>
      <w:r>
        <w:rPr>
          <w:sz w:val="20"/>
        </w:rPr>
        <w:t xml:space="preserve">导致电池成本增加，且对充电效率提升有限。 </w:t>
      </w:r>
      <w:r>
        <w:rPr>
          <w:sz w:val="20"/>
        </w:rPr>
        <w:t xml:space="preserve">800V电池组搭配DC/DC转换器。整车搭载一个800V电池组，在电池组和其他高压部 </w:t>
      </w:r>
      <w:r>
        <w:rPr>
          <w:sz w:val="20"/>
        </w:rPr>
        <w:t xml:space="preserve">件之间增加一个额外的DC/DC将800V电压降至400V，车上其他高压部件均采用400V </w:t>
      </w:r>
      <w:r>
        <w:rPr>
          <w:sz w:val="20"/>
        </w:rPr>
        <w:t xml:space="preserve">电压平台。其优点在于沿用现有架构，仅需升级动力电池和一个额外的DC/DC，成本较 </w:t>
      </w:r>
      <w:r>
        <w:rPr>
          <w:sz w:val="20"/>
        </w:rPr>
        <w:t xml:space="preserve">低；缺点在于电压经DC/DC转换后产生能量损耗，能量转换效率低。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图表3：实现高压快充的三类系统架构对比 </w:t>
      </w:r>
    </w:p>
    <w:p>
      <w:pPr>
        <w:sectPr>
          <w:type w:val="continuous"/>
          <w:pgSz w:w="12240" w:h="15840"/>
          <w:pgMar w:top="1440" w:right="1800" w:bottom="1440" w:left="1800" w:header="720" w:footer="720" w:gutter="0"/>
          <w:cols w:space="720" w:num="2"/>
          <w:docGrid w:linePitch="360"/>
        </w:sectPr>
      </w:pPr>
    </w:p>
    <w:p>
      <w:pPr>
        <w:jc w:val="center"/>
      </w:pPr>
      <w:r>
        <w:drawing>
          <wp:inline xmlns:a="http://schemas.openxmlformats.org/drawingml/2006/main" xmlns:pic="http://schemas.openxmlformats.org/drawingml/2006/picture">
            <wp:extent cx="4572000" cy="1690861"/>
            <wp:docPr id="5" name="Picture 5"/>
            <wp:cNvGraphicFramePr>
              <a:graphicFrameLocks noChangeAspect="1"/>
            </wp:cNvGraphicFramePr>
            <a:graphic>
              <a:graphicData uri="http://schemas.openxmlformats.org/drawingml/2006/picture">
                <pic:pic>
                  <pic:nvPicPr>
                    <pic:cNvPr id="0" name="[185, 242, 1007, 546]_5.jpg"/>
                    <pic:cNvPicPr/>
                  </pic:nvPicPr>
                  <pic:blipFill>
                    <a:blip r:embed="rId13"/>
                    <a:stretch>
                      <a:fillRect/>
                    </a:stretch>
                  </pic:blipFill>
                  <pic:spPr>
                    <a:xfrm>
                      <a:off x="0" y="0"/>
                      <a:ext cx="4572000" cy="1690861"/>
                    </a:xfrm>
                    <a:prstGeom prst="rect"/>
                  </pic:spPr>
                </pic:pic>
              </a:graphicData>
            </a:graphic>
          </wp:inline>
        </w:drawing>
      </w:r>
    </w:p>
    <w:p>
      <w:pPr>
        <w:ind w:firstLine="360"/>
      </w:pPr>
      <w:r>
        <w:rPr>
          <w:sz w:val="20"/>
        </w:rPr>
        <w:t xml:space="preserve">各车企加速布局800V高压快充，2023有望成为放量元年。自2019年保时捷Taycan全球首 </w:t>
      </w:r>
      <w:r>
        <w:rPr>
          <w:sz w:val="20"/>
        </w:rPr>
        <w:t xml:space="preserve">次推出800V高电压电气架构以来，全球车企开始加速布局800V高压充电平台技术并发布相 </w:t>
      </w:r>
      <w:r>
        <w:rPr>
          <w:sz w:val="20"/>
        </w:rPr>
        <w:t xml:space="preserve">关车型，以图抢占大功率快充新高地。 </w:t>
      </w:r>
    </w:p>
    <w:p>
      <w:pPr>
        <w:ind w:firstLine="360"/>
      </w:pPr>
      <w:r>
        <w:rPr>
          <w:sz w:val="20"/>
        </w:rPr>
        <w:t xml:space="preserve">国内：主流车企加速布局高压快充车型，2023有望成为放量元年。2022年之前市场上 </w:t>
      </w:r>
      <w:r>
        <w:rPr>
          <w:sz w:val="20"/>
        </w:rPr>
        <w:t xml:space="preserve">仅有广汽AIONVplus等几款800V车型上市，且受限于桩端功率，无法达到预期峰值充 </w:t>
      </w:r>
      <w:r>
        <w:rPr>
          <w:sz w:val="20"/>
        </w:rPr>
        <w:t xml:space="preserve">电功率。比亚迪、长安阿维塔、小鹏、北汽极狐、长城、理想、极氪、岚图等国内主流 </w:t>
      </w:r>
      <w:r>
        <w:rPr>
          <w:sz w:val="20"/>
        </w:rPr>
        <w:t xml:space="preserve">车企相继推出或计划推出800V高压平台以及搭载车型，快充性能基本可达到充电10min </w:t>
      </w:r>
      <w:r>
        <w:rPr>
          <w:sz w:val="20"/>
        </w:rPr>
        <w:t xml:space="preserve">续航增加200km以上，2023年有望成为高压快充车型放量元年。为配套高压快充车型推 </w:t>
      </w:r>
      <w:r>
        <w:rPr>
          <w:sz w:val="20"/>
        </w:rPr>
        <w:t xml:space="preserve">广，小鹏、蔚来、理想、广汽埃安等车企也以自建超充桩的方式积极推进高压大功率直 </w:t>
      </w:r>
      <w:r>
        <w:rPr>
          <w:sz w:val="20"/>
        </w:rPr>
        <w:t xml:space="preserve">流充电桩网络建设。 </w:t>
      </w:r>
      <w:r>
        <w:rPr>
          <w:sz w:val="20"/>
        </w:rPr>
        <w:t xml:space="preserve">海外：头部车企在高压快充布局领先。2020年，现代发布E-GMP平台，随后推出包括 </w:t>
      </w:r>
      <w:r>
        <w:rPr>
          <w:sz w:val="20"/>
        </w:rPr>
        <w:t xml:space="preserve">IONIQ5在内多款800V车型。2021年奥迪自研PPE平台面世，并推出A6etron等 </w:t>
      </w:r>
      <w:r>
        <w:rPr>
          <w:sz w:val="20"/>
        </w:rPr>
        <w:t xml:space="preserve">800V高压快充车型。奔驰、宝马、大众等也分别推出800V高压电气平台，并公布 </w:t>
      </w:r>
      <w:r>
        <w:rPr>
          <w:sz w:val="20"/>
        </w:rPr>
        <w:t xml:space="preserve">800V车型量产上市规划。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图表4：国内外车企加速布局高压快充 </w:t>
      </w:r>
    </w:p>
    <w:p>
      <w:pPr>
        <w:sectPr>
          <w:type w:val="continuous"/>
          <w:pgSz w:w="12240" w:h="15840"/>
          <w:pgMar w:top="1440" w:right="1800" w:bottom="1440" w:left="1800" w:header="720" w:footer="720" w:gutter="0"/>
          <w:cols w:space="720" w:num="2"/>
          <w:docGrid w:linePitch="360"/>
        </w:sectPr>
      </w:pPr>
    </w:p>
    <w:tbl>
      <w:tblPr>
        <w:tblStyle w:val="TableGrid"/>
        <w:tblW w:type="auto" w:w="0"/>
        <w:tblLook w:firstColumn="1" w:firstRow="1" w:lastColumn="0" w:lastRow="0" w:noHBand="0" w:noVBand="1" w:val="04A0"/>
      </w:tblPr>
      <w:tblGrid>
        <w:gridCol w:w="1234"/>
        <w:gridCol w:w="1234"/>
        <w:gridCol w:w="1234"/>
        <w:gridCol w:w="1234"/>
        <w:gridCol w:w="1234"/>
        <w:gridCol w:w="1234"/>
        <w:gridCol w:w="1234"/>
      </w:tblGrid>
      <w:tr>
        <w:tc>
          <w:tcPr>
            <w:tcW w:type="dxa" w:w="1234"/>
          </w:tcPr>
          <w:p>
            <w:r>
              <w:t>车企品牌</w:t>
            </w:r>
          </w:p>
        </w:tc>
        <w:tc>
          <w:tcPr>
            <w:tcW w:type="dxa" w:w="1234"/>
          </w:tcPr>
          <w:p>
            <w:r>
              <w:t>布局形式</w:t>
            </w:r>
          </w:p>
        </w:tc>
        <w:tc>
          <w:tcPr>
            <w:tcW w:type="dxa" w:w="1234"/>
          </w:tcPr>
          <w:p>
            <w:r>
              <w:t>代表车型</w:t>
            </w:r>
          </w:p>
        </w:tc>
        <w:tc>
          <w:tcPr>
            <w:tcW w:type="dxa" w:w="1234"/>
          </w:tcPr>
          <w:p>
            <w:r>
              <w:t>首款车型量产时间</w:t>
            </w:r>
          </w:p>
        </w:tc>
        <w:tc>
          <w:tcPr>
            <w:tcW w:type="dxa" w:w="1234"/>
          </w:tcPr>
          <w:p>
            <w:r>
              <w:t>峰值电压</w:t>
            </w:r>
          </w:p>
        </w:tc>
        <w:tc>
          <w:tcPr>
            <w:tcW w:type="dxa" w:w="1234"/>
          </w:tcPr>
          <w:p>
            <w:r>
              <w:t>峰值充电功率</w:t>
            </w:r>
          </w:p>
        </w:tc>
        <w:tc>
          <w:tcPr>
            <w:tcW w:type="dxa" w:w="1234"/>
          </w:tcPr>
          <w:p>
            <w:r>
              <w:t>车型快充续航表现</w:t>
            </w:r>
          </w:p>
        </w:tc>
      </w:tr>
      <w:tr>
        <w:tc>
          <w:tcPr>
            <w:tcW w:type="dxa" w:w="8638"/>
            <w:gridSpan w:val="7"/>
          </w:tcPr>
          <w:p>
            <w:r>
              <w:t>国内</w:t>
            </w:r>
          </w:p>
        </w:tc>
      </w:tr>
      <w:tr>
        <w:tc>
          <w:tcPr>
            <w:tcW w:type="dxa" w:w="1234"/>
          </w:tcPr>
          <w:p>
            <w:r>
              <w:t>广汽埃安</w:t>
            </w:r>
          </w:p>
        </w:tc>
        <w:tc>
          <w:tcPr>
            <w:tcW w:type="dxa" w:w="1234"/>
          </w:tcPr>
          <w:p>
            <w:r>
              <w:t>GEP2.0平台/超充桩</w:t>
            </w:r>
          </w:p>
        </w:tc>
        <w:tc>
          <w:tcPr>
            <w:tcW w:type="dxa" w:w="1234"/>
          </w:tcPr>
          <w:p>
            <w:r>
              <w:t>AION V plus</w:t>
            </w:r>
          </w:p>
        </w:tc>
        <w:tc>
          <w:tcPr>
            <w:tcW w:type="dxa" w:w="1234"/>
          </w:tcPr>
          <w:p>
            <w:r>
              <w:t>2021</w:t>
            </w:r>
          </w:p>
        </w:tc>
        <w:tc>
          <w:tcPr>
            <w:tcW w:type="dxa" w:w="1234"/>
          </w:tcPr>
          <w:p>
            <w:r>
              <w:t>1000V</w:t>
            </w:r>
          </w:p>
        </w:tc>
        <w:tc>
          <w:tcPr>
            <w:tcW w:type="dxa" w:w="1234"/>
          </w:tcPr>
          <w:p>
            <w:r>
              <w:t>480kW</w:t>
            </w:r>
          </w:p>
        </w:tc>
        <w:tc>
          <w:tcPr>
            <w:tcW w:type="dxa" w:w="1234"/>
          </w:tcPr>
          <w:p>
            <w:r>
              <w:t>充电5min续航200km</w:t>
            </w:r>
          </w:p>
        </w:tc>
      </w:tr>
      <w:tr>
        <w:tc>
          <w:tcPr>
            <w:tcW w:type="dxa" w:w="1234"/>
          </w:tcPr>
          <w:p>
            <w:r>
              <w:t>比亚迪</w:t>
            </w:r>
          </w:p>
        </w:tc>
        <w:tc>
          <w:tcPr>
            <w:tcW w:type="dxa" w:w="1234"/>
          </w:tcPr>
          <w:p>
            <w:r>
              <w:t>e平台3.0</w:t>
            </w:r>
          </w:p>
        </w:tc>
        <w:tc>
          <w:tcPr>
            <w:tcW w:type="dxa" w:w="1234"/>
          </w:tcPr>
          <w:p>
            <w:r>
              <w:t>海豹</w:t>
            </w:r>
          </w:p>
        </w:tc>
        <w:tc>
          <w:tcPr>
            <w:tcW w:type="dxa" w:w="1234"/>
          </w:tcPr>
          <w:p>
            <w:r>
              <w:t>2022</w:t>
            </w:r>
          </w:p>
        </w:tc>
        <w:tc>
          <w:tcPr>
            <w:tcW w:type="dxa" w:w="1234"/>
          </w:tcPr>
          <w:p>
            <w:r>
              <w:t>800V</w:t>
            </w:r>
          </w:p>
        </w:tc>
        <w:tc>
          <w:tcPr>
            <w:tcW w:type="dxa" w:w="1234"/>
          </w:tcPr>
          <w:p>
            <w:r>
              <w:t>150kW</w:t>
            </w:r>
          </w:p>
        </w:tc>
        <w:tc>
          <w:tcPr>
            <w:tcW w:type="dxa" w:w="1234"/>
          </w:tcPr>
          <w:p>
            <w:r>
              <w:t>充电5min续航150km</w:t>
            </w:r>
          </w:p>
        </w:tc>
      </w:tr>
      <w:tr>
        <w:tc>
          <w:tcPr>
            <w:tcW w:type="dxa" w:w="1234"/>
          </w:tcPr>
          <w:p>
            <w:r>
              <w:t>长安阿维塔</w:t>
            </w:r>
          </w:p>
        </w:tc>
        <w:tc>
          <w:tcPr>
            <w:tcW w:type="dxa" w:w="1234"/>
          </w:tcPr>
          <w:p>
            <w:r>
              <w:t>华为AI闪充平台/超充桩</w:t>
            </w:r>
          </w:p>
        </w:tc>
        <w:tc>
          <w:tcPr>
            <w:tcW w:type="dxa" w:w="1234"/>
          </w:tcPr>
          <w:p>
            <w:r>
              <w:t>阿维塔11，12</w:t>
            </w:r>
          </w:p>
        </w:tc>
        <w:tc>
          <w:tcPr>
            <w:tcW w:type="dxa" w:w="1234"/>
          </w:tcPr>
          <w:p>
            <w:r>
              <w:t>2022</w:t>
            </w:r>
          </w:p>
        </w:tc>
        <w:tc>
          <w:tcPr>
            <w:tcW w:type="dxa" w:w="1234"/>
          </w:tcPr>
          <w:p>
            <w:r>
              <w:t>800V</w:t>
            </w:r>
          </w:p>
        </w:tc>
        <w:tc>
          <w:tcPr>
            <w:tcW w:type="dxa" w:w="1234"/>
          </w:tcPr>
          <w:p>
            <w:r>
              <w:t>240kW</w:t>
            </w:r>
          </w:p>
        </w:tc>
        <w:tc>
          <w:tcPr>
            <w:tcW w:type="dxa" w:w="1234"/>
          </w:tcPr>
          <w:p>
            <w:r>
              <w:t>充电10min续航200km</w:t>
            </w:r>
          </w:p>
        </w:tc>
      </w:tr>
      <w:tr>
        <w:tc>
          <w:tcPr>
            <w:tcW w:type="dxa" w:w="1234"/>
          </w:tcPr>
          <w:p>
            <w:r>
              <w:t>小鹏</w:t>
            </w:r>
          </w:p>
        </w:tc>
        <w:tc>
          <w:tcPr>
            <w:tcW w:type="dxa" w:w="1234"/>
          </w:tcPr>
          <w:p>
            <w:r>
              <w:t>X-EEA3.0高压架构/超充桩</w:t>
            </w:r>
          </w:p>
        </w:tc>
        <w:tc>
          <w:tcPr>
            <w:tcW w:type="dxa" w:w="1234"/>
          </w:tcPr>
          <w:p>
            <w:r>
              <w:t>G9、G6</w:t>
            </w:r>
          </w:p>
        </w:tc>
        <w:tc>
          <w:tcPr>
            <w:tcW w:type="dxa" w:w="1234"/>
          </w:tcPr>
          <w:p>
            <w:r>
              <w:t>2022</w:t>
            </w:r>
          </w:p>
        </w:tc>
        <w:tc>
          <w:tcPr>
            <w:tcW w:type="dxa" w:w="1234"/>
          </w:tcPr>
          <w:p>
            <w:r>
              <w:t>800V</w:t>
            </w:r>
          </w:p>
        </w:tc>
        <w:tc>
          <w:tcPr>
            <w:tcW w:type="dxa" w:w="1234"/>
          </w:tcPr>
          <w:p>
            <w:r>
              <w:t>400kW</w:t>
            </w:r>
          </w:p>
        </w:tc>
        <w:tc>
          <w:tcPr>
            <w:tcW w:type="dxa" w:w="1234"/>
          </w:tcPr>
          <w:p>
            <w:r>
              <w:t>充电5min续航200km</w:t>
            </w:r>
          </w:p>
        </w:tc>
      </w:tr>
      <w:tr>
        <w:tc>
          <w:tcPr>
            <w:tcW w:type="dxa" w:w="1234"/>
          </w:tcPr>
          <w:p>
            <w:r>
              <w:t>北汽极狐</w:t>
            </w:r>
          </w:p>
        </w:tc>
        <w:tc>
          <w:tcPr>
            <w:tcW w:type="dxa" w:w="1234"/>
          </w:tcPr>
          <w:p>
            <w:r>
              <w:t>华为AI闪充平台/超充桩</w:t>
            </w:r>
          </w:p>
        </w:tc>
        <w:tc>
          <w:tcPr>
            <w:tcW w:type="dxa" w:w="1234"/>
          </w:tcPr>
          <w:p>
            <w:r>
              <w:t>阿尔法S全新HI版</w:t>
            </w:r>
          </w:p>
        </w:tc>
        <w:tc>
          <w:tcPr>
            <w:tcW w:type="dxa" w:w="1234"/>
          </w:tcPr>
          <w:p>
            <w:r>
              <w:t>2022</w:t>
            </w:r>
          </w:p>
        </w:tc>
        <w:tc>
          <w:tcPr>
            <w:tcW w:type="dxa" w:w="1234"/>
          </w:tcPr>
          <w:p>
            <w:r>
              <w:t>800V</w:t>
            </w:r>
          </w:p>
        </w:tc>
        <w:tc>
          <w:tcPr>
            <w:tcW w:type="dxa" w:w="1234"/>
          </w:tcPr>
          <w:p>
            <w:r>
              <w:t>187kW</w:t>
            </w:r>
          </w:p>
        </w:tc>
        <w:tc>
          <w:tcPr>
            <w:tcW w:type="dxa" w:w="1234"/>
          </w:tcPr>
          <w:p>
            <w:r>
              <w:t>充电10min续航197km</w:t>
            </w:r>
          </w:p>
        </w:tc>
      </w:tr>
      <w:tr>
        <w:tc>
          <w:tcPr>
            <w:tcW w:type="dxa" w:w="1234"/>
          </w:tcPr>
          <w:p>
            <w:r>
              <w:t>长城</w:t>
            </w:r>
          </w:p>
        </w:tc>
        <w:tc>
          <w:tcPr>
            <w:tcW w:type="dxa" w:w="1234"/>
          </w:tcPr>
          <w:p>
            <w:r>
              <w:t>800V高压充电技术</w:t>
            </w:r>
          </w:p>
        </w:tc>
        <w:tc>
          <w:tcPr>
            <w:tcW w:type="dxa" w:w="1234"/>
          </w:tcPr>
          <w:p>
            <w:r>
              <w:t>沙龙机甲龙</w:t>
            </w:r>
          </w:p>
        </w:tc>
        <w:tc>
          <w:tcPr>
            <w:tcW w:type="dxa" w:w="1234"/>
          </w:tcPr>
          <w:p>
            <w:r>
              <w:t>2022</w:t>
            </w:r>
          </w:p>
        </w:tc>
        <w:tc>
          <w:tcPr>
            <w:tcW w:type="dxa" w:w="1234"/>
          </w:tcPr>
          <w:p>
            <w:r>
              <w:t>800V</w:t>
            </w:r>
          </w:p>
        </w:tc>
        <w:tc>
          <w:tcPr>
            <w:tcW w:type="dxa" w:w="1234"/>
          </w:tcPr>
          <w:p>
            <w:r>
              <w:t>480kW</w:t>
            </w:r>
          </w:p>
        </w:tc>
        <w:tc>
          <w:tcPr>
            <w:tcW w:type="dxa" w:w="1234"/>
          </w:tcPr>
          <w:p>
            <w:r>
              <w:t>充电10min续航401km</w:t>
            </w:r>
          </w:p>
        </w:tc>
      </w:tr>
      <w:tr>
        <w:tc>
          <w:tcPr>
            <w:tcW w:type="dxa" w:w="1234"/>
          </w:tcPr>
          <w:p>
            <w:r>
              <w:t>理想</w:t>
            </w:r>
          </w:p>
        </w:tc>
        <w:tc>
          <w:tcPr>
            <w:tcW w:type="dxa" w:w="1234"/>
          </w:tcPr>
          <w:p>
            <w:r>
              <w:t>Whale和Shark平台/超充桩</w:t>
            </w:r>
          </w:p>
        </w:tc>
        <w:tc>
          <w:tcPr>
            <w:tcW w:type="dxa" w:w="1234"/>
          </w:tcPr>
          <w:p>
            <w:r>
              <w:t>MEGA</w:t>
            </w:r>
          </w:p>
        </w:tc>
        <w:tc>
          <w:tcPr>
            <w:tcW w:type="dxa" w:w="1234"/>
          </w:tcPr>
          <w:p>
            <w:r>
              <w:t>2023</w:t>
            </w:r>
          </w:p>
        </w:tc>
        <w:tc>
          <w:tcPr>
            <w:tcW w:type="dxa" w:w="1234"/>
          </w:tcPr>
          <w:p>
            <w:r>
              <w:t>800V</w:t>
            </w:r>
          </w:p>
        </w:tc>
        <w:tc>
          <w:tcPr>
            <w:tcW w:type="dxa" w:w="1234"/>
          </w:tcPr>
          <w:p>
            <w:r>
              <w:t>500kW</w:t>
            </w:r>
          </w:p>
        </w:tc>
        <w:tc>
          <w:tcPr>
            <w:tcW w:type="dxa" w:w="1234"/>
          </w:tcPr>
          <w:p>
            <w:r>
              <w:t>充电10min续航400km</w:t>
            </w:r>
          </w:p>
        </w:tc>
      </w:tr>
      <w:tr>
        <w:tc>
          <w:tcPr>
            <w:tcW w:type="dxa" w:w="1234"/>
          </w:tcPr>
          <w:p>
            <w:r>
              <w:t>吉利极氮</w:t>
            </w:r>
          </w:p>
        </w:tc>
        <w:tc>
          <w:tcPr>
            <w:tcW w:type="dxa" w:w="1234"/>
          </w:tcPr>
          <w:p>
            <w:r>
              <w:t>SEA浩瀚架构</w:t>
            </w:r>
          </w:p>
        </w:tc>
        <w:tc>
          <w:tcPr>
            <w:tcW w:type="dxa" w:w="1234"/>
          </w:tcPr>
          <w:p>
            <w:r>
              <w:t>极氮009，CS1E</w:t>
            </w:r>
          </w:p>
        </w:tc>
        <w:tc>
          <w:tcPr>
            <w:tcW w:type="dxa" w:w="1234"/>
          </w:tcPr>
          <w:p>
            <w:r>
              <w:t>2023</w:t>
            </w:r>
          </w:p>
        </w:tc>
        <w:tc>
          <w:tcPr>
            <w:tcW w:type="dxa" w:w="1234"/>
          </w:tcPr>
          <w:p>
            <w:r>
              <w:t>800V</w:t>
            </w:r>
          </w:p>
        </w:tc>
        <w:tc>
          <w:tcPr>
            <w:tcW w:type="dxa" w:w="1234"/>
          </w:tcPr>
          <w:p>
            <w:r>
              <w:t>360kW</w:t>
            </w:r>
          </w:p>
        </w:tc>
        <w:tc>
          <w:tcPr>
            <w:tcW w:type="dxa" w:w="1234"/>
          </w:tcPr>
          <w:p>
            <w:r>
              <w:t>充电5min续航120km</w:t>
            </w:r>
          </w:p>
        </w:tc>
      </w:tr>
      <w:tr>
        <w:tc>
          <w:tcPr>
            <w:tcW w:type="dxa" w:w="1234"/>
          </w:tcPr>
          <w:p>
            <w:r>
              <w:t>上汽智己</w:t>
            </w:r>
          </w:p>
        </w:tc>
        <w:tc>
          <w:tcPr>
            <w:tcW w:type="dxa" w:w="1234"/>
          </w:tcPr>
          <w:p>
            <w:r>
              <w:t>全域800V双碳化硅平台</w:t>
            </w:r>
          </w:p>
        </w:tc>
        <w:tc>
          <w:tcPr>
            <w:tcW w:type="dxa" w:w="1234"/>
          </w:tcPr>
          <w:p>
            <w:r>
              <w:t>LS6</w:t>
            </w:r>
          </w:p>
        </w:tc>
        <w:tc>
          <w:tcPr>
            <w:tcW w:type="dxa" w:w="1234"/>
          </w:tcPr>
          <w:p>
            <w:r>
              <w:t>2023</w:t>
            </w:r>
          </w:p>
        </w:tc>
        <w:tc>
          <w:tcPr>
            <w:tcW w:type="dxa" w:w="1234"/>
          </w:tcPr>
          <w:p>
            <w:r>
              <w:t>875V</w:t>
            </w:r>
          </w:p>
        </w:tc>
        <w:tc>
          <w:tcPr>
            <w:tcW w:type="dxa" w:w="1234"/>
          </w:tcPr>
          <w:p>
            <w:r>
              <w:t>396kW</w:t>
            </w:r>
          </w:p>
        </w:tc>
        <w:tc>
          <w:tcPr>
            <w:tcW w:type="dxa" w:w="1234"/>
          </w:tcPr>
          <w:p>
            <w:r>
              <w:t>充电5min续航200km</w:t>
            </w:r>
          </w:p>
        </w:tc>
      </w:tr>
      <w:tr>
        <w:tc>
          <w:tcPr>
            <w:tcW w:type="dxa" w:w="1234"/>
          </w:tcPr>
          <w:p>
            <w:r>
              <w:t>问界</w:t>
            </w:r>
          </w:p>
        </w:tc>
        <w:tc>
          <w:tcPr>
            <w:tcW w:type="dxa" w:w="1234"/>
          </w:tcPr>
          <w:p>
            <w:r>
              <w:t>华为DriveONE高压平台</w:t>
            </w:r>
          </w:p>
        </w:tc>
        <w:tc>
          <w:tcPr>
            <w:tcW w:type="dxa" w:w="1234"/>
          </w:tcPr>
          <w:p>
            <w:r>
              <w:t>M9</w:t>
            </w:r>
          </w:p>
        </w:tc>
        <w:tc>
          <w:tcPr>
            <w:tcW w:type="dxa" w:w="1234"/>
          </w:tcPr>
          <w:p>
            <w:r>
              <w:t>2023</w:t>
            </w:r>
          </w:p>
        </w:tc>
        <w:tc>
          <w:tcPr>
            <w:tcW w:type="dxa" w:w="1234"/>
          </w:tcPr>
          <w:p>
            <w:r>
              <w:t>800V</w:t>
            </w:r>
          </w:p>
        </w:tc>
        <w:tc>
          <w:tcPr>
            <w:tcW w:type="dxa" w:w="1234"/>
          </w:tcPr>
          <w:p>
            <w:r>
              <w:t>/</w:t>
            </w:r>
          </w:p>
        </w:tc>
        <w:tc>
          <w:tcPr>
            <w:tcW w:type="dxa" w:w="1234"/>
          </w:tcPr>
          <w:p>
            <w:r>
              <w:t>/</w:t>
            </w:r>
          </w:p>
        </w:tc>
      </w:tr>
      <w:tr>
        <w:tc>
          <w:tcPr>
            <w:tcW w:type="dxa" w:w="1234"/>
          </w:tcPr>
          <w:p>
            <w:r>
              <w:t>零跑</w:t>
            </w:r>
          </w:p>
        </w:tc>
        <w:tc>
          <w:tcPr>
            <w:tcW w:type="dxa" w:w="1234"/>
          </w:tcPr>
          <w:p>
            <w:r>
              <w:t>800V超高压电气平台</w:t>
            </w:r>
          </w:p>
        </w:tc>
        <w:tc>
          <w:tcPr>
            <w:tcW w:type="dxa" w:w="1234"/>
          </w:tcPr>
          <w:p>
            <w:r>
              <w:t>B11</w:t>
            </w:r>
          </w:p>
        </w:tc>
        <w:tc>
          <w:tcPr>
            <w:tcW w:type="dxa" w:w="1234"/>
          </w:tcPr>
          <w:p>
            <w:r>
              <w:t>2023</w:t>
            </w:r>
          </w:p>
        </w:tc>
        <w:tc>
          <w:tcPr>
            <w:tcW w:type="dxa" w:w="1234"/>
          </w:tcPr>
          <w:p>
            <w:r>
              <w:t>800V</w:t>
            </w:r>
          </w:p>
        </w:tc>
        <w:tc>
          <w:tcPr>
            <w:tcW w:type="dxa" w:w="1234"/>
          </w:tcPr>
          <w:p>
            <w:r>
              <w:t>/</w:t>
            </w:r>
          </w:p>
        </w:tc>
        <w:tc>
          <w:tcPr>
            <w:tcW w:type="dxa" w:w="1234"/>
          </w:tcPr>
          <w:p>
            <w:r>
              <w:t>/</w:t>
            </w:r>
          </w:p>
        </w:tc>
      </w:tr>
      <w:tr>
        <w:tc>
          <w:tcPr>
            <w:tcW w:type="dxa" w:w="1234"/>
          </w:tcPr>
          <w:p>
            <w:r>
              <w:t>哪吒</w:t>
            </w:r>
          </w:p>
        </w:tc>
        <w:tc>
          <w:tcPr>
            <w:tcW w:type="dxa" w:w="1234"/>
          </w:tcPr>
          <w:p>
            <w:r>
              <w:t>800V碳化硅高压电驱系统</w:t>
            </w:r>
          </w:p>
        </w:tc>
        <w:tc>
          <w:tcPr>
            <w:tcW w:type="dxa" w:w="1234"/>
          </w:tcPr>
          <w:p>
            <w:r>
              <w:t>哪吒S</w:t>
            </w:r>
          </w:p>
        </w:tc>
        <w:tc>
          <w:tcPr>
            <w:tcW w:type="dxa" w:w="1234"/>
          </w:tcPr>
          <w:p>
            <w:r>
              <w:t>2023</w:t>
            </w:r>
          </w:p>
        </w:tc>
        <w:tc>
          <w:tcPr>
            <w:tcW w:type="dxa" w:w="1234"/>
          </w:tcPr>
          <w:p>
            <w:r>
              <w:t>800V</w:t>
            </w:r>
          </w:p>
        </w:tc>
        <w:tc>
          <w:tcPr>
            <w:tcW w:type="dxa" w:w="1234"/>
          </w:tcPr>
          <w:p>
            <w:r>
              <w:t>240kW</w:t>
            </w:r>
          </w:p>
        </w:tc>
        <w:tc>
          <w:tcPr>
            <w:tcW w:type="dxa" w:w="1234"/>
          </w:tcPr>
          <w:p>
            <w:r>
              <w:t>充电5min续航200km</w:t>
            </w:r>
          </w:p>
        </w:tc>
      </w:tr>
      <w:tr>
        <w:tc>
          <w:tcPr>
            <w:tcW w:type="dxa" w:w="1234"/>
          </w:tcPr>
          <w:p>
            <w:r>
              <w:t>岚图</w:t>
            </w:r>
          </w:p>
        </w:tc>
        <w:tc>
          <w:tcPr>
            <w:tcW w:type="dxa" w:w="1234"/>
          </w:tcPr>
          <w:p>
            <w:r>
              <w:t>ESSA架构/超充桩</w:t>
            </w:r>
          </w:p>
        </w:tc>
        <w:tc>
          <w:tcPr>
            <w:tcW w:type="dxa" w:w="1234"/>
          </w:tcPr>
          <w:p>
            <w:r>
              <w:t>追光</w:t>
            </w:r>
          </w:p>
        </w:tc>
        <w:tc>
          <w:tcPr>
            <w:tcW w:type="dxa" w:w="1234"/>
          </w:tcPr>
          <w:p>
            <w:r>
              <w:t>2023</w:t>
            </w:r>
          </w:p>
        </w:tc>
        <w:tc>
          <w:tcPr>
            <w:tcW w:type="dxa" w:w="1234"/>
          </w:tcPr>
          <w:p>
            <w:r>
              <w:t>800V</w:t>
            </w:r>
          </w:p>
        </w:tc>
        <w:tc>
          <w:tcPr>
            <w:tcW w:type="dxa" w:w="1234"/>
          </w:tcPr>
          <w:p>
            <w:r>
              <w:t>230kW</w:t>
            </w:r>
          </w:p>
        </w:tc>
        <w:tc>
          <w:tcPr>
            <w:tcW w:type="dxa" w:w="1234"/>
          </w:tcPr>
          <w:p>
            <w:r>
              <w:t>充电10min续航400km</w:t>
            </w:r>
          </w:p>
        </w:tc>
      </w:tr>
      <w:tr>
        <w:tc>
          <w:tcPr>
            <w:tcW w:type="dxa" w:w="1234"/>
          </w:tcPr>
          <w:p>
            <w:r>
              <w:t>合创</w:t>
            </w:r>
          </w:p>
        </w:tc>
        <w:tc>
          <w:tcPr>
            <w:tcW w:type="dxa" w:w="1234"/>
          </w:tcPr>
          <w:p>
            <w:r>
              <w:t>HGEA平台</w:t>
            </w:r>
          </w:p>
        </w:tc>
        <w:tc>
          <w:tcPr>
            <w:tcW w:type="dxa" w:w="1234"/>
          </w:tcPr>
          <w:p>
            <w:r>
              <w:t>V09</w:t>
            </w:r>
          </w:p>
        </w:tc>
        <w:tc>
          <w:tcPr>
            <w:tcW w:type="dxa" w:w="1234"/>
          </w:tcPr>
          <w:p>
            <w:r>
              <w:t>2023</w:t>
            </w:r>
          </w:p>
        </w:tc>
        <w:tc>
          <w:tcPr>
            <w:tcW w:type="dxa" w:w="1234"/>
          </w:tcPr>
          <w:p>
            <w:r>
              <w:t>800V</w:t>
            </w:r>
          </w:p>
        </w:tc>
        <w:tc>
          <w:tcPr>
            <w:tcW w:type="dxa" w:w="1234"/>
          </w:tcPr>
          <w:p>
            <w:r>
              <w:t>380kV</w:t>
            </w:r>
          </w:p>
        </w:tc>
        <w:tc>
          <w:tcPr>
            <w:tcW w:type="dxa" w:w="1234"/>
          </w:tcPr>
          <w:p>
            <w:r>
              <w:t>充电10min续航400km</w:t>
            </w:r>
          </w:p>
        </w:tc>
      </w:tr>
      <w:tr>
        <w:tc>
          <w:tcPr>
            <w:tcW w:type="dxa" w:w="1234"/>
          </w:tcPr>
          <w:p>
            <w:r>
              <w:t>蔚来</w:t>
            </w:r>
          </w:p>
        </w:tc>
        <w:tc>
          <w:tcPr>
            <w:tcW w:type="dxa" w:w="1234"/>
          </w:tcPr>
          <w:p>
            <w:r>
              <w:t>NT3平台/超充桩</w:t>
            </w:r>
          </w:p>
        </w:tc>
        <w:tc>
          <w:tcPr>
            <w:tcW w:type="dxa" w:w="1234"/>
          </w:tcPr>
          <w:p>
            <w:r>
              <w:t>阿尔卑斯</w:t>
            </w:r>
          </w:p>
        </w:tc>
        <w:tc>
          <w:tcPr>
            <w:tcW w:type="dxa" w:w="1234"/>
          </w:tcPr>
          <w:p>
            <w:r>
              <w:t>2024</w:t>
            </w:r>
          </w:p>
        </w:tc>
        <w:tc>
          <w:tcPr>
            <w:tcW w:type="dxa" w:w="1234"/>
          </w:tcPr>
          <w:p>
            <w:r>
              <w:t>800V</w:t>
            </w:r>
          </w:p>
        </w:tc>
        <w:tc>
          <w:tcPr>
            <w:tcW w:type="dxa" w:w="1234"/>
          </w:tcPr>
          <w:p>
            <w:r>
              <w:t>500kW</w:t>
            </w:r>
          </w:p>
        </w:tc>
        <w:tc>
          <w:tcPr>
            <w:tcW w:type="dxa" w:w="1234"/>
          </w:tcPr>
          <w:p>
            <w:r>
              <w:t xml:space="preserve"> </w:t>
            </w:r>
          </w:p>
        </w:tc>
      </w:tr>
      <w:tr>
        <w:tc>
          <w:tcPr>
            <w:tcW w:type="dxa" w:w="8638"/>
            <w:gridSpan w:val="7"/>
          </w:tcPr>
          <w:p>
            <w:r>
              <w:t>海外</w:t>
            </w:r>
          </w:p>
        </w:tc>
      </w:tr>
      <w:tr>
        <w:tc>
          <w:tcPr>
            <w:tcW w:type="dxa" w:w="1234"/>
          </w:tcPr>
          <w:p>
            <w:r>
              <w:t>保时捷</w:t>
            </w:r>
          </w:p>
        </w:tc>
        <w:tc>
          <w:tcPr>
            <w:tcW w:type="dxa" w:w="1234"/>
          </w:tcPr>
          <w:p>
            <w:r>
              <w:t>PPE平台</w:t>
            </w:r>
          </w:p>
        </w:tc>
        <w:tc>
          <w:tcPr>
            <w:tcW w:type="dxa" w:w="1234"/>
          </w:tcPr>
          <w:p>
            <w:r>
              <w:t>Taycan</w:t>
            </w:r>
          </w:p>
        </w:tc>
        <w:tc>
          <w:tcPr>
            <w:tcW w:type="dxa" w:w="1234"/>
          </w:tcPr>
          <w:p>
            <w:r>
              <w:t>2019</w:t>
            </w:r>
          </w:p>
        </w:tc>
        <w:tc>
          <w:tcPr>
            <w:tcW w:type="dxa" w:w="1234"/>
          </w:tcPr>
          <w:p>
            <w:r>
              <w:t>800V</w:t>
            </w:r>
          </w:p>
        </w:tc>
        <w:tc>
          <w:tcPr>
            <w:tcW w:type="dxa" w:w="1234"/>
          </w:tcPr>
          <w:p>
            <w:r>
              <w:t>270kW</w:t>
            </w:r>
          </w:p>
        </w:tc>
        <w:tc>
          <w:tcPr>
            <w:tcW w:type="dxa" w:w="1234"/>
          </w:tcPr>
          <w:p>
            <w:r>
              <w:t>充电5min续航100km</w:t>
            </w:r>
          </w:p>
        </w:tc>
      </w:tr>
      <w:tr>
        <w:tc>
          <w:tcPr>
            <w:tcW w:type="dxa" w:w="1234"/>
          </w:tcPr>
          <w:p>
            <w:r>
              <w:t>现代</w:t>
            </w:r>
          </w:p>
        </w:tc>
        <w:tc>
          <w:tcPr>
            <w:tcW w:type="dxa" w:w="1234"/>
          </w:tcPr>
          <w:p>
            <w:r>
              <w:t>E-GMP平台</w:t>
            </w:r>
          </w:p>
        </w:tc>
        <w:tc>
          <w:tcPr>
            <w:tcW w:type="dxa" w:w="1234"/>
          </w:tcPr>
          <w:p>
            <w:r>
              <w:t>IONIQ5</w:t>
            </w:r>
          </w:p>
        </w:tc>
        <w:tc>
          <w:tcPr>
            <w:tcW w:type="dxa" w:w="1234"/>
          </w:tcPr>
          <w:p>
            <w:r>
              <w:t>2021</w:t>
            </w:r>
          </w:p>
        </w:tc>
        <w:tc>
          <w:tcPr>
            <w:tcW w:type="dxa" w:w="1234"/>
          </w:tcPr>
          <w:p>
            <w:r>
              <w:t>800V</w:t>
            </w:r>
          </w:p>
        </w:tc>
        <w:tc>
          <w:tcPr>
            <w:tcW w:type="dxa" w:w="1234"/>
          </w:tcPr>
          <w:p>
            <w:r>
              <w:t>225kW</w:t>
            </w:r>
          </w:p>
        </w:tc>
        <w:tc>
          <w:tcPr>
            <w:tcW w:type="dxa" w:w="1234"/>
          </w:tcPr>
          <w:p>
            <w:r>
              <w:t>充电5min续航100km</w:t>
            </w:r>
          </w:p>
        </w:tc>
      </w:tr>
      <w:tr>
        <w:tc>
          <w:tcPr>
            <w:tcW w:type="dxa" w:w="1234"/>
          </w:tcPr>
          <w:p>
            <w:r>
              <w:t>奥迪</w:t>
            </w:r>
          </w:p>
        </w:tc>
        <w:tc>
          <w:tcPr>
            <w:tcW w:type="dxa" w:w="1234"/>
          </w:tcPr>
          <w:p>
            <w:r>
              <w:t>PPE平台</w:t>
            </w:r>
          </w:p>
        </w:tc>
        <w:tc>
          <w:tcPr>
            <w:tcW w:type="dxa" w:w="1234"/>
          </w:tcPr>
          <w:p>
            <w:r>
              <w:t>A6 etron, Q6 etron</w:t>
            </w:r>
          </w:p>
        </w:tc>
        <w:tc>
          <w:tcPr>
            <w:tcW w:type="dxa" w:w="1234"/>
          </w:tcPr>
          <w:p>
            <w:r>
              <w:t>2023</w:t>
            </w:r>
          </w:p>
        </w:tc>
        <w:tc>
          <w:tcPr>
            <w:tcW w:type="dxa" w:w="1234"/>
          </w:tcPr>
          <w:p>
            <w:r>
              <w:t>800V</w:t>
            </w:r>
          </w:p>
        </w:tc>
        <w:tc>
          <w:tcPr>
            <w:tcW w:type="dxa" w:w="1234"/>
          </w:tcPr>
          <w:p>
            <w:r>
              <w:t>270kW</w:t>
            </w:r>
          </w:p>
        </w:tc>
        <w:tc>
          <w:tcPr>
            <w:tcW w:type="dxa" w:w="1234"/>
          </w:tcPr>
          <w:p>
            <w:r>
              <w:t>充电10min续航300km</w:t>
            </w:r>
          </w:p>
        </w:tc>
      </w:tr>
      <w:tr>
        <w:tc>
          <w:tcPr>
            <w:tcW w:type="dxa" w:w="1234"/>
          </w:tcPr>
          <w:p>
            <w:r>
              <w:t>特斯拉</w:t>
            </w:r>
          </w:p>
        </w:tc>
        <w:tc>
          <w:tcPr>
            <w:tcW w:type="dxa" w:w="1234"/>
          </w:tcPr>
          <w:p>
            <w:r>
              <w:t>高压电气架构/Megacharger</w:t>
            </w:r>
          </w:p>
        </w:tc>
        <w:tc>
          <w:tcPr>
            <w:tcW w:type="dxa" w:w="1234"/>
          </w:tcPr>
          <w:p>
            <w:r>
              <w:t>Semi, Cybertruck</w:t>
            </w:r>
          </w:p>
        </w:tc>
        <w:tc>
          <w:tcPr>
            <w:tcW w:type="dxa" w:w="1234"/>
          </w:tcPr>
          <w:p>
            <w:r>
              <w:t>2023</w:t>
            </w:r>
          </w:p>
        </w:tc>
        <w:tc>
          <w:tcPr>
            <w:tcW w:type="dxa" w:w="1234"/>
          </w:tcPr>
          <w:p>
            <w:r>
              <w:t>1000V</w:t>
            </w:r>
          </w:p>
        </w:tc>
        <w:tc>
          <w:tcPr>
            <w:tcW w:type="dxa" w:w="1234"/>
          </w:tcPr>
          <w:p>
            <w:r>
              <w:t>250kW</w:t>
            </w:r>
          </w:p>
        </w:tc>
        <w:tc>
          <w:tcPr>
            <w:tcW w:type="dxa" w:w="1234"/>
          </w:tcPr>
          <w:p>
            <w:r>
              <w:t>充电15min续航250km</w:t>
            </w:r>
          </w:p>
        </w:tc>
      </w:tr>
      <w:tr>
        <w:tc>
          <w:tcPr>
            <w:tcW w:type="dxa" w:w="1234"/>
          </w:tcPr>
          <w:p>
            <w:r>
              <w:t>奔驰</w:t>
            </w:r>
          </w:p>
        </w:tc>
        <w:tc>
          <w:tcPr>
            <w:tcW w:type="dxa" w:w="1234"/>
          </w:tcPr>
          <w:p>
            <w:r>
              <w:t>超充桩 MMA平台</w:t>
            </w:r>
          </w:p>
        </w:tc>
        <w:tc>
          <w:tcPr>
            <w:tcW w:type="dxa" w:w="1234"/>
          </w:tcPr>
          <w:p>
            <w:r>
              <w:t>全新EQA</w:t>
            </w:r>
          </w:p>
        </w:tc>
        <w:tc>
          <w:tcPr>
            <w:tcW w:type="dxa" w:w="1234"/>
          </w:tcPr>
          <w:p>
            <w:r>
              <w:t>2024</w:t>
            </w:r>
          </w:p>
        </w:tc>
        <w:tc>
          <w:tcPr>
            <w:tcW w:type="dxa" w:w="1234"/>
          </w:tcPr>
          <w:p>
            <w:r>
              <w:t>800V</w:t>
            </w:r>
          </w:p>
        </w:tc>
        <w:tc>
          <w:tcPr>
            <w:tcW w:type="dxa" w:w="1234"/>
          </w:tcPr>
          <w:p>
            <w:r>
              <w:t>350kW</w:t>
            </w:r>
          </w:p>
        </w:tc>
        <w:tc>
          <w:tcPr>
            <w:tcW w:type="dxa" w:w="1234"/>
          </w:tcPr>
          <w:p>
            <w:r>
              <w:t>/</w:t>
            </w:r>
          </w:p>
        </w:tc>
      </w:tr>
      <w:tr>
        <w:tc>
          <w:tcPr>
            <w:tcW w:type="dxa" w:w="1234"/>
          </w:tcPr>
          <w:p>
            <w:r>
              <w:t>宝马</w:t>
            </w:r>
          </w:p>
        </w:tc>
        <w:tc>
          <w:tcPr>
            <w:tcW w:type="dxa" w:w="1234"/>
          </w:tcPr>
          <w:p>
            <w:r>
              <w:t>NK平台</w:t>
            </w:r>
          </w:p>
        </w:tc>
        <w:tc>
          <w:tcPr>
            <w:tcW w:type="dxa" w:w="1234"/>
          </w:tcPr>
          <w:p>
            <w:r>
              <w:t>/</w:t>
            </w:r>
          </w:p>
        </w:tc>
        <w:tc>
          <w:tcPr>
            <w:tcW w:type="dxa" w:w="1234"/>
          </w:tcPr>
          <w:p>
            <w:r>
              <w:t>2025</w:t>
            </w:r>
          </w:p>
        </w:tc>
        <w:tc>
          <w:tcPr>
            <w:tcW w:type="dxa" w:w="1234"/>
          </w:tcPr>
          <w:p>
            <w:r>
              <w:t>800V</w:t>
            </w:r>
          </w:p>
        </w:tc>
        <w:tc>
          <w:tcPr>
            <w:tcW w:type="dxa" w:w="1234"/>
          </w:tcPr>
          <w:p>
            <w:r>
              <w:t>350kW</w:t>
            </w:r>
          </w:p>
        </w:tc>
        <w:tc>
          <w:tcPr>
            <w:tcW w:type="dxa" w:w="1234"/>
          </w:tcPr>
          <w:p>
            <w:r>
              <w:t>/</w:t>
            </w:r>
          </w:p>
        </w:tc>
      </w:tr>
    </w:tbl>
    <w:p>
      <w:pPr>
        <w:sectPr>
          <w:type w:val="continuous"/>
          <w:pgSz w:w="12240" w:h="15840"/>
          <w:pgMar w:top="1440" w:right="1800" w:bottom="1440" w:left="1800" w:header="720" w:footer="720" w:gutter="0"/>
          <w:cols w:space="720" w:num="1"/>
          <w:docGrid w:linePitch="360"/>
        </w:sectPr>
      </w:pPr>
    </w:p>
    <w:p>
      <w:pPr>
        <w:pStyle w:val="Heading1"/>
      </w:pPr>
      <w:r>
        <w:t>2.1电池：电芯倍率性提升、电池包结构趋向无模组化</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目前主流的动力电池为容量型，充电倍率1-2C；高压快充下，动力电池需往功率型方向做调 </w:t>
      </w:r>
      <w:r>
        <w:rPr>
          <w:sz w:val="20"/>
        </w:rPr>
        <w:t xml:space="preserve">整，将充电倍率提升到3C以上、涉及材料本征的改进；同时，由于快充带来更严苛的散热需 </w:t>
      </w:r>
      <w:r>
        <w:rPr>
          <w:sz w:val="20"/>
        </w:rPr>
        <w:t xml:space="preserve">求，亦将带来电池结构的优化：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》电池性能：高压快充趋势下，电池的充放电倍率需从当前1-2C提升至3-5C，需要电池厂 </w:t>
      </w:r>
      <w:r>
        <w:rPr>
          <w:sz w:val="20"/>
        </w:rPr>
        <w:t xml:space="preserve">对材料体系做相应的改进和调整，解决快充所带来的热效应、锂析出效应、机械效应等负 </w:t>
      </w:r>
      <w:r>
        <w:rPr>
          <w:sz w:val="20"/>
        </w:rPr>
        <w:t xml:space="preserve">面问题，核心涉及到负极和电解液配方优化； </w:t>
      </w:r>
      <w:r>
        <w:rPr>
          <w:sz w:val="20"/>
        </w:rPr>
        <w:t xml:space="preserve">■电池结构：1）电芯结构上，相比400V平台、800V平台需要串联更多电芯，因此其对电芯 </w:t>
      </w:r>
      <w:r>
        <w:rPr>
          <w:sz w:val="20"/>
        </w:rPr>
        <w:t xml:space="preserve">之间的一致性要求更高，圆柱电池相比方形电池在一致性方面具备天然优势，我们看好大圆 </w:t>
      </w:r>
      <w:r>
        <w:rPr>
          <w:sz w:val="20"/>
        </w:rPr>
        <w:t xml:space="preserve">柱电池在高压快充领域的应用推广，大圆柱无极耳的设计亦带来倍率性能提升；2）电池包 </w:t>
      </w:r>
      <w:r>
        <w:rPr>
          <w:sz w:val="20"/>
        </w:rPr>
        <w:t xml:space="preserve">结构方面，由于高压快充过程电流较大、发热量明显，需提升整包散热效率，而电芯级冷却 </w:t>
      </w:r>
      <w:r>
        <w:rPr>
          <w:sz w:val="20"/>
        </w:rPr>
        <w:t xml:space="preserve">可通过增加散热面积提升散热性能、是解决高压快充过程散热问题的有效方案，如麒麟电池 </w:t>
      </w:r>
      <w:r>
        <w:rPr>
          <w:sz w:val="20"/>
        </w:rPr>
        <w:t xml:space="preserve">包，通过电芯间水冷设计、散热面积较传统电池包方案扩大4倍；而要实现电芯级冷却，需 </w:t>
      </w:r>
      <w:r>
        <w:rPr>
          <w:sz w:val="20"/>
        </w:rPr>
        <w:t xml:space="preserve">要打通电池包内部的结构屏障，我们认为会加速驱动整包设计向无模组化演进。 </w:t>
      </w:r>
    </w:p>
    <w:p>
      <w:pPr>
        <w:ind w:firstLine="360"/>
      </w:pPr>
      <w:r>
        <w:rPr>
          <w:sz w:val="20"/>
        </w:rPr>
        <w:t xml:space="preserve">电池厂加速布局高倍率电芯，同时也推出相应的电池包解决方案。在高压快充趋势下，电池厂 </w:t>
      </w:r>
      <w:r>
        <w:rPr>
          <w:sz w:val="20"/>
        </w:rPr>
        <w:t xml:space="preserve">亦加速布局高倍率电芯的开发，从电池厂披露的产品数据以及终端反馈看，宁德时代、欣旺达 </w:t>
      </w:r>
      <w:r>
        <w:rPr>
          <w:sz w:val="20"/>
        </w:rPr>
        <w:t xml:space="preserve">在快充电池技术上处于行业较领先位置，充电过程平均可达到4C标准（部分电池厂仅在某一 </w:t>
      </w:r>
      <w:r>
        <w:rPr>
          <w:sz w:val="20"/>
        </w:rPr>
        <w:t xml:space="preserve">区间达到4C)，其中欣旺达主要得益于在消费电池以及HEV电池领域的积累，产品属于功率 </w:t>
      </w:r>
      <w:r>
        <w:rPr>
          <w:sz w:val="20"/>
        </w:rPr>
        <w:t xml:space="preserve">型、充放电倍率较高，目前已配套小鹏G9；而宁德时代麒麟电池超快充版本亦有望落地理想 </w:t>
      </w:r>
      <w:r>
        <w:rPr>
          <w:sz w:val="20"/>
        </w:rPr>
        <w:t xml:space="preserve">MEGA。电池包结构方面，主要电池厂均推出了匹配高倍率电芯的系统解决方案，基本上具 </w:t>
      </w:r>
      <w:r>
        <w:rPr>
          <w:sz w:val="20"/>
        </w:rPr>
        <w:t xml:space="preserve">备无模组的CTP设计。 </w:t>
      </w:r>
    </w:p>
    <w:p>
      <w:pPr>
        <w:sectPr>
          <w:type w:val="continuous"/>
          <w:pgSz w:w="12240" w:h="15840"/>
          <w:pgMar w:top="1440" w:right="1800" w:bottom="1440" w:left="1800" w:header="720" w:footer="720" w:gutter="0"/>
          <w:cols w:space="720" w:num="2"/>
          <w:docGrid w:linePitch="360"/>
        </w:sectPr>
      </w:pPr>
    </w:p>
    <w:tbl>
      <w:tblPr>
        <w:tblStyle w:val="TableGrid"/>
        <w:tblW w:type="auto" w:w="0"/>
        <w:tblLook w:firstColumn="1" w:firstRow="1" w:lastColumn="0" w:lastRow="0" w:noHBand="0" w:noVBand="1" w:val="04A0"/>
      </w:tblPr>
      <w:tblGrid>
        <w:gridCol w:w="1234"/>
        <w:gridCol w:w="1234"/>
        <w:gridCol w:w="1234"/>
        <w:gridCol w:w="1234"/>
        <w:gridCol w:w="1234"/>
        <w:gridCol w:w="1234"/>
        <w:gridCol w:w="1234"/>
      </w:tblGrid>
      <w:tr>
        <w:tc>
          <w:tcPr>
            <w:tcW w:type="dxa" w:w="1234"/>
          </w:tcPr>
          <w:p>
            <w:r>
              <w:t>电池厂</w:t>
            </w:r>
          </w:p>
        </w:tc>
        <w:tc>
          <w:tcPr>
            <w:tcW w:type="dxa" w:w="1234"/>
          </w:tcPr>
          <w:p>
            <w:r>
              <w:t>快充电池名称</w:t>
            </w:r>
          </w:p>
        </w:tc>
        <w:tc>
          <w:tcPr>
            <w:tcW w:type="dxa" w:w="1234"/>
          </w:tcPr>
          <w:p>
            <w:r>
              <w:t>电芯结构系统结构 充电电压</w:t>
            </w:r>
          </w:p>
        </w:tc>
        <w:tc>
          <w:tcPr>
            <w:tcW w:type="dxa" w:w="1234"/>
          </w:tcPr>
          <w:p>
            <w:r>
              <w:t xml:space="preserve"> </w:t>
            </w:r>
          </w:p>
        </w:tc>
        <w:tc>
          <w:tcPr>
            <w:tcW w:type="dxa" w:w="1234"/>
          </w:tcPr>
          <w:p>
            <w:r>
              <w:t xml:space="preserve"> </w:t>
            </w:r>
          </w:p>
        </w:tc>
        <w:tc>
          <w:tcPr>
            <w:tcW w:type="dxa" w:w="1234"/>
          </w:tcPr>
          <w:p>
            <w:r>
              <w:t>充电倍率性能描述</w:t>
            </w:r>
          </w:p>
        </w:tc>
        <w:tc>
          <w:tcPr>
            <w:tcW w:type="dxa" w:w="1234"/>
          </w:tcPr>
          <w:p>
            <w:r>
              <w:t xml:space="preserve"> </w:t>
            </w:r>
          </w:p>
        </w:tc>
      </w:tr>
      <w:tr>
        <w:tc>
          <w:tcPr>
            <w:tcW w:type="dxa" w:w="1234"/>
          </w:tcPr>
          <w:p>
            <w:r>
              <w:t>宁德时代</w:t>
            </w:r>
          </w:p>
        </w:tc>
        <w:tc>
          <w:tcPr>
            <w:tcW w:type="dxa" w:w="1234"/>
          </w:tcPr>
          <w:p>
            <w:r>
              <w:t>月 麒麟电池</w:t>
            </w:r>
          </w:p>
        </w:tc>
        <w:tc>
          <w:tcPr>
            <w:tcW w:type="dxa" w:w="1234"/>
          </w:tcPr>
          <w:p>
            <w:r>
              <w:t>方形</w:t>
            </w:r>
          </w:p>
        </w:tc>
        <w:tc>
          <w:tcPr>
            <w:tcW w:type="dxa" w:w="1234"/>
          </w:tcPr>
          <w:p>
            <w:r>
              <w:t>CTP</w:t>
            </w:r>
          </w:p>
        </w:tc>
        <w:tc>
          <w:tcPr>
            <w:tcW w:type="dxa" w:w="1234"/>
          </w:tcPr>
          <w:p>
            <w:r>
              <w:t>800V</w:t>
            </w:r>
          </w:p>
        </w:tc>
        <w:tc>
          <w:tcPr>
            <w:tcW w:type="dxa" w:w="1234"/>
          </w:tcPr>
          <w:p>
            <w:r>
              <w:t>4C</w:t>
            </w:r>
          </w:p>
        </w:tc>
        <w:tc>
          <w:tcPr>
            <w:tcW w:type="dxa" w:w="1234"/>
          </w:tcPr>
          <w:p>
            <w:r>
              <w:t>10分钟快充实现10-80%SOC</w:t>
            </w:r>
          </w:p>
        </w:tc>
      </w:tr>
      <w:tr>
        <w:tc>
          <w:tcPr>
            <w:tcW w:type="dxa" w:w="1234"/>
          </w:tcPr>
          <w:p>
            <w:r>
              <w:t>亿纬锂能</w:t>
            </w:r>
          </w:p>
        </w:tc>
        <w:tc>
          <w:tcPr>
            <w:tcW w:type="dxa" w:w="1234"/>
          </w:tcPr>
          <w:p>
            <w:r>
              <w:t>大圆柱电池T系统</w:t>
            </w:r>
          </w:p>
        </w:tc>
        <w:tc>
          <w:tcPr>
            <w:tcW w:type="dxa" w:w="1234"/>
          </w:tcPr>
          <w:p>
            <w:r>
              <w:t>大圆柱</w:t>
            </w:r>
          </w:p>
        </w:tc>
        <w:tc>
          <w:tcPr>
            <w:tcW w:type="dxa" w:w="1234"/>
          </w:tcPr>
          <w:p>
            <w:r>
              <w:t>CTP</w:t>
            </w:r>
          </w:p>
        </w:tc>
        <w:tc>
          <w:tcPr>
            <w:tcW w:type="dxa" w:w="1234"/>
          </w:tcPr>
          <w:p>
            <w:r>
              <w:t>800V</w:t>
            </w:r>
          </w:p>
        </w:tc>
        <w:tc>
          <w:tcPr>
            <w:tcW w:type="dxa" w:w="1234"/>
          </w:tcPr>
          <w:p>
            <w:r>
              <w:t>3-4C</w:t>
            </w:r>
          </w:p>
        </w:tc>
        <w:tc>
          <w:tcPr>
            <w:tcW w:type="dxa" w:w="1234"/>
          </w:tcPr>
          <w:p>
            <w:r>
              <w:t>10-20分钟充电80%</w:t>
            </w:r>
          </w:p>
        </w:tc>
      </w:tr>
      <w:tr>
        <w:tc>
          <w:tcPr>
            <w:tcW w:type="dxa" w:w="1234"/>
          </w:tcPr>
          <w:p>
            <w:r>
              <w:t>欣旺达</w:t>
            </w:r>
          </w:p>
        </w:tc>
        <w:tc>
          <w:tcPr>
            <w:tcW w:type="dxa" w:w="1234"/>
          </w:tcPr>
          <w:p>
            <w:r>
              <w:t>闪充电池</w:t>
            </w:r>
          </w:p>
        </w:tc>
        <w:tc>
          <w:tcPr>
            <w:tcW w:type="dxa" w:w="1234"/>
          </w:tcPr>
          <w:p>
            <w:r>
              <w:t>方形/圆柱</w:t>
            </w:r>
          </w:p>
        </w:tc>
        <w:tc>
          <w:tcPr>
            <w:tcW w:type="dxa" w:w="1234"/>
          </w:tcPr>
          <w:p>
            <w:r>
              <w:t>CTP</w:t>
            </w:r>
          </w:p>
        </w:tc>
        <w:tc>
          <w:tcPr>
            <w:tcW w:type="dxa" w:w="1234"/>
          </w:tcPr>
          <w:p>
            <w:r>
              <w:t>800V</w:t>
            </w:r>
          </w:p>
        </w:tc>
        <w:tc>
          <w:tcPr>
            <w:tcW w:type="dxa" w:w="1234"/>
          </w:tcPr>
          <w:p>
            <w:r>
              <w:t>4C</w:t>
            </w:r>
          </w:p>
        </w:tc>
        <w:tc>
          <w:tcPr>
            <w:tcW w:type="dxa" w:w="1234"/>
          </w:tcPr>
          <w:p>
            <w:r>
              <w:t>10分钟可从20%充至80%SOC</w:t>
            </w:r>
          </w:p>
        </w:tc>
      </w:tr>
      <w:tr>
        <w:tc>
          <w:tcPr>
            <w:tcW w:type="dxa" w:w="1234"/>
          </w:tcPr>
          <w:p>
            <w:r>
              <w:t>中创新航</w:t>
            </w:r>
          </w:p>
        </w:tc>
        <w:tc>
          <w:tcPr>
            <w:tcW w:type="dxa" w:w="1234"/>
          </w:tcPr>
          <w:p>
            <w:r>
              <w:t>亢One-Stop电池</w:t>
            </w:r>
          </w:p>
        </w:tc>
        <w:tc>
          <w:tcPr>
            <w:tcW w:type="dxa" w:w="1234"/>
          </w:tcPr>
          <w:p>
            <w:r>
              <w:t>方形</w:t>
            </w:r>
          </w:p>
        </w:tc>
        <w:tc>
          <w:tcPr>
            <w:tcW w:type="dxa" w:w="1234"/>
          </w:tcPr>
          <w:p>
            <w:r>
              <w:t>CTP</w:t>
            </w:r>
          </w:p>
        </w:tc>
        <w:tc>
          <w:tcPr>
            <w:tcW w:type="dxa" w:w="1234"/>
          </w:tcPr>
          <w:p>
            <w:r>
              <w:t>800V</w:t>
            </w:r>
          </w:p>
        </w:tc>
        <w:tc>
          <w:tcPr>
            <w:tcW w:type="dxa" w:w="1234"/>
          </w:tcPr>
          <w:p>
            <w:r>
              <w:t>3-4C</w:t>
            </w:r>
          </w:p>
        </w:tc>
        <w:tc>
          <w:tcPr>
            <w:tcW w:type="dxa" w:w="1234"/>
          </w:tcPr>
          <w:p>
            <w:r>
              <w:t>10-80% SOC≤20min</w:t>
            </w:r>
          </w:p>
        </w:tc>
      </w:tr>
      <w:tr>
        <w:tc>
          <w:tcPr>
            <w:tcW w:type="dxa" w:w="1234"/>
          </w:tcPr>
          <w:p>
            <w:r>
              <w:t xml:space="preserve"> </w:t>
            </w:r>
          </w:p>
        </w:tc>
        <w:tc>
          <w:tcPr>
            <w:tcW w:type="dxa" w:w="1234"/>
          </w:tcPr>
          <w:p>
            <w:r>
              <w:t>"顶流"电池</w:t>
            </w:r>
          </w:p>
        </w:tc>
        <w:tc>
          <w:tcPr>
            <w:tcW w:type="dxa" w:w="1234"/>
          </w:tcPr>
          <w:p>
            <w:r>
              <w:t>大圆柱</w:t>
            </w:r>
          </w:p>
        </w:tc>
        <w:tc>
          <w:tcPr>
            <w:tcW w:type="dxa" w:w="1234"/>
          </w:tcPr>
          <w:p>
            <w:r>
              <w:t>CTP</w:t>
            </w:r>
          </w:p>
        </w:tc>
        <w:tc>
          <w:tcPr>
            <w:tcW w:type="dxa" w:w="1234"/>
          </w:tcPr>
          <w:p>
            <w:r>
              <w:t>800V</w:t>
            </w:r>
          </w:p>
        </w:tc>
        <w:tc>
          <w:tcPr>
            <w:tcW w:type="dxa" w:w="1234"/>
          </w:tcPr>
          <w:p>
            <w:r>
              <w:t>支持6C</w:t>
            </w:r>
          </w:p>
        </w:tc>
        <w:tc>
          <w:tcPr>
            <w:tcW w:type="dxa" w:w="1234"/>
          </w:tcPr>
          <w:p>
            <w:r>
              <w:t xml:space="preserve"> </w:t>
            </w:r>
          </w:p>
        </w:tc>
      </w:tr>
      <w:tr>
        <w:tc>
          <w:tcPr>
            <w:tcW w:type="dxa" w:w="1234"/>
          </w:tcPr>
          <w:p>
            <w:r>
              <w:t>巨湾技研</w:t>
            </w:r>
          </w:p>
        </w:tc>
        <w:tc>
          <w:tcPr>
            <w:tcW w:type="dxa" w:w="1234"/>
          </w:tcPr>
          <w:p>
            <w:r>
              <w:t>开凤凰电池</w:t>
            </w:r>
          </w:p>
        </w:tc>
        <w:tc>
          <w:tcPr>
            <w:tcW w:type="dxa" w:w="1234"/>
          </w:tcPr>
          <w:p>
            <w:r>
              <w:t>方形</w:t>
            </w:r>
          </w:p>
        </w:tc>
        <w:tc>
          <w:tcPr>
            <w:tcW w:type="dxa" w:w="1234"/>
          </w:tcPr>
          <w:p>
            <w:r>
              <w:t>CTP</w:t>
            </w:r>
          </w:p>
        </w:tc>
        <w:tc>
          <w:tcPr>
            <w:tcW w:type="dxa" w:w="1234"/>
          </w:tcPr>
          <w:p>
            <w:r>
              <w:t>800V</w:t>
            </w:r>
          </w:p>
        </w:tc>
        <w:tc>
          <w:tcPr>
            <w:tcW w:type="dxa" w:w="1234"/>
          </w:tcPr>
          <w:p>
            <w:r>
              <w:t>最高8C</w:t>
            </w:r>
          </w:p>
        </w:tc>
        <w:tc>
          <w:tcPr>
            <w:tcW w:type="dxa" w:w="1234"/>
          </w:tcPr>
          <w:p>
            <w:r>
              <w:t>6分钟充电0-80%SOC</w:t>
            </w:r>
          </w:p>
        </w:tc>
      </w:tr>
      <w:tr>
        <w:tc>
          <w:tcPr>
            <w:tcW w:type="dxa" w:w="1234"/>
          </w:tcPr>
          <w:p>
            <w:r>
              <w:t>孚能科技</w:t>
            </w:r>
          </w:p>
        </w:tc>
        <w:tc>
          <w:tcPr>
            <w:tcW w:type="dxa" w:w="1234"/>
          </w:tcPr>
          <w:p>
            <w:r>
              <w:t>支9 SPS电池</w:t>
            </w:r>
          </w:p>
        </w:tc>
        <w:tc>
          <w:tcPr>
            <w:tcW w:type="dxa" w:w="1234"/>
          </w:tcPr>
          <w:p>
            <w:r>
              <w:t>软包</w:t>
            </w:r>
          </w:p>
        </w:tc>
        <w:tc>
          <w:tcPr>
            <w:tcW w:type="dxa" w:w="1234"/>
          </w:tcPr>
          <w:p>
            <w:r>
              <w:t>CTP</w:t>
            </w:r>
          </w:p>
        </w:tc>
        <w:tc>
          <w:tcPr>
            <w:tcW w:type="dxa" w:w="1234"/>
          </w:tcPr>
          <w:p>
            <w:r>
              <w:t>800V</w:t>
            </w:r>
          </w:p>
        </w:tc>
        <w:tc>
          <w:tcPr>
            <w:tcW w:type="dxa" w:w="1234"/>
          </w:tcPr>
          <w:p>
            <w:r>
              <w:t>2.4-5C</w:t>
            </w:r>
          </w:p>
        </w:tc>
        <w:tc>
          <w:tcPr>
            <w:tcW w:type="dxa" w:w="1234"/>
          </w:tcPr>
          <w:p>
            <w:r>
              <w:t xml:space="preserve"> </w:t>
            </w:r>
          </w:p>
        </w:tc>
      </w:tr>
    </w:tbl>
    <w:p>
      <w:pPr>
        <w:sectPr>
          <w:type w:val="continuous"/>
          <w:pgSz w:w="12240" w:h="15840"/>
          <w:pgMar w:top="1440" w:right="1800" w:bottom="1440" w:left="1800" w:header="720" w:footer="720" w:gutter="0"/>
          <w:cols w:space="720" w:num="1"/>
          <w:docGrid w:linePitch="360"/>
        </w:sectPr>
      </w:pPr>
    </w:p>
    <w:p>
      <w:pPr>
        <w:pStyle w:val="Heading1"/>
      </w:pPr>
      <w:r>
        <w:t>2.2电池材料：高压快充需负极、电解液材料体系改进</w:t>
      </w:r>
    </w:p>
    <w:p>
      <w:pPr>
        <w:pStyle w:val="Heading1"/>
      </w:pPr>
      <w:r>
        <w:t>负极：高压快充有望带动负极材料体系升级</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负极是提高电池倍率性能的关键环节。目前高压快充条件下石墨负极的应用存在一定瓶颈： </w:t>
      </w:r>
      <w:r>
        <w:rPr>
          <w:sz w:val="20"/>
        </w:rPr>
        <w:t xml:space="preserve">1）石墨层的各向异性以及层间距较窄使得锂离子只能在石墨层之间平行移动，降低了锂离子 </w:t>
      </w:r>
      <w:r>
        <w:rPr>
          <w:sz w:val="20"/>
        </w:rPr>
        <w:t xml:space="preserve">的扩散系数；2）锂离子在嵌入石墨层的过程中是从边缘嵌入，扩散路径较长，表现出较差的 </w:t>
      </w:r>
      <w:r>
        <w:rPr>
          <w:sz w:val="20"/>
        </w:rPr>
        <w:t xml:space="preserve">倍率性能；3）石墨层是由微弱的范德华力连接，在锂离子嵌入的过程中伴随着溶剂分子的嵌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入，可能导致石墨层的剥落；4）石墨层的嵌锂电位和锂离子的沉积电位比较接近，充电速度 </w:t>
      </w:r>
      <w:r>
        <w:rPr>
          <w:sz w:val="20"/>
        </w:rPr>
        <w:t xml:space="preserve">过快时，锂离子易在石墨表面析出、形成锂枝晶，可能会刺穿隔膜进而造成电池短路和严重的 </w:t>
      </w:r>
      <w:r>
        <w:rPr>
          <w:sz w:val="20"/>
        </w:rPr>
        <w:t xml:space="preserve">安全隐患。因此，对传统石墨负极材料进行改性，通过掺硅、碳包覆、导电剂、粘结剂等新材 </w:t>
      </w:r>
      <w:r>
        <w:rPr>
          <w:sz w:val="20"/>
        </w:rPr>
        <w:t xml:space="preserve">料的应用，能够提高锂离子的嵌入通道与扩散速度，从而提高负极的倍率性能。 </w:t>
      </w:r>
    </w:p>
    <w:p>
      <w:pPr>
        <w:sectPr>
          <w:type w:val="continuous"/>
          <w:pgSz w:w="12240" w:h="15840"/>
          <w:pgMar w:top="1440" w:right="1800" w:bottom="1440" w:left="1800" w:header="720" w:footer="720" w:gutter="0"/>
          <w:cols w:space="720" w:num="2"/>
          <w:docGrid w:linePitch="360"/>
        </w:sectPr>
      </w:pPr>
    </w:p>
    <w:p>
      <w:pPr>
        <w:jc w:val="center"/>
      </w:pPr>
      <w:r>
        <w:drawing>
          <wp:inline xmlns:a="http://schemas.openxmlformats.org/drawingml/2006/main" xmlns:pic="http://schemas.openxmlformats.org/drawingml/2006/picture">
            <wp:extent cx="4572000" cy="4838146"/>
            <wp:docPr id="6" name="Picture 6"/>
            <wp:cNvGraphicFramePr>
              <a:graphicFrameLocks noChangeAspect="1"/>
            </wp:cNvGraphicFramePr>
            <a:graphic>
              <a:graphicData uri="http://schemas.openxmlformats.org/drawingml/2006/picture">
                <pic:pic>
                  <pic:nvPicPr>
                    <pic:cNvPr id="0" name="[118, 364, 1080, 1382]_8.jpg"/>
                    <pic:cNvPicPr/>
                  </pic:nvPicPr>
                  <pic:blipFill>
                    <a:blip r:embed="rId14"/>
                    <a:stretch>
                      <a:fillRect/>
                    </a:stretch>
                  </pic:blipFill>
                  <pic:spPr>
                    <a:xfrm>
                      <a:off x="0" y="0"/>
                      <a:ext cx="4572000" cy="4838146"/>
                    </a:xfrm>
                    <a:prstGeom prst="rect"/>
                  </pic:spPr>
                </pic:pic>
              </a:graphicData>
            </a:graphic>
          </wp:inline>
        </w:drawing>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图表9：硅碳、硅氧技术路线对比 </w:t>
      </w:r>
    </w:p>
    <w:p>
      <w:pPr>
        <w:sectPr>
          <w:type w:val="continuous"/>
          <w:pgSz w:w="12240" w:h="15840"/>
          <w:pgMar w:top="1440" w:right="1800" w:bottom="1440" w:left="1800" w:header="720" w:footer="720" w:gutter="0"/>
          <w:cols w:space="720" w:num="2"/>
          <w:docGrid w:linePitch="360"/>
        </w:sectPr>
      </w:pPr>
    </w:p>
    <w:tbl>
      <w:tblPr>
        <w:tblStyle w:val="TableGrid"/>
        <w:tblW w:type="auto" w:w="0"/>
        <w:tblLook w:firstColumn="1" w:firstRow="1" w:lastColumn="0" w:lastRow="0" w:noHBand="0" w:noVBand="1" w:val="04A0"/>
      </w:tblPr>
      <w:tblGrid>
        <w:gridCol w:w="4320"/>
        <w:gridCol w:w="4320"/>
      </w:tblGrid>
      <w:tr>
        <w:tc>
          <w:tcPr>
            <w:tcW w:type="dxa" w:w="4320"/>
          </w:tcPr>
          <w:p>
            <w:r>
              <w:t xml:space="preserve"> </w:t>
            </w:r>
          </w:p>
        </w:tc>
        <w:tc>
          <w:tcPr>
            <w:tcW w:type="dxa" w:w="4320"/>
          </w:tcPr>
          <w:p>
            <w:r>
              <w:t>优点</w:t>
            </w:r>
          </w:p>
        </w:tc>
      </w:tr>
      <w:tr>
        <w:tc>
          <w:tcPr>
            <w:tcW w:type="dxa" w:w="4320"/>
            <w:vMerge w:val="restart"/>
          </w:tcPr>
          <w:p>
            <w:r>
              <w:t>种类 硅碳</w:t>
            </w:r>
          </w:p>
        </w:tc>
        <w:tc>
          <w:tcPr>
            <w:tcW w:type="dxa" w:w="4320"/>
          </w:tcPr>
          <w:p>
            <w:r>
              <w:t>克容量高</w:t>
            </w:r>
          </w:p>
        </w:tc>
      </w:tr>
      <w:tr>
        <w:tc>
          <w:tcPr>
            <w:tcW w:type="dxa" w:w="4320"/>
            <w:vMerge/>
          </w:tcPr>
          <w:p/>
        </w:tc>
        <w:tc>
          <w:tcPr>
            <w:tcW w:type="dxa" w:w="4320"/>
          </w:tcPr>
          <w:p>
            <w:r>
              <w:t>首次充放电效率高</w:t>
            </w:r>
          </w:p>
        </w:tc>
      </w:tr>
      <w:tr>
        <w:tc>
          <w:tcPr>
            <w:tcW w:type="dxa" w:w="4320"/>
            <w:vMerge w:val="restart"/>
          </w:tcPr>
          <w:p>
            <w:r>
              <w:t xml:space="preserve"> </w:t>
            </w:r>
          </w:p>
        </w:tc>
        <w:tc>
          <w:tcPr>
            <w:tcW w:type="dxa" w:w="4320"/>
          </w:tcPr>
          <w:p>
            <w:r>
              <w:t>工艺相对成熟</w:t>
            </w:r>
          </w:p>
        </w:tc>
      </w:tr>
      <w:tr>
        <w:tc>
          <w:tcPr>
            <w:tcW w:type="dxa" w:w="4320"/>
            <w:vMerge/>
          </w:tcPr>
          <w:p/>
        </w:tc>
        <w:tc>
          <w:tcPr>
            <w:tcW w:type="dxa" w:w="4320"/>
          </w:tcPr>
          <w:p>
            <w:r>
              <w:t>可逆容量高，达1700-1800mAh/g，接近理论容量</w:t>
            </w:r>
          </w:p>
        </w:tc>
      </w:tr>
      <w:tr>
        <w:tc>
          <w:tcPr>
            <w:tcW w:type="dxa" w:w="4320"/>
            <w:vMerge w:val="restart"/>
          </w:tcPr>
          <w:p>
            <w:r>
              <w:t>硅氧</w:t>
            </w:r>
          </w:p>
        </w:tc>
        <w:tc>
          <w:tcPr>
            <w:tcW w:type="dxa" w:w="4320"/>
          </w:tcPr>
          <w:p>
            <w:r>
              <w:t>循环性能和倍率性能相对好</w:t>
            </w:r>
          </w:p>
        </w:tc>
      </w:tr>
      <w:tr>
        <w:tc>
          <w:tcPr>
            <w:tcW w:type="dxa" w:w="4320"/>
            <w:vMerge/>
          </w:tcPr>
          <w:p/>
        </w:tc>
        <w:tc>
          <w:tcPr>
            <w:tcW w:type="dxa" w:w="4320"/>
          </w:tcPr>
          <w:p>
            <w:r>
              <w:t xml:space="preserve"> </w:t>
            </w:r>
          </w:p>
        </w:tc>
      </w:tr>
    </w:tbl>
    <w:p>
      <w:pPr>
        <w:ind w:firstLine="360"/>
      </w:pPr>
      <w:r>
        <w:rPr>
          <w:sz w:val="20"/>
        </w:rPr>
        <w:t xml:space="preserve">硅基负极目前存在体积膨胀、首效差、导电性差等问题，限制其大规模应用。1）充电过程中 </w:t>
      </w:r>
      <w:r>
        <w:rPr>
          <w:sz w:val="20"/>
        </w:rPr>
        <w:t xml:space="preserve">硅体积膨胀高达200-320%，产生应力破坏电极结构，导致循环差。2）首效低，锂离子电池 </w:t>
      </w:r>
      <w:r>
        <w:rPr>
          <w:sz w:val="20"/>
        </w:rPr>
        <w:t xml:space="preserve">充电过程中，有机电解液会在负极表面分解，形成SEI（固体电解质相界面）膜，不可逆地消 </w:t>
      </w:r>
      <w:r>
        <w:rPr>
          <w:sz w:val="20"/>
        </w:rPr>
        <w:t xml:space="preserve">耗电池中来自正极的锂离子，降低了锂离子电池容量和能量密度，硅材料的首次充电不可逆循 </w:t>
      </w:r>
      <w:r>
        <w:rPr>
          <w:sz w:val="20"/>
        </w:rPr>
        <w:t xml:space="preserve">环损耗最高达到30%（石墨为5-10%）。3）导电性差，硅是半导体，存在较低的电导率（10 </w:t>
      </w:r>
      <w:r>
        <w:rPr>
          <w:sz w:val="20"/>
        </w:rPr>
        <w:t xml:space="preserve">5-10-3S·cm-1)；且在脱嵌锂过程中随着较大的体积膨胀收缩，颗粒之间接触变差，内阻增 </w:t>
      </w:r>
      <w:r>
        <w:rPr>
          <w:sz w:val="20"/>
        </w:rPr>
        <w:t xml:space="preserve">大。因此硅基负极的应用会拉动粘结剂、导电剂等材料的需求提升。 </w:t>
      </w:r>
    </w:p>
    <w:p>
      <w:pPr>
        <w:jc w:val="center"/>
      </w:pPr>
      <w:r>
        <w:drawing>
          <wp:inline xmlns:a="http://schemas.openxmlformats.org/drawingml/2006/main" xmlns:pic="http://schemas.openxmlformats.org/drawingml/2006/picture">
            <wp:extent cx="4572000" cy="1965533"/>
            <wp:docPr id="7" name="Picture 7"/>
            <wp:cNvGraphicFramePr>
              <a:graphicFrameLocks noChangeAspect="1"/>
            </wp:cNvGraphicFramePr>
            <a:graphic>
              <a:graphicData uri="http://schemas.openxmlformats.org/drawingml/2006/picture">
                <pic:pic>
                  <pic:nvPicPr>
                    <pic:cNvPr id="0" name="[219, 702, 968, 1024]_9.jpg"/>
                    <pic:cNvPicPr/>
                  </pic:nvPicPr>
                  <pic:blipFill>
                    <a:blip r:embed="rId15"/>
                    <a:stretch>
                      <a:fillRect/>
                    </a:stretch>
                  </pic:blipFill>
                  <pic:spPr>
                    <a:xfrm>
                      <a:off x="0" y="0"/>
                      <a:ext cx="4572000" cy="1965533"/>
                    </a:xfrm>
                    <a:prstGeom prst="rect"/>
                  </pic:spPr>
                </pic:pic>
              </a:graphicData>
            </a:graphic>
          </wp:inline>
        </w:drawing>
      </w:r>
    </w:p>
    <w:p>
      <w:pPr>
        <w:ind w:firstLine="360"/>
      </w:pPr>
      <w:r>
        <w:rPr>
          <w:sz w:val="20"/>
        </w:rPr>
        <w:t xml:space="preserve">注：硅的三种失效机理：a）颗粒破碎；b）电极坍塌；c）SEI膜破坏-重组 </w:t>
      </w:r>
      <w:r>
        <w:rPr>
          <w:sz w:val="20"/>
        </w:rPr>
        <w:t xml:space="preserve">资料来源：Wu Hui《Designing nanostructured Si anodes for high energy lithium ion batteries》（2015)，中金公司研究部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沥青包覆能够提高石墨材料电导率、改善电池循环稳定性。1）沥青包覆能够有效抑制SEI膜 </w:t>
      </w:r>
      <w:r>
        <w:rPr>
          <w:sz w:val="20"/>
        </w:rPr>
        <w:t xml:space="preserve">的生成，防止溶剂共插入导致容量下降；2）表面包覆材料能对石墨的体积膨胀起制约和缓冲 </w:t>
      </w:r>
      <w:r>
        <w:rPr>
          <w:sz w:val="20"/>
        </w:rPr>
        <w:t xml:space="preserve">作用，增加循环的稳定性；3）沥青高温裂解炭化后变成的小颗粒能紧密堆积在石墨负极大颗 </w:t>
      </w:r>
      <w:r>
        <w:rPr>
          <w:sz w:val="20"/>
        </w:rPr>
        <w:t xml:space="preserve">粒缝隙间，提高材料振实密度。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快充趋势下碳包覆材料需求提升，行业壁垒在于生产工艺know-how。1）当石墨负极和硅基 </w:t>
      </w:r>
      <w:r>
        <w:rPr>
          <w:sz w:val="20"/>
        </w:rPr>
        <w:t xml:space="preserve">负极中沥青包覆材料的添加比例分别为8-10%、12-16%左右，随着快充成为市场主流趋势和 </w:t>
      </w:r>
      <w:r>
        <w:rPr>
          <w:sz w:val="20"/>
        </w:rPr>
        <w:t xml:space="preserve">硅基负极渗透率提升，我们认为碳包覆材料的添加比例有望进一步提升。2）沥青包覆材料经 </w:t>
      </w:r>
      <w:r>
        <w:rPr>
          <w:sz w:val="20"/>
        </w:rPr>
        <w:t xml:space="preserve">过焦油的蒸馏、聚合、空气氧化、二次蒸馏和二次聚合生产，按软化点和结焦值等关键指标可 </w:t>
      </w:r>
      <w:r>
        <w:rPr>
          <w:sz w:val="20"/>
        </w:rPr>
        <w:t xml:space="preserve">划分为高温、中温、低温负极包覆材料，其中高温负极包覆材料效果最好，过滤、气体交融等 </w:t>
      </w:r>
      <w:r>
        <w:rPr>
          <w:sz w:val="20"/>
        </w:rPr>
        <w:t xml:space="preserve">技术壁垒高，我们认为具备和新工艺环节技术积累的头部厂商有望增强核心竞争力。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图表12：石墨、硬碳性能对比 </w:t>
      </w:r>
    </w:p>
    <w:p>
      <w:pPr>
        <w:ind w:firstLine="360"/>
      </w:pPr>
      <w:r>
        <w:rPr>
          <w:sz w:val="20"/>
        </w:rPr>
        <w:t xml:space="preserve">石墨表面包覆硬碳：1）提高石墨材料倍率性能。实验证明²，在相同电流密度下，未包 </w:t>
      </w:r>
      <w:r>
        <w:rPr>
          <w:sz w:val="20"/>
        </w:rPr>
        <w:t xml:space="preserve">覆石墨的放电比容量低于包覆石墨的放电比容量；2）减少电极极化。包覆石墨的电荷 </w:t>
      </w:r>
      <w:r>
        <w:rPr>
          <w:sz w:val="20"/>
        </w:rPr>
        <w:t xml:space="preserve">传质阻抗比未包覆石墨的小，降低了界面电化学反应的电荷迁移阻抗；3）增大锂离子 </w:t>
      </w:r>
      <w:r>
        <w:rPr>
          <w:sz w:val="20"/>
        </w:rPr>
        <w:t xml:space="preserve">扩散速率。实验证明，锂离子在包覆的石墨电极中比未包覆的石墨电极的扩散速度大一 </w:t>
      </w:r>
      <w:r>
        <w:rPr>
          <w:sz w:val="20"/>
        </w:rPr>
        <w:t xml:space="preserve">个数量级。 </w:t>
      </w:r>
      <w:r>
        <w:rPr>
          <w:sz w:val="20"/>
        </w:rPr>
        <w:t xml:space="preserve">硬碳与石墨混合：通过石墨/硬碳活性材料的均匀混合能够优化快充循环性能。实验证 </w:t>
      </w:r>
      <w:r>
        <w:rPr>
          <w:sz w:val="20"/>
        </w:rPr>
        <w:t xml:space="preserve">明50/50的石墨/硬碳混合比具有最佳性能，混合材料因为负极析锂现象减少，容量衰 </w:t>
      </w:r>
      <w:r>
        <w:rPr>
          <w:sz w:val="20"/>
        </w:rPr>
        <w:t xml:space="preserve">减减少。负极析锂现象减少主要是因为混合材料能够优化电流密度分布的均匀性。硬碳 </w:t>
      </w:r>
      <w:r>
        <w:rPr>
          <w:sz w:val="20"/>
        </w:rPr>
        <w:t xml:space="preserve">比石墨有更高电压，混合负极中石墨与硬碳相互作用，硬碳颗粒的优先锂化及其较高的 </w:t>
      </w:r>
      <w:r>
        <w:rPr>
          <w:sz w:val="20"/>
        </w:rPr>
        <w:t xml:space="preserve">倍率性能降低了石墨颗粒上的电流负载，降低了析锂风险；伴随继续充电，石墨颗粒逐 </w:t>
      </w:r>
      <w:r>
        <w:rPr>
          <w:sz w:val="20"/>
        </w:rPr>
        <w:t xml:space="preserve">渐锂化，增加混合负极总可用容量。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硬碳作为钠电负极材料亦有良好前景。现有的主流负极材料石墨储钠能力差；而硬碳材料有结 </w:t>
      </w:r>
      <w:r>
        <w:rPr>
          <w:sz w:val="20"/>
        </w:rPr>
        <w:t xml:space="preserve">构多样、导电性良好、储钠容量高、嵌钠后体积形变小、环境友好和低氧化还原电位等优点， </w:t>
      </w:r>
      <w:r>
        <w:rPr>
          <w:sz w:val="20"/>
        </w:rPr>
        <w:t xml:space="preserve">是极具应用前景的钠离子电池负极材料。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图表13：不同类型导电剂性能对比 </w:t>
      </w:r>
    </w:p>
    <w:p>
      <w:pPr>
        <w:ind w:firstLine="360"/>
      </w:pPr>
      <w:r>
        <w:rPr>
          <w:sz w:val="20"/>
        </w:rPr>
        <w:t xml:space="preserve">导电剂能够提高石墨负极材料循环稳定性和硅基负极导电性。1）石墨负极：在锂离子多次嵌 </w:t>
      </w:r>
      <w:r>
        <w:rPr>
          <w:sz w:val="20"/>
        </w:rPr>
        <w:t xml:space="preserve">入和脱嵌过程中，石墨颗粒体积发生膨胀和收缩；随着循环次数增加，石墨颗粒之间接触减 </w:t>
      </w:r>
      <w:r>
        <w:rPr>
          <w:sz w:val="20"/>
        </w:rPr>
        <w:t xml:space="preserve">少、出现空隙，使得石墨负极导电性下降。因此，虽然石墨负极本身具有良好导电性，但仍需 </w:t>
      </w:r>
      <w:r>
        <w:rPr>
          <w:sz w:val="20"/>
        </w:rPr>
        <w:t xml:space="preserve">要加入小颗粒导电剂如碳黑、乙炔黑或纤维状导电剂填补石墨颗粒之间的空隙，保持循环稳定 </w:t>
      </w:r>
      <w:r>
        <w:rPr>
          <w:sz w:val="20"/>
        </w:rPr>
        <w:t xml:space="preserve">性，并且快充趋势提升带动导电剂的添加比例进一步提升。2）硅基负极：硅基负极导电性 </w:t>
      </w:r>
      <w:r>
        <w:rPr>
          <w:sz w:val="20"/>
        </w:rPr>
        <w:t xml:space="preserve">差，将进一步拉动高性能导电剂需求提升，且硅基负极的体积膨胀严重会促使导电网络的破 </w:t>
      </w:r>
      <w:r>
        <w:rPr>
          <w:sz w:val="20"/>
        </w:rPr>
        <w:t xml:space="preserve">坏，因而需要构建一个长程的导电网络。 </w:t>
      </w:r>
    </w:p>
    <w:p>
      <w:pPr>
        <w:ind w:firstLine="360"/>
      </w:pPr>
      <w:r>
        <w:rPr>
          <w:sz w:val="20"/>
        </w:rPr>
        <w:t xml:space="preserve">国内导电剂以导电炭黑为主，硅基负极产业化助推碳纳米管渗透率提升。目前导电剂分为超导 </w:t>
      </w:r>
      <w:r>
        <w:rPr>
          <w:sz w:val="20"/>
        </w:rPr>
        <w:t xml:space="preserve">炭黑（乙炔黑、SuperP)、特导炭黑（科琴黑）、导电石墨等颗粒状导电剂，以及碳纳米管、 </w:t>
      </w:r>
      <w:r>
        <w:rPr>
          <w:sz w:val="20"/>
        </w:rPr>
        <w:t xml:space="preserve">纳米碳纤维等纤维状导电剂和石墨烯面状导电剂。传统导电剂（导电石墨、导电炭黑）与负极 </w:t>
      </w:r>
      <w:r>
        <w:rPr>
          <w:sz w:val="20"/>
        </w:rPr>
        <w:t xml:space="preserve">活性物质之间点对点接触，分散性强、成本低；而新型导电剂碳纳米管是一种由单层或多层的 </w:t>
      </w:r>
      <w:r>
        <w:rPr>
          <w:sz w:val="20"/>
        </w:rPr>
        <w:t xml:space="preserve">石墨烯层围绕中心轴按一定的螺旋角卷曲而成一维量子材料，与活性物质之间线对点接触，容 </w:t>
      </w:r>
      <w:r>
        <w:rPr>
          <w:sz w:val="20"/>
        </w:rPr>
        <w:t xml:space="preserve">易形成导电网络结构，具有更好的导电性和结构稳定性，碳纳米管可以缓解硅材料充放电过 </w:t>
      </w:r>
      <w:r>
        <w:rPr>
          <w:sz w:val="20"/>
        </w:rPr>
        <w:t xml:space="preserve">程中由于膨胀造成的结构缩，我们认为硅基负极产业化有望助推碳纳米管渗透率提升。 </w:t>
      </w:r>
    </w:p>
    <w:p>
      <w:pPr>
        <w:ind w:firstLine="360"/>
      </w:pPr>
      <w:r>
        <w:rPr>
          <w:sz w:val="20"/>
        </w:rPr>
        <w:t xml:space="preserve">■导电炭黑国产替代加速：2020年以前传统石墨以及炭黑导电剂市场几乎被产能规模 </w:t>
      </w:r>
      <w:r>
        <w:rPr>
          <w:sz w:val="20"/>
        </w:rPr>
        <w:t xml:space="preserve">大、具有先发优势的法国益瑞石、美国卡博特垄断，国内企业布局较慢。2021年新能 </w:t>
      </w:r>
      <w:r>
        <w:rPr>
          <w:sz w:val="20"/>
        </w:rPr>
        <w:t xml:space="preserve">源车下游市场需求快速释放，全球导电炭黑供需紧张，为国内企业提供国产替代的黄金 </w:t>
      </w:r>
      <w:r>
        <w:rPr>
          <w:sz w:val="20"/>
        </w:rPr>
        <w:t xml:space="preserve">机遇期，国内企业在逐步实现技术突破之后、国产化率不断提升。 </w:t>
      </w:r>
      <w:r>
        <w:rPr>
          <w:sz w:val="20"/>
        </w:rPr>
        <w:t xml:space="preserve">硅基负极快速渗透带动单壁碳纳米管需求提升：碳纳米管根据石墨烯层数差异可以分 </w:t>
      </w:r>
      <w:r>
        <w:rPr>
          <w:sz w:val="20"/>
        </w:rPr>
        <w:t xml:space="preserve">为单壁碳纳米管和多壁碳纳米管。单壁碳纳米管是最适合硅基负极的导电剂，主要由 </w:t>
      </w:r>
      <w:r>
        <w:rPr>
          <w:sz w:val="20"/>
        </w:rPr>
        <w:t xml:space="preserve">于：1）导电性好：单壁碳纳米管的一维结构更易搭建有效导电网络，弥补硅基负极导 </w:t>
      </w:r>
      <w:r>
        <w:rPr>
          <w:sz w:val="20"/>
        </w:rPr>
        <w:t xml:space="preserve">电性差的问题；2）机械性能强：单壁碳纳米弹性强度高，在硅基材料体积膨胀时紧密 </w:t>
      </w:r>
      <w:r>
        <w:rPr>
          <w:sz w:val="20"/>
        </w:rPr>
        <w:t xml:space="preserve">连结材料颗粒，减少活性物质脱落，提高负极材料结构稳定。碳纳米管主要制备方法为 </w:t>
      </w:r>
      <w:r>
        <w:rPr>
          <w:sz w:val="20"/>
        </w:rPr>
        <w:t xml:space="preserve">气相沉积法，技术壁垒高、客户认证周期长。 </w:t>
      </w:r>
    </w:p>
    <w:p>
      <w:pPr>
        <w:sectPr>
          <w:type w:val="continuous"/>
          <w:pgSz w:w="12240" w:h="15840"/>
          <w:pgMar w:top="1440" w:right="1800" w:bottom="1440" w:left="1800" w:header="720" w:footer="720" w:gutter="0"/>
          <w:cols w:space="720" w:num="2"/>
          <w:docGrid w:linePitch="360"/>
        </w:sectPr>
      </w:pPr>
    </w:p>
    <w:tbl>
      <w:tblPr>
        <w:tblStyle w:val="TableGrid"/>
        <w:tblW w:type="auto" w:w="0"/>
        <w:tblLook w:firstColumn="1" w:firstRow="1" w:lastColumn="0" w:lastRow="0" w:noHBand="0" w:noVBand="1" w:val="04A0"/>
      </w:tblPr>
      <w:tblGrid>
        <w:gridCol w:w="2160"/>
        <w:gridCol w:w="2160"/>
        <w:gridCol w:w="2160"/>
        <w:gridCol w:w="2160"/>
      </w:tblGrid>
      <w:tr>
        <w:tc>
          <w:tcPr>
            <w:tcW w:type="dxa" w:w="4320"/>
            <w:gridSpan w:val="2"/>
          </w:tcPr>
          <w:p>
            <w:r>
              <w:t>导电剂种类</w:t>
            </w:r>
          </w:p>
        </w:tc>
        <w:tc>
          <w:tcPr>
            <w:tcW w:type="dxa" w:w="2160"/>
          </w:tcPr>
          <w:p>
            <w:r>
              <w:t>优点</w:t>
            </w:r>
          </w:p>
        </w:tc>
        <w:tc>
          <w:tcPr>
            <w:tcW w:type="dxa" w:w="2160"/>
          </w:tcPr>
          <w:p>
            <w:r>
              <w:t>缺点</w:t>
            </w:r>
          </w:p>
        </w:tc>
      </w:tr>
      <w:tr>
        <w:tc>
          <w:tcPr>
            <w:tcW w:type="dxa" w:w="4320"/>
            <w:gridSpan w:val="2"/>
          </w:tcPr>
          <w:p>
            <w:r>
              <w:t>碳纳米管导电剂</w:t>
            </w:r>
          </w:p>
        </w:tc>
        <w:tc>
          <w:tcPr>
            <w:tcW w:type="dxa" w:w="2160"/>
          </w:tcPr>
          <w:p>
            <w:r>
              <w:t>导电性能优异，添加量小，提升电池能量密度，提 升电池循环寿命性能</w:t>
            </w:r>
          </w:p>
        </w:tc>
        <w:tc>
          <w:tcPr>
            <w:tcW w:type="dxa" w:w="2160"/>
          </w:tcPr>
          <w:p>
            <w:r>
              <w:t>需要预分散，价格较高</w:t>
            </w:r>
          </w:p>
        </w:tc>
      </w:tr>
      <w:tr>
        <w:tc>
          <w:tcPr>
            <w:tcW w:type="dxa" w:w="2160"/>
            <w:vMerge w:val="restart"/>
          </w:tcPr>
          <w:p>
            <w:r>
              <w:t>炭黑类</w:t>
            </w:r>
          </w:p>
        </w:tc>
        <w:tc>
          <w:tcPr>
            <w:tcW w:type="dxa" w:w="2160"/>
          </w:tcPr>
          <w:p>
            <w:r>
              <w:t>SP</w:t>
            </w:r>
          </w:p>
        </w:tc>
        <w:tc>
          <w:tcPr>
            <w:tcW w:type="dxa" w:w="2160"/>
          </w:tcPr>
          <w:p>
            <w:r>
              <w:t>价格便宜，经济性高</w:t>
            </w:r>
          </w:p>
        </w:tc>
        <w:tc>
          <w:tcPr>
            <w:tcW w:type="dxa" w:w="2160"/>
          </w:tcPr>
          <w:p>
            <w:r>
              <w:t>导电性能相对较差，添加量大，降低正极活性物质 占比，全依赖进口</w:t>
            </w:r>
          </w:p>
        </w:tc>
      </w:tr>
      <w:tr>
        <w:tc>
          <w:tcPr>
            <w:tcW w:type="dxa" w:w="2160"/>
            <w:vMerge/>
          </w:tcPr>
          <w:p/>
        </w:tc>
        <w:tc>
          <w:tcPr>
            <w:tcW w:type="dxa" w:w="2160"/>
          </w:tcPr>
          <w:p>
            <w:r>
              <w:t>科琴黑</w:t>
            </w:r>
          </w:p>
        </w:tc>
        <w:tc>
          <w:tcPr>
            <w:tcW w:type="dxa" w:w="2160"/>
          </w:tcPr>
          <w:p>
            <w:r>
              <w:t>添加量较小，适用于高倍率、高容量型锂电池</w:t>
            </w:r>
          </w:p>
        </w:tc>
        <w:tc>
          <w:tcPr>
            <w:tcW w:type="dxa" w:w="2160"/>
          </w:tcPr>
          <w:p>
            <w:r>
              <w:t>价格贵，分散难、全依赖进口</w:t>
            </w:r>
          </w:p>
        </w:tc>
      </w:tr>
      <w:tr>
        <w:tc>
          <w:tcPr>
            <w:tcW w:type="dxa" w:w="2160"/>
            <w:vMerge/>
          </w:tcPr>
          <w:p/>
        </w:tc>
        <w:tc>
          <w:tcPr>
            <w:tcW w:type="dxa" w:w="2160"/>
          </w:tcPr>
          <w:p>
            <w:r>
              <w:t>乙炔黑</w:t>
            </w:r>
          </w:p>
        </w:tc>
        <w:tc>
          <w:tcPr>
            <w:tcW w:type="dxa" w:w="2160"/>
          </w:tcPr>
          <w:p>
            <w:r>
              <w:t>吸液性较好，有助提升循环寿命</w:t>
            </w:r>
          </w:p>
        </w:tc>
        <w:tc>
          <w:tcPr>
            <w:tcW w:type="dxa" w:w="2160"/>
          </w:tcPr>
          <w:p>
            <w:r>
              <w:t>价格较贵，影响极片压实性能，主要依赖进口</w:t>
            </w:r>
          </w:p>
        </w:tc>
      </w:tr>
      <w:tr>
        <w:tc>
          <w:tcPr>
            <w:tcW w:type="dxa" w:w="4320"/>
            <w:gridSpan w:val="2"/>
          </w:tcPr>
          <w:p>
            <w:r>
              <w:t>导电石墨类导电剂</w:t>
            </w:r>
          </w:p>
        </w:tc>
        <w:tc>
          <w:tcPr>
            <w:tcW w:type="dxa" w:w="2160"/>
          </w:tcPr>
          <w:p>
            <w:r>
              <w:t>颗粒度较大，有利于提升极片压实性能</w:t>
            </w:r>
          </w:p>
        </w:tc>
        <w:tc>
          <w:tcPr>
            <w:tcW w:type="dxa" w:w="2160"/>
          </w:tcPr>
          <w:p>
            <w:r>
              <w:t>添加量较大，主要依赖进口</w:t>
            </w:r>
          </w:p>
        </w:tc>
      </w:tr>
      <w:tr>
        <w:tc>
          <w:tcPr>
            <w:tcW w:type="dxa" w:w="4320"/>
            <w:gridSpan w:val="2"/>
          </w:tcPr>
          <w:p>
            <w:r>
              <w:t>气相生长碳纤维</w:t>
            </w:r>
          </w:p>
        </w:tc>
        <w:tc>
          <w:tcPr>
            <w:tcW w:type="dxa" w:w="2160"/>
          </w:tcPr>
          <w:p>
            <w:r>
              <w:t>导电性优异</w:t>
            </w:r>
          </w:p>
        </w:tc>
        <w:tc>
          <w:tcPr>
            <w:tcW w:type="dxa" w:w="2160"/>
          </w:tcPr>
          <w:p>
            <w:r>
              <w:t>分散困难、价格高、全依赖进口</w:t>
            </w:r>
          </w:p>
        </w:tc>
      </w:tr>
      <w:tr>
        <w:tc>
          <w:tcPr>
            <w:tcW w:type="dxa" w:w="4320"/>
            <w:gridSpan w:val="2"/>
          </w:tcPr>
          <w:p>
            <w:r>
              <w:t>石墨烯导电剂</w:t>
            </w:r>
          </w:p>
        </w:tc>
        <w:tc>
          <w:tcPr>
            <w:tcW w:type="dxa" w:w="2160"/>
          </w:tcPr>
          <w:p>
            <w:r>
              <w:t>导电性优异，比表面积大，可提升极片压实性能</w:t>
            </w:r>
          </w:p>
        </w:tc>
        <w:tc>
          <w:tcPr>
            <w:tcW w:type="dxa" w:w="2160"/>
          </w:tcPr>
          <w:p>
            <w:r>
              <w:t>分散性能较差，需要复合使用，使用相对局限（主要 用于磷酸铁理电池）</w:t>
            </w:r>
          </w:p>
        </w:tc>
      </w:tr>
    </w:tbl>
    <w:p>
      <w:pPr>
        <w:ind w:firstLine="360"/>
      </w:pPr>
      <w:r>
        <w:rPr>
          <w:sz w:val="20"/>
        </w:rPr>
        <w:t xml:space="preserve">现有粘结剂将难以满足硅基负极要求，新型粘结剂PAA迎来发展机遇。负极材料需要粘结剂 </w:t>
      </w:r>
      <w:r>
        <w:rPr>
          <w:sz w:val="20"/>
        </w:rPr>
        <w:t xml:space="preserve">将其与集流体连结，目前石墨负极粘结剂的主流方案是将羧甲基纤维素（CMC）与丁苯橡胶 </w:t>
      </w:r>
      <w:r>
        <w:rPr>
          <w:sz w:val="20"/>
        </w:rPr>
        <w:t xml:space="preserve">（SBR）进行复合，CMC包覆于石墨表面，SBR颗粒状分布于石墨负极之间，能够充分发挥 </w:t>
      </w:r>
    </w:p>
    <w:p>
      <w:pPr>
        <w:jc w:val="center"/>
      </w:pPr>
      <w:r>
        <w:drawing>
          <wp:inline xmlns:a="http://schemas.openxmlformats.org/drawingml/2006/main" xmlns:pic="http://schemas.openxmlformats.org/drawingml/2006/picture">
            <wp:extent cx="4572000" cy="3659531"/>
            <wp:docPr id="8" name="Picture 8"/>
            <wp:cNvGraphicFramePr>
              <a:graphicFrameLocks noChangeAspect="1"/>
            </wp:cNvGraphicFramePr>
            <a:graphic>
              <a:graphicData uri="http://schemas.openxmlformats.org/drawingml/2006/picture">
                <pic:pic>
                  <pic:nvPicPr>
                    <pic:cNvPr id="0" name="[118, 256, 1065, 1014]_12.jpg"/>
                    <pic:cNvPicPr/>
                  </pic:nvPicPr>
                  <pic:blipFill>
                    <a:blip r:embed="rId16"/>
                    <a:stretch>
                      <a:fillRect/>
                    </a:stretch>
                  </pic:blipFill>
                  <pic:spPr>
                    <a:xfrm>
                      <a:off x="0" y="0"/>
                      <a:ext cx="4572000" cy="3659531"/>
                    </a:xfrm>
                    <a:prstGeom prst="rect"/>
                  </pic:spPr>
                </pic:pic>
              </a:graphicData>
            </a:graphic>
          </wp:inline>
        </w:drawing>
      </w:r>
    </w:p>
    <w:p>
      <w:pPr>
        <w:ind w:firstLine="360"/>
      </w:pPr>
      <w:r>
        <w:rPr>
          <w:sz w:val="20"/>
        </w:rPr>
        <w:t xml:space="preserve">资料来源：GGIl，中金公司研究部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粘结剂国产化替代加速进行。国内厂商多年占据CMC及SBR粘结剂市场主要地位，2021年 </w:t>
      </w:r>
      <w:r>
        <w:rPr>
          <w:sz w:val="20"/>
        </w:rPr>
        <w:t xml:space="preserve">美国、日本以及欧洲企业占据超过90%的市场份额，主要厂商包括美国雅诗兰（CMC）、荷兰 </w:t>
      </w:r>
      <w:r>
        <w:rPr>
          <w:sz w:val="20"/>
        </w:rPr>
        <w:t xml:space="preserve">诺力昂（CMC）、德国巴斯夫（SBR）、日本瑞翁株式会社（SBR）、A&amp;L株式会社（SBR)、 </w:t>
      </w:r>
      <w:r>
        <w:rPr>
          <w:sz w:val="20"/>
        </w:rPr>
        <w:t xml:space="preserve">JSR株式会社（SBR）及大赛璐（CMC）等；国内粘结剂企业起步较晚，但近年来技术积累 </w:t>
      </w:r>
      <w:r>
        <w:rPr>
          <w:sz w:val="20"/>
        </w:rPr>
        <w:t xml:space="preserve">带来产品性能不断优化，同事配套原材料和设备不断提升，逐步实现国产替代，国内主要企业 </w:t>
      </w:r>
      <w:r>
        <w:rPr>
          <w:sz w:val="20"/>
        </w:rPr>
        <w:t xml:space="preserve">包括茵地乐（SBR)、深圳研一（SBR）、晶瑞电材（CMC+SBR)、松柏化工（CMC+SBR）、 </w:t>
      </w:r>
      <w:r>
        <w:rPr>
          <w:sz w:val="20"/>
        </w:rPr>
        <w:t xml:space="preserve">金邦电源（CMC+SBR）和重庆力宏（CMC）等。此外，PAA方面，国内技术迭代较快，主 </w:t>
      </w:r>
      <w:r>
        <w:rPr>
          <w:sz w:val="20"/>
        </w:rPr>
        <w:t xml:space="preserve">要企业有茵地乐（璞泰来控股）、深圳研一、蓝海黑石、回天新材等。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电解液：高压快充带来新型溶剂、锂盐、添加剂应用机遇，LIFSI用量有望 </w:t>
      </w:r>
      <w:r>
        <w:rPr>
          <w:sz w:val="20"/>
        </w:rPr>
        <w:t xml:space="preserve">提升 </w:t>
      </w:r>
    </w:p>
    <w:p>
      <w:pPr>
        <w:ind w:firstLine="360"/>
      </w:pPr>
      <w:r>
        <w:rPr>
          <w:sz w:val="20"/>
        </w:rPr>
        <w:t xml:space="preserve">的过程主要包括：1）锂离子溶剂化；2）溶剂化锂离子在电解液的体相中扩散；3）溶剂化Li+ </w:t>
      </w:r>
      <w:r>
        <w:rPr>
          <w:sz w:val="20"/>
        </w:rPr>
        <w:t xml:space="preserve">在SEI膜处去溶剂化；4）锂离子穿过SEI膜；5）在SEI-石墨界面上的电荷转移。通常，锂 </w:t>
      </w:r>
      <w:r>
        <w:rPr>
          <w:sz w:val="20"/>
        </w:rPr>
        <w:t xml:space="preserve">离子在液态电解质中的扩散系数比固体电极中的扩散系数高几个数量级，因此溶剂化Li+离子 </w:t>
      </w:r>
      <w:r>
        <w:rPr>
          <w:sz w:val="20"/>
        </w:rPr>
        <w:t xml:space="preserve">在SEI膜处的去溶剂化、去溶剂化离子在SEI膜中的传输，是决定锂电池快充性能的重要因 </w:t>
      </w:r>
      <w:r>
        <w:rPr>
          <w:sz w:val="20"/>
        </w:rPr>
        <w:t xml:space="preserve">素。大多数情况下，提高电解质的离子电导率有利于降低Li+离子的溶剂化和去溶剂化活化 </w:t>
      </w:r>
      <w:r>
        <w:rPr>
          <w:sz w:val="20"/>
        </w:rPr>
        <w:t xml:space="preserve">能，进而提升充电效率。 </w:t>
      </w:r>
    </w:p>
    <w:p>
      <w:pPr>
        <w:jc w:val="center"/>
      </w:pPr>
      <w:r>
        <w:drawing>
          <wp:inline xmlns:a="http://schemas.openxmlformats.org/drawingml/2006/main" xmlns:pic="http://schemas.openxmlformats.org/drawingml/2006/picture">
            <wp:extent cx="4572000" cy="1069942"/>
            <wp:docPr id="9" name="Picture 9"/>
            <wp:cNvGraphicFramePr>
              <a:graphicFrameLocks noChangeAspect="1"/>
            </wp:cNvGraphicFramePr>
            <a:graphic>
              <a:graphicData uri="http://schemas.openxmlformats.org/drawingml/2006/picture">
                <pic:pic>
                  <pic:nvPicPr>
                    <pic:cNvPr id="0" name="[106, 432, 1076, 659]_13.jpg"/>
                    <pic:cNvPicPr/>
                  </pic:nvPicPr>
                  <pic:blipFill>
                    <a:blip r:embed="rId17"/>
                    <a:stretch>
                      <a:fillRect/>
                    </a:stretch>
                  </pic:blipFill>
                  <pic:spPr>
                    <a:xfrm>
                      <a:off x="0" y="0"/>
                      <a:ext cx="4572000" cy="1069942"/>
                    </a:xfrm>
                    <a:prstGeom prst="rect"/>
                  </pic:spPr>
                </pic:pic>
              </a:graphicData>
            </a:graphic>
          </wp:inline>
        </w:drawing>
      </w:r>
    </w:p>
    <w:p>
      <w:pPr>
        <w:jc w:val="center"/>
      </w:pPr>
      <w:r>
        <w:drawing>
          <wp:inline xmlns:a="http://schemas.openxmlformats.org/drawingml/2006/main" xmlns:pic="http://schemas.openxmlformats.org/drawingml/2006/picture">
            <wp:extent cx="4572000" cy="2227624"/>
            <wp:docPr id="10" name="Picture 10"/>
            <wp:cNvGraphicFramePr>
              <a:graphicFrameLocks noChangeAspect="1"/>
            </wp:cNvGraphicFramePr>
            <a:graphic>
              <a:graphicData uri="http://schemas.openxmlformats.org/drawingml/2006/picture">
                <pic:pic>
                  <pic:nvPicPr>
                    <pic:cNvPr id="0" name="[103, 737, 1082, 1214]_13.jpg"/>
                    <pic:cNvPicPr/>
                  </pic:nvPicPr>
                  <pic:blipFill>
                    <a:blip r:embed="rId18"/>
                    <a:stretch>
                      <a:fillRect/>
                    </a:stretch>
                  </pic:blipFill>
                  <pic:spPr>
                    <a:xfrm>
                      <a:off x="0" y="0"/>
                      <a:ext cx="4572000" cy="2227624"/>
                    </a:xfrm>
                    <a:prstGeom prst="rect"/>
                  </pic:spPr>
                </pic:pic>
              </a:graphicData>
            </a:graphic>
          </wp:inline>
        </w:drawing>
      </w:r>
    </w:p>
    <w:p>
      <w:pPr>
        <w:ind w:firstLine="360"/>
      </w:pPr>
      <w:r>
        <w:rPr>
          <w:sz w:val="20"/>
        </w:rPr>
        <w:t xml:space="preserve">高浓度锂盐：高浓电解液（HCE，highlyconcentratedelectrolyte）可提升电池倍率性能，但 </w:t>
      </w:r>
      <w:r>
        <w:rPr>
          <w:sz w:val="20"/>
        </w:rPr>
        <w:t xml:space="preserve">未缓解其普遍具有的高粘度和隔膜润湿性差等问题，局部高浓度电解液（LHCE）成为了一个 </w:t>
      </w:r>
      <w:r>
        <w:rPr>
          <w:sz w:val="20"/>
        </w:rPr>
        <w:t xml:space="preserve">关键的突破口，其在HCE基础上加入了低极性的溶剂进行“稀释”，使得LHCEs体系在保持 </w:t>
      </w:r>
      <w:r>
        <w:rPr>
          <w:sz w:val="20"/>
        </w:rPr>
        <w:t xml:space="preserve">HCEs独特溶剂化结构的基础上同时具备低粘度和良好的浸润性。但高浓度锂盐较高成本制约 </w:t>
      </w:r>
      <w:r>
        <w:rPr>
          <w:sz w:val="20"/>
        </w:rPr>
        <w:t xml:space="preserve">其商业化进程。 </w:t>
      </w:r>
    </w:p>
    <w:p>
      <w:pPr>
        <w:ind w:firstLine="360"/>
      </w:pPr>
      <w:r>
        <w:rPr>
          <w:sz w:val="20"/>
        </w:rPr>
        <w:t xml:space="preserve">LIFSI锂盐替代：LIFSI相比传统的LiPF6具有更高的电导率和更低的粘度，同时提升SEI膜 </w:t>
      </w:r>
      <w:r>
        <w:rPr>
          <w:sz w:val="20"/>
        </w:rPr>
        <w:t xml:space="preserve">的热稳定性，但其目前也面临成本更高、高浓度下铝箔腐蚀等问题，尚未替代LiPF6成为主 </w:t>
      </w:r>
      <w:r>
        <w:rPr>
          <w:sz w:val="20"/>
        </w:rPr>
        <w:t xml:space="preserve">盐。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资料来源：Yuki Yamada《Unusual Stability of Acetonitrile-Based </w:t>
      </w:r>
      <w:r>
        <w:rPr>
          <w:sz w:val="20"/>
        </w:rPr>
        <w:t xml:space="preserve">Superconcentrated Electrolytes for Fast-Charging Lithium-lon Batteries)(2014), </w:t>
      </w:r>
      <w:r>
        <w:rPr>
          <w:sz w:val="20"/>
        </w:rPr>
        <w:t xml:space="preserve">中金公司研究部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含磷添加剂：增强石墨电极的快速充电性能。一种典型的添加剂是TMSP（三（三甲基硅烷） </w:t>
      </w:r>
      <w:r>
        <w:rPr>
          <w:sz w:val="20"/>
        </w:rPr>
        <w:t xml:space="preserve">磷酸酯)，可生成稳定的SEI膜，有助于更好的循环稳定性和更高的库仑效率。此外，一些含 </w:t>
      </w:r>
      <w:r>
        <w:rPr>
          <w:sz w:val="20"/>
        </w:rPr>
        <w:t xml:space="preserve">磷/磷的锂盐如LiBOB、LiDFOB、LiBODFP、LiPO2F2也作为添加剂，通过调整SEI层来促 </w:t>
      </w:r>
      <w:r>
        <w:rPr>
          <w:sz w:val="20"/>
        </w:rPr>
        <w:t xml:space="preserve">进石墨负极的性能，同时LIODFB、LIBOB又可在含LIFSI电解液中降低铝箔腐蚀现象的发生 </w:t>
      </w:r>
      <w:r>
        <w:rPr>
          <w:sz w:val="20"/>
        </w:rPr>
        <w:t xml:space="preserve">（添加剂会在铝箔表面分解并形成保护膜）。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资料来源：Hao Zhang《ElectrolyteOptimization for GraphiteAnodes towardFast </w:t>
      </w:r>
      <w:r>
        <w:rPr>
          <w:sz w:val="20"/>
        </w:rPr>
        <w:t xml:space="preserve">Charging》（2023)，中金公司研究部 </w:t>
      </w:r>
    </w:p>
    <w:p>
      <w:pPr>
        <w:ind w:firstLine="360"/>
      </w:pPr>
      <w:r>
        <w:rPr>
          <w:sz w:val="20"/>
        </w:rPr>
        <w:t xml:space="preserve">资料来源：HaoZhang《Electrolyte Optimization for Graphite Anodes toward Fast </w:t>
      </w:r>
      <w:r>
        <w:rPr>
          <w:sz w:val="20"/>
        </w:rPr>
        <w:t xml:space="preserve">Charging》(2023)，中金公司研究部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液冷为动力电池主流冷却技术，液冷板为核心零部件。电池冷却技术按照冷却媒介可分为空气 </w:t>
      </w:r>
      <w:r>
        <w:rPr>
          <w:sz w:val="20"/>
        </w:rPr>
        <w:t xml:space="preserve">冷却、液体冷却和相变冷却三类，液冷由于比热容大、换热系数高等优势成为动力电池主流冷 </w:t>
      </w:r>
      <w:r>
        <w:rPr>
          <w:sz w:val="20"/>
        </w:rPr>
        <w:t xml:space="preserve">却技术。液冷系统零部件包括电池冷却器、电子膨胀阀、电子水泵、电池阀、液冷板等。液冷 </w:t>
      </w:r>
      <w:r>
        <w:rPr>
          <w:sz w:val="20"/>
        </w:rPr>
        <w:t xml:space="preserve">板通过冷却液在液冷通道中的循环流动传递走多余热量实现冷却功能，是液冷系统的关键部 </w:t>
      </w:r>
      <w:r>
        <w:rPr>
          <w:sz w:val="20"/>
        </w:rPr>
        <w:t xml:space="preserve">件，其技术核心在于：1）散热功率大，能快速导出电池包的多余热量；2）密封性好，避免冷 </w:t>
      </w:r>
      <w:r>
        <w:rPr>
          <w:sz w:val="20"/>
        </w:rPr>
        <w:t xml:space="preserve">却液泄漏，多采用钎焊工艺；3）冷却回路设计精准，保障电芯单体温度均匀性；4）重量轻， </w:t>
      </w:r>
      <w:r>
        <w:rPr>
          <w:sz w:val="20"/>
        </w:rPr>
        <w:t xml:space="preserve">通常为铝制材料。 </w:t>
      </w:r>
    </w:p>
    <w:p>
      <w:pPr>
        <w:ind w:firstLine="360"/>
      </w:pPr>
      <w:r>
        <w:rPr>
          <w:sz w:val="20"/>
        </w:rPr>
        <w:t xml:space="preserve">电芯级液冷板布局散热效果更佳。液冷板按照布局方式可划分为模组级液冷板和电芯级液冷 </w:t>
      </w:r>
      <w:r>
        <w:rPr>
          <w:sz w:val="20"/>
        </w:rPr>
        <w:t xml:space="preserve">板。其中模组级是将液冷板整体作用于一个或多个电池模组上，目前主流布局在电池包底部， </w:t>
      </w:r>
      <w:r>
        <w:rPr>
          <w:sz w:val="20"/>
        </w:rPr>
        <w:t xml:space="preserve">典型代表如大众MEB、奥迪、通用、奔驰等车型；这种方案冷却结构设计简单，成本低，但 </w:t>
      </w:r>
      <w:r>
        <w:rPr>
          <w:sz w:val="20"/>
        </w:rPr>
        <w:t xml:space="preserve">散热效果及单体温度均匀性一般。而电芯级是将液冷板设置于电芯之间，作用于电芯侧面，如 </w:t>
      </w:r>
      <w:r>
        <w:rPr>
          <w:sz w:val="20"/>
        </w:rPr>
        <w:t xml:space="preserve">特斯拉全系采用蛇形管的液冷板设计，作用于圆柱电芯侧面；这种方案散热效果较好，且有利 </w:t>
      </w:r>
      <w:r>
        <w:rPr>
          <w:sz w:val="20"/>
        </w:rPr>
        <w:t xml:space="preserve">于保障单体温度均匀性，但冷却结构设计较复杂、成本偏高。 </w:t>
      </w:r>
    </w:p>
    <w:p>
      <w:pPr>
        <w:jc w:val="center"/>
      </w:pPr>
      <w:r>
        <w:drawing>
          <wp:inline xmlns:a="http://schemas.openxmlformats.org/drawingml/2006/main" xmlns:pic="http://schemas.openxmlformats.org/drawingml/2006/picture">
            <wp:extent cx="4572000" cy="2255842"/>
            <wp:docPr id="11" name="Picture 11"/>
            <wp:cNvGraphicFramePr>
              <a:graphicFrameLocks noChangeAspect="1"/>
            </wp:cNvGraphicFramePr>
            <a:graphic>
              <a:graphicData uri="http://schemas.openxmlformats.org/drawingml/2006/picture">
                <pic:pic>
                  <pic:nvPicPr>
                    <pic:cNvPr id="0" name="[211, 234, 969, 608]_16.jpg"/>
                    <pic:cNvPicPr/>
                  </pic:nvPicPr>
                  <pic:blipFill>
                    <a:blip r:embed="rId19"/>
                    <a:stretch>
                      <a:fillRect/>
                    </a:stretch>
                  </pic:blipFill>
                  <pic:spPr>
                    <a:xfrm>
                      <a:off x="0" y="0"/>
                      <a:ext cx="4572000" cy="2255842"/>
                    </a:xfrm>
                    <a:prstGeom prst="rect"/>
                  </pic:spPr>
                </pic:pic>
              </a:graphicData>
            </a:graphic>
          </wp:inline>
        </w:drawing>
      </w:r>
    </w:p>
    <w:p>
      <w:pPr>
        <w:ind w:firstLine="360"/>
      </w:pPr>
      <w:r>
        <w:rPr>
          <w:sz w:val="20"/>
        </w:rPr>
        <w:t xml:space="preserve">高压快充带来散热需求增加，驱动液冷板配套价值量提升。高压快充下高倍率电池发热量大幅 </w:t>
      </w:r>
      <w:r>
        <w:rPr>
          <w:sz w:val="20"/>
        </w:rPr>
        <w:t xml:space="preserve">增加，带来散热需求的提升，也对液冷板的冷却效率提出了更高的要求。传统“电芯-模组-电 </w:t>
      </w:r>
      <w:r>
        <w:rPr>
          <w:sz w:val="20"/>
        </w:rPr>
        <w:t xml:space="preserve">池包”三层结构下，隔热和散热设计分离，隔热垫放置在电芯之间而液冷板放置在电池模组底 </w:t>
      </w:r>
      <w:r>
        <w:rPr>
          <w:sz w:val="20"/>
        </w:rPr>
        <w:t xml:space="preserve">部。高压快充要求散热面积提升，增加了对电芯层级的散热需求，而电芯级冷却的实施需要结 </w:t>
      </w:r>
      <w:r>
        <w:rPr>
          <w:sz w:val="20"/>
        </w:rPr>
        <w:t xml:space="preserve">合无模组化电池包设计。以宁德时代采用CTP3.0技术的麒麟电池为例，其将电池包中的横纵 </w:t>
      </w:r>
      <w:r>
        <w:rPr>
          <w:sz w:val="20"/>
        </w:rPr>
        <w:t xml:space="preserve">梁、液冷板和隔热垫集成于多功能弹性夹层中并放置于电芯之间，实现了支撑、冷却、隔热、 </w:t>
      </w:r>
      <w:r>
        <w:rPr>
          <w:sz w:val="20"/>
        </w:rPr>
        <w:t xml:space="preserve">缓冲功能的四合一，使换热面积扩大了4倍，大大提升了冷却效率并有利于高压快充的实现， </w:t>
      </w:r>
      <w:r>
        <w:rPr>
          <w:sz w:val="20"/>
        </w:rPr>
        <w:t xml:space="preserve">其10%-80%SOC的充电时长达到10min。因此，高压快充驱动了液冷板量价齐升，单车配套 </w:t>
      </w:r>
      <w:r>
        <w:rPr>
          <w:sz w:val="20"/>
        </w:rPr>
        <w:t xml:space="preserve">价值量大幅增加，由原来不到1000元有望增至1500-2000元。一方面，液冷板用量将会得到 </w:t>
      </w:r>
      <w:r>
        <w:rPr>
          <w:sz w:val="20"/>
        </w:rPr>
        <w:t xml:space="preserve">大幅提升，除了电池底部放置液冷板之外，电芯之间也会放置立式液冷板；另一方面，由于液 </w:t>
      </w:r>
      <w:r>
        <w:rPr>
          <w:sz w:val="20"/>
        </w:rPr>
        <w:t xml:space="preserve">冷板部分需充当横纵梁承担结构支持等功能，结构强度的提升使价值量增加，也带动了上游铝 </w:t>
      </w:r>
      <w:r>
        <w:rPr>
          <w:sz w:val="20"/>
        </w:rPr>
        <w:t xml:space="preserve">型材需求的增加。 </w:t>
      </w:r>
    </w:p>
    <w:p>
      <w:pPr>
        <w:jc w:val="center"/>
      </w:pPr>
      <w:r>
        <w:drawing>
          <wp:inline xmlns:a="http://schemas.openxmlformats.org/drawingml/2006/main" xmlns:pic="http://schemas.openxmlformats.org/drawingml/2006/picture">
            <wp:extent cx="4572000" cy="1659587"/>
            <wp:docPr id="12" name="Picture 12"/>
            <wp:cNvGraphicFramePr>
              <a:graphicFrameLocks noChangeAspect="1"/>
            </wp:cNvGraphicFramePr>
            <a:graphic>
              <a:graphicData uri="http://schemas.openxmlformats.org/drawingml/2006/picture">
                <pic:pic>
                  <pic:nvPicPr>
                    <pic:cNvPr id="0" name="[105, 1056, 948, 1362]_16.jpg"/>
                    <pic:cNvPicPr/>
                  </pic:nvPicPr>
                  <pic:blipFill>
                    <a:blip r:embed="rId20"/>
                    <a:stretch>
                      <a:fillRect/>
                    </a:stretch>
                  </pic:blipFill>
                  <pic:spPr>
                    <a:xfrm>
                      <a:off x="0" y="0"/>
                      <a:ext cx="4572000" cy="1659587"/>
                    </a:xfrm>
                    <a:prstGeom prst="rect"/>
                  </pic:spPr>
                </pic:pic>
              </a:graphicData>
            </a:graphic>
          </wp:inline>
        </w:drawing>
      </w:r>
    </w:p>
    <w:p>
      <w:pPr>
        <w:ind w:firstLine="360"/>
      </w:pPr>
      <w:r>
        <w:rPr>
          <w:sz w:val="20"/>
        </w:rPr>
        <w:t xml:space="preserve">注：专利公开号为CN216648494U，图中标红位置为加强体结构，水冷功能集成于加强体之中 </w:t>
      </w:r>
      <w:r>
        <w:rPr>
          <w:sz w:val="20"/>
        </w:rPr>
        <w:t xml:space="preserve">资料来源：国家知识产权局，中金公司研究部 </w:t>
      </w:r>
    </w:p>
    <w:p>
      <w:pPr>
        <w:ind w:firstLine="360"/>
      </w:pPr>
      <w:r>
        <w:rPr>
          <w:sz w:val="20"/>
        </w:rPr>
        <w:t xml:space="preserve">胶粘剂的用量及性能要求（导热&amp;粘粘）有望提高。胶粘剂在电池包中的主要功能为：1）结 </w:t>
      </w:r>
      <w:r>
        <w:rPr>
          <w:sz w:val="20"/>
        </w:rPr>
        <w:t xml:space="preserve">构粘接，连接固定电芯与PACK壳体，2）热管理，充当液冷板和动力电池模组或电芯之间的 </w:t>
      </w:r>
      <w:r>
        <w:rPr>
          <w:sz w:val="20"/>
        </w:rPr>
        <w:t xml:space="preserve">传热媒介。我们认为CTP设计有望带动导热材料单车用量及性能要求的进一步提高，CTP结 </w:t>
      </w:r>
      <w:r>
        <w:rPr>
          <w:sz w:val="20"/>
        </w:rPr>
        <w:t xml:space="preserve">构在省却模组部件的同时，需要使用大量胶粘剂来连接固定电芯，与此同时电池体积能量密度 </w:t>
      </w:r>
      <w:r>
        <w:rPr>
          <w:sz w:val="20"/>
        </w:rPr>
        <w:t xml:space="preserve">的提高带来放热量的增高，对导热填料的性能指标也提出了更高的要求。 </w:t>
      </w:r>
    </w:p>
    <w:p>
      <w:pPr>
        <w:jc w:val="center"/>
      </w:pPr>
      <w:r>
        <w:drawing>
          <wp:inline xmlns:a="http://schemas.openxmlformats.org/drawingml/2006/main" xmlns:pic="http://schemas.openxmlformats.org/drawingml/2006/picture">
            <wp:extent cx="4572000" cy="3203343"/>
            <wp:docPr id="13" name="Picture 13"/>
            <wp:cNvGraphicFramePr>
              <a:graphicFrameLocks noChangeAspect="1"/>
            </wp:cNvGraphicFramePr>
            <a:graphic>
              <a:graphicData uri="http://schemas.openxmlformats.org/drawingml/2006/picture">
                <pic:pic>
                  <pic:nvPicPr>
                    <pic:cNvPr id="0" name="[104, 448, 1036, 1101]_17.jpg"/>
                    <pic:cNvPicPr/>
                  </pic:nvPicPr>
                  <pic:blipFill>
                    <a:blip r:embed="rId21"/>
                    <a:stretch>
                      <a:fillRect/>
                    </a:stretch>
                  </pic:blipFill>
                  <pic:spPr>
                    <a:xfrm>
                      <a:off x="0" y="0"/>
                      <a:ext cx="4572000" cy="3203343"/>
                    </a:xfrm>
                    <a:prstGeom prst="rect"/>
                  </pic:spPr>
                </pic:pic>
              </a:graphicData>
            </a:graphic>
          </wp:inline>
        </w:drawing>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资料来源：各公司公告，中金公司研究部 </w:t>
      </w:r>
    </w:p>
    <w:p>
      <w:pPr>
        <w:ind w:firstLine="360"/>
      </w:pPr>
      <w:r>
        <w:rPr>
          <w:sz w:val="20"/>
        </w:rPr>
        <w:t xml:space="preserve">图表27：壹石通导热用球形氧化铝产品与国内可比公司的对比 </w:t>
      </w:r>
    </w:p>
    <w:p>
      <w:pPr>
        <w:sectPr>
          <w:type w:val="continuous"/>
          <w:pgSz w:w="12240" w:h="15840"/>
          <w:pgMar w:top="1440" w:right="1800" w:bottom="1440" w:left="1800" w:header="720" w:footer="720" w:gutter="0"/>
          <w:cols w:space="720" w:num="2"/>
          <w:docGrid w:linePitch="360"/>
        </w:sectPr>
      </w:pPr>
    </w:p>
    <w:tbl>
      <w:tblPr>
        <w:tblStyle w:val="TableGrid"/>
        <w:tblW w:type="auto" w:w="0"/>
        <w:tblLook w:firstColumn="1" w:firstRow="1" w:lastColumn="0" w:lastRow="0" w:noHBand="0" w:noVBand="1" w:val="04A0"/>
      </w:tblPr>
      <w:tblGrid>
        <w:gridCol w:w="960"/>
        <w:gridCol w:w="960"/>
        <w:gridCol w:w="960"/>
        <w:gridCol w:w="960"/>
        <w:gridCol w:w="960"/>
        <w:gridCol w:w="960"/>
        <w:gridCol w:w="960"/>
        <w:gridCol w:w="960"/>
        <w:gridCol w:w="960"/>
      </w:tblGrid>
      <w:tr>
        <w:tc>
          <w:tcPr>
            <w:tcW w:type="dxa" w:w="960"/>
          </w:tcPr>
          <w:p>
            <w:r>
              <w:t>公司名称</w:t>
            </w:r>
          </w:p>
        </w:tc>
        <w:tc>
          <w:tcPr>
            <w:tcW w:type="dxa" w:w="960"/>
          </w:tcPr>
          <w:p>
            <w:r>
              <w:t>纯度</w:t>
            </w:r>
          </w:p>
        </w:tc>
        <w:tc>
          <w:tcPr>
            <w:tcW w:type="dxa" w:w="960"/>
          </w:tcPr>
          <w:p>
            <w:r>
              <w:t>比表面积（m/g）</w:t>
            </w:r>
          </w:p>
        </w:tc>
        <w:tc>
          <w:tcPr>
            <w:tcW w:type="dxa" w:w="960"/>
          </w:tcPr>
          <w:p>
            <w:r>
              <w:t>电导率 (us/cm)</w:t>
            </w:r>
          </w:p>
        </w:tc>
        <w:tc>
          <w:tcPr>
            <w:tcW w:type="dxa" w:w="960"/>
          </w:tcPr>
          <w:p>
            <w:r>
              <w:t>PH (%)</w:t>
            </w:r>
          </w:p>
        </w:tc>
        <w:tc>
          <w:tcPr>
            <w:tcW w:type="dxa" w:w="960"/>
          </w:tcPr>
          <w:p>
            <w:r>
              <w:t>真密度 (g/cm3)</w:t>
            </w:r>
          </w:p>
        </w:tc>
        <w:tc>
          <w:tcPr>
            <w:tcW w:type="dxa" w:w="960"/>
          </w:tcPr>
          <w:p>
            <w:r>
              <w:t>球化率 (%)</w:t>
            </w:r>
          </w:p>
        </w:tc>
        <w:tc>
          <w:tcPr>
            <w:tcW w:type="dxa" w:w="960"/>
          </w:tcPr>
          <w:p>
            <w:r>
              <w:t>粒度分布 (μm)</w:t>
            </w:r>
          </w:p>
        </w:tc>
        <w:tc>
          <w:tcPr>
            <w:tcW w:type="dxa" w:w="960"/>
          </w:tcPr>
          <w:p>
            <w:r>
              <w:t>产品主要应 用领域</w:t>
            </w:r>
          </w:p>
        </w:tc>
      </w:tr>
      <w:tr>
        <w:tc>
          <w:tcPr>
            <w:tcW w:type="dxa" w:w="960"/>
          </w:tcPr>
          <w:p>
            <w:r>
              <w:t>指标说明</w:t>
            </w:r>
          </w:p>
        </w:tc>
        <w:tc>
          <w:tcPr>
            <w:tcW w:type="dxa" w:w="960"/>
          </w:tcPr>
          <w:p>
            <w:r>
              <w:t>纯度越高，性 能越好</w:t>
            </w:r>
          </w:p>
        </w:tc>
        <w:tc>
          <w:tcPr>
            <w:tcW w:type="dxa" w:w="960"/>
          </w:tcPr>
          <w:p>
            <w:r>
              <w:t>比表面积越小，产品表 面约光滑，加入体系后低 粘度越低，越好</w:t>
            </w:r>
          </w:p>
        </w:tc>
        <w:tc>
          <w:tcPr>
            <w:tcW w:type="dxa" w:w="960"/>
          </w:tcPr>
          <w:p>
            <w:r>
              <w:t>电导率越 低，电绝缘 长 性越高</w:t>
            </w:r>
          </w:p>
        </w:tc>
        <w:tc>
          <w:tcPr>
            <w:tcW w:type="dxa" w:w="960"/>
          </w:tcPr>
          <w:p>
            <w:r>
              <w:t>酸碱性指 好</w:t>
            </w:r>
          </w:p>
        </w:tc>
        <w:tc>
          <w:tcPr>
            <w:tcW w:type="dxa" w:w="960"/>
          </w:tcPr>
          <w:p>
            <w:r>
              <w:t>越高，代表产品 标，中性较越致密，导热性 能越好</w:t>
            </w:r>
          </w:p>
        </w:tc>
        <w:tc>
          <w:tcPr>
            <w:tcW w:type="dxa" w:w="960"/>
          </w:tcPr>
          <w:p>
            <w:r>
              <w:t>品 越高，流动 性越好，可 填充量越大</w:t>
            </w:r>
          </w:p>
        </w:tc>
        <w:tc>
          <w:tcPr>
            <w:tcW w:type="dxa" w:w="960"/>
          </w:tcPr>
          <w:p>
            <w:r>
              <w:t>粒度分布越 集中越好</w:t>
            </w:r>
          </w:p>
        </w:tc>
        <w:tc>
          <w:tcPr>
            <w:tcW w:type="dxa" w:w="960"/>
          </w:tcPr>
          <w:p>
            <w:r>
              <w:t>/</w:t>
            </w:r>
          </w:p>
        </w:tc>
      </w:tr>
      <w:tr>
        <w:tc>
          <w:tcPr>
            <w:tcW w:type="dxa" w:w="960"/>
          </w:tcPr>
          <w:p>
            <w:r>
              <w:t>壹石通</w:t>
            </w:r>
          </w:p>
        </w:tc>
        <w:tc>
          <w:tcPr>
            <w:tcW w:type="dxa" w:w="960"/>
          </w:tcPr>
          <w:p>
            <w:r>
              <w:t>&gt;99.9%</w:t>
            </w:r>
          </w:p>
        </w:tc>
        <w:tc>
          <w:tcPr>
            <w:tcW w:type="dxa" w:w="960"/>
          </w:tcPr>
          <w:p>
            <w:r>
              <w:t>0.03-1.42</w:t>
            </w:r>
          </w:p>
        </w:tc>
        <w:tc>
          <w:tcPr>
            <w:tcW w:type="dxa" w:w="960"/>
          </w:tcPr>
          <w:p>
            <w:r>
              <w:t>2.39-7.81</w:t>
            </w:r>
          </w:p>
        </w:tc>
        <w:tc>
          <w:tcPr>
            <w:tcW w:type="dxa" w:w="960"/>
          </w:tcPr>
          <w:p>
            <w:r>
              <w:t>5.50-7.91</w:t>
            </w:r>
          </w:p>
        </w:tc>
        <w:tc>
          <w:tcPr>
            <w:tcW w:type="dxa" w:w="960"/>
          </w:tcPr>
          <w:p>
            <w:r>
              <w:t>3.64-3.81</w:t>
            </w:r>
          </w:p>
        </w:tc>
        <w:tc>
          <w:tcPr>
            <w:tcW w:type="dxa" w:w="960"/>
          </w:tcPr>
          <w:p>
            <w:r>
              <w:t>95.00-96.80</w:t>
            </w:r>
          </w:p>
        </w:tc>
        <w:tc>
          <w:tcPr>
            <w:tcW w:type="dxa" w:w="960"/>
          </w:tcPr>
          <w:p>
            <w:r>
              <w:t>D50:0.81- 121.64</w:t>
            </w:r>
          </w:p>
        </w:tc>
        <w:tc>
          <w:tcPr>
            <w:tcW w:type="dxa" w:w="960"/>
          </w:tcPr>
          <w:p>
            <w:r>
              <w:t>新能源车及 锂电池制造</w:t>
            </w:r>
          </w:p>
        </w:tc>
      </w:tr>
      <w:tr>
        <w:tc>
          <w:tcPr>
            <w:tcW w:type="dxa" w:w="960"/>
          </w:tcPr>
          <w:p>
            <w:r>
              <w:t>百图新材</w:t>
            </w:r>
          </w:p>
        </w:tc>
        <w:tc>
          <w:tcPr>
            <w:tcW w:type="dxa" w:w="960"/>
          </w:tcPr>
          <w:p>
            <w:r>
              <w:t>&gt;99.8%</w:t>
            </w:r>
          </w:p>
        </w:tc>
        <w:tc>
          <w:tcPr>
            <w:tcW w:type="dxa" w:w="960"/>
          </w:tcPr>
          <w:p>
            <w:r>
              <w:t>0.06-1.69</w:t>
            </w:r>
          </w:p>
        </w:tc>
        <w:tc>
          <w:tcPr>
            <w:tcW w:type="dxa" w:w="960"/>
          </w:tcPr>
          <w:p>
            <w:r>
              <w:t>4.05-8.15</w:t>
            </w:r>
          </w:p>
        </w:tc>
        <w:tc>
          <w:tcPr>
            <w:tcW w:type="dxa" w:w="960"/>
          </w:tcPr>
          <w:p>
            <w:r>
              <w:t>7.35-7.90</w:t>
            </w:r>
          </w:p>
        </w:tc>
        <w:tc>
          <w:tcPr>
            <w:tcW w:type="dxa" w:w="960"/>
          </w:tcPr>
          <w:p>
            <w:r>
              <w:t>3.71-3.89</w:t>
            </w:r>
          </w:p>
        </w:tc>
        <w:tc>
          <w:tcPr>
            <w:tcW w:type="dxa" w:w="960"/>
          </w:tcPr>
          <w:p>
            <w:r>
              <w:t>95.00-98.00</w:t>
            </w:r>
          </w:p>
        </w:tc>
        <w:tc>
          <w:tcPr>
            <w:tcW w:type="dxa" w:w="960"/>
          </w:tcPr>
          <w:p>
            <w:r>
              <w:t>D50:1.08- 122.98</w:t>
            </w:r>
          </w:p>
        </w:tc>
        <w:tc>
          <w:tcPr>
            <w:tcW w:type="dxa" w:w="960"/>
          </w:tcPr>
          <w:p>
            <w:r>
              <w:t>/</w:t>
            </w:r>
          </w:p>
        </w:tc>
      </w:tr>
      <w:tr>
        <w:tc>
          <w:tcPr>
            <w:tcW w:type="dxa" w:w="960"/>
          </w:tcPr>
          <w:p>
            <w:r>
              <w:t>联瑞新材</w:t>
            </w:r>
          </w:p>
        </w:tc>
        <w:tc>
          <w:tcPr>
            <w:tcW w:type="dxa" w:w="960"/>
          </w:tcPr>
          <w:p>
            <w:r>
              <w:t>&gt;99.0%</w:t>
            </w:r>
          </w:p>
        </w:tc>
        <w:tc>
          <w:tcPr>
            <w:tcW w:type="dxa" w:w="960"/>
          </w:tcPr>
          <w:p>
            <w:r>
              <w:t>/</w:t>
            </w:r>
          </w:p>
        </w:tc>
        <w:tc>
          <w:tcPr>
            <w:tcW w:type="dxa" w:w="960"/>
          </w:tcPr>
          <w:p>
            <w:r>
              <w:t xml:space="preserve"> </w:t>
            </w:r>
          </w:p>
        </w:tc>
        <w:tc>
          <w:tcPr>
            <w:tcW w:type="dxa" w:w="960"/>
          </w:tcPr>
          <w:p>
            <w:r>
              <w:t xml:space="preserve"> </w:t>
            </w:r>
          </w:p>
        </w:tc>
        <w:tc>
          <w:tcPr>
            <w:tcW w:type="dxa" w:w="960"/>
          </w:tcPr>
          <w:p>
            <w:r>
              <w:t>3.7</w:t>
            </w:r>
          </w:p>
        </w:tc>
        <w:tc>
          <w:tcPr>
            <w:tcW w:type="dxa" w:w="960"/>
          </w:tcPr>
          <w:p>
            <w:r>
              <w:t>/</w:t>
            </w:r>
          </w:p>
        </w:tc>
        <w:tc>
          <w:tcPr>
            <w:tcW w:type="dxa" w:w="960"/>
          </w:tcPr>
          <w:p>
            <w:r>
              <w:t>D50:2-50</w:t>
            </w:r>
          </w:p>
        </w:tc>
        <w:tc>
          <w:tcPr>
            <w:tcW w:type="dxa" w:w="960"/>
          </w:tcPr>
          <w:p>
            <w:r>
              <w:t>电子材料</w:t>
            </w:r>
          </w:p>
        </w:tc>
      </w:tr>
      <w:tr>
        <w:tc>
          <w:tcPr>
            <w:tcW w:type="dxa" w:w="960"/>
          </w:tcPr>
          <w:p>
            <w:r>
              <w:t>对比结果</w:t>
            </w:r>
          </w:p>
        </w:tc>
        <w:tc>
          <w:tcPr>
            <w:tcW w:type="dxa" w:w="960"/>
          </w:tcPr>
          <w:p>
            <w:r>
              <w:t>壹石通领先</w:t>
            </w:r>
          </w:p>
        </w:tc>
        <w:tc>
          <w:tcPr>
            <w:tcW w:type="dxa" w:w="960"/>
          </w:tcPr>
          <w:p>
            <w:r>
              <w:t>壹石通领先</w:t>
            </w:r>
          </w:p>
        </w:tc>
        <w:tc>
          <w:tcPr>
            <w:tcW w:type="dxa" w:w="960"/>
          </w:tcPr>
          <w:p>
            <w:r>
              <w:t>壹石通领先</w:t>
            </w:r>
          </w:p>
        </w:tc>
        <w:tc>
          <w:tcPr>
            <w:tcW w:type="dxa" w:w="960"/>
          </w:tcPr>
          <w:p>
            <w:r>
              <w:t>基本相当</w:t>
            </w:r>
          </w:p>
        </w:tc>
        <w:tc>
          <w:tcPr>
            <w:tcW w:type="dxa" w:w="960"/>
          </w:tcPr>
          <w:p>
            <w:r>
              <w:t>基本相当</w:t>
            </w:r>
          </w:p>
        </w:tc>
        <w:tc>
          <w:tcPr>
            <w:tcW w:type="dxa" w:w="960"/>
          </w:tcPr>
          <w:p>
            <w:r>
              <w:t>基本相当</w:t>
            </w:r>
          </w:p>
        </w:tc>
        <w:tc>
          <w:tcPr>
            <w:tcW w:type="dxa" w:w="960"/>
          </w:tcPr>
          <w:p>
            <w:r>
              <w:t>基本相当</w:t>
            </w:r>
          </w:p>
        </w:tc>
        <w:tc>
          <w:tcPr>
            <w:tcW w:type="dxa" w:w="960"/>
          </w:tcPr>
          <w:p>
            <w:r>
              <w:t>各自形成稳</w:t>
            </w:r>
          </w:p>
        </w:tc>
      </w:tr>
    </w:tbl>
    <w:p>
      <w:pPr>
        <w:sectPr>
          <w:type w:val="continuous"/>
          <w:pgSz w:w="12240" w:h="15840"/>
          <w:pgMar w:top="1440" w:right="1800" w:bottom="1440" w:left="1800" w:header="720" w:footer="720" w:gutter="0"/>
          <w:cols w:space="720" w:num="1"/>
          <w:docGrid w:linePitch="360"/>
        </w:sectPr>
      </w:pPr>
    </w:p>
    <w:p>
      <w:pPr>
        <w:ind w:firstLine="360"/>
      </w:pPr>
      <w:r>
        <w:rPr>
          <w:sz w:val="20"/>
        </w:rPr>
        <w:t xml:space="preserve">电池隔热阻燃的安全需求日益突出。隔热材料在电芯中起到两方面的重要作用：1）有效减少 </w:t>
      </w:r>
      <w:r>
        <w:rPr>
          <w:sz w:val="20"/>
        </w:rPr>
        <w:t xml:space="preserve">电芯磨损，起到缓冲保护作用；2）在电芯热失控时，能够及时阻隔热量，抑制热扩散，延缓 </w:t>
      </w:r>
      <w:r>
        <w:rPr>
          <w:sz w:val="20"/>
        </w:rPr>
        <w:t xml:space="preserve">事故发生，增加逃生时间。除电芯外，隔热材料也可用于顶板/侧板，起到防火和抗冲击的作 </w:t>
      </w:r>
      <w:r>
        <w:rPr>
          <w:sz w:val="20"/>
        </w:rPr>
        <w:t xml:space="preserve">用。假设用于电芯的隔热材料用量为7.5kg/车，用于电池组顶板/侧板的隔热材料用量为2.5kg/ </w:t>
      </w:r>
      <w:r>
        <w:rPr>
          <w:sz w:val="20"/>
        </w:rPr>
        <w:t xml:space="preserve">车，隔热材料单价为100元/kg，根据我们的测算，全球动力电池隔热材料市场空间将于2025 </w:t>
      </w:r>
      <w:r>
        <w:rPr>
          <w:sz w:val="20"/>
        </w:rPr>
        <w:t xml:space="preserve">年达到240亿元，2022-2025CAGR约为34%。 </w:t>
      </w:r>
    </w:p>
    <w:p>
      <w:pPr>
        <w:sectPr>
          <w:type w:val="continuous"/>
          <w:pgSz w:w="12240" w:h="15840"/>
          <w:pgMar w:top="1440" w:right="1800" w:bottom="1440" w:left="1800" w:header="720" w:footer="720" w:gutter="0"/>
          <w:cols w:space="720" w:num="2"/>
          <w:docGrid w:linePitch="360"/>
        </w:sectPr>
      </w:pPr>
    </w:p>
    <w:p>
      <w:pPr>
        <w:jc w:val="center"/>
      </w:pPr>
      <w:r>
        <w:drawing>
          <wp:inline xmlns:a="http://schemas.openxmlformats.org/drawingml/2006/main" xmlns:pic="http://schemas.openxmlformats.org/drawingml/2006/picture">
            <wp:extent cx="4572000" cy="4401261"/>
            <wp:docPr id="14" name="Picture 14"/>
            <wp:cNvGraphicFramePr>
              <a:graphicFrameLocks noChangeAspect="1"/>
            </wp:cNvGraphicFramePr>
            <a:graphic>
              <a:graphicData uri="http://schemas.openxmlformats.org/drawingml/2006/picture">
                <pic:pic>
                  <pic:nvPicPr>
                    <pic:cNvPr id="0" name="[109, 452, 1073, 1380]_18.jpg"/>
                    <pic:cNvPicPr/>
                  </pic:nvPicPr>
                  <pic:blipFill>
                    <a:blip r:embed="rId22"/>
                    <a:stretch>
                      <a:fillRect/>
                    </a:stretch>
                  </pic:blipFill>
                  <pic:spPr>
                    <a:xfrm>
                      <a:off x="0" y="0"/>
                      <a:ext cx="4572000" cy="4401261"/>
                    </a:xfrm>
                    <a:prstGeom prst="rect"/>
                  </pic:spPr>
                </pic:pic>
              </a:graphicData>
            </a:graphic>
          </wp:inline>
        </w:drawing>
      </w:r>
    </w:p>
    <w:p>
      <w:pPr>
        <w:ind w:firstLine="360"/>
      </w:pPr>
      <w:r>
        <w:rPr>
          <w:sz w:val="20"/>
        </w:rPr>
        <w:t xml:space="preserve">800V高压快充对功率器件耐压需求大幅提升，SiC-MOSFET相较Si-IGBT更具优势。功率器 </w:t>
      </w:r>
      <w:r>
        <w:rPr>
          <w:sz w:val="20"/>
        </w:rPr>
        <w:t xml:space="preserve">件主要应用于电动汽车的电驱系统、空调系统、车载充电机（OBC）、车载DC/DC变换器以 </w:t>
      </w:r>
      <w:r>
        <w:rPr>
          <w:sz w:val="20"/>
        </w:rPr>
        <w:t xml:space="preserve">及高压配电盒（PDU）等核心电控领域。电动汽车电机控制器在工作过程中会在直流母线电压 </w:t>
      </w:r>
      <w:r>
        <w:rPr>
          <w:sz w:val="20"/>
        </w:rPr>
        <w:t xml:space="preserve">基础上产生电压浮动，因此在450V直流母线电压下，功率器件承受的最大电压应在650V左 </w:t>
      </w:r>
      <w:r>
        <w:rPr>
          <w:sz w:val="20"/>
        </w:rPr>
        <w:t xml:space="preserve">右；若直流母线电压提升到800V以上，对应的功率器件耐压水平则需提高至1200V左右。目 </w:t>
      </w:r>
      <w:r>
        <w:rPr>
          <w:sz w:val="20"/>
        </w:rPr>
        <w:t xml:space="preserve">前400V平台车型一般采用Si-IGBT器件，而当电压平台升级到800V时，之前用于400V的 </w:t>
      </w:r>
      <w:r>
        <w:rPr>
          <w:sz w:val="20"/>
        </w:rPr>
        <w:t xml:space="preserve">Si-IGBT将不再适用，需替换为耐高压的Si-IGBT或升级至SiC-MOSFET。相较于Si-IGBT， </w:t>
      </w:r>
      <w:r>
        <w:rPr>
          <w:sz w:val="20"/>
        </w:rPr>
        <w:t xml:space="preserve">SiC-MOSFET由于其材料和器件结构特性，具备耐高压、低损耗、高频率等显著优势，我们 </w:t>
      </w:r>
      <w:r>
        <w:rPr>
          <w:sz w:val="20"/>
        </w:rPr>
        <w:t xml:space="preserve">认为有望在800V高压快充车型中成为主流。 </w:t>
      </w:r>
    </w:p>
    <w:p>
      <w:pPr>
        <w:ind w:firstLine="360"/>
      </w:pPr>
      <w:r>
        <w:rPr>
          <w:sz w:val="20"/>
        </w:rPr>
        <w:t xml:space="preserve">SiC-MOSFET相较Si-IGBT可同时具备耐高压、低损耗和高频三大优势，在800V高压 </w:t>
      </w:r>
      <w:r>
        <w:rPr>
          <w:sz w:val="20"/>
        </w:rPr>
        <w:t xml:space="preserve">下性能优势更明显。SiC材料击穿电场强度是Si的十余倍，使得SiC器件耐高压特性显著 </w:t>
      </w:r>
      <w:r>
        <w:rPr>
          <w:sz w:val="20"/>
        </w:rPr>
        <w:t xml:space="preserve">高于同等Si器件。SiC材料的禁带宽度是Si的3倍，使得SiC-MOSFET泄漏电流较Si- </w:t>
      </w:r>
      <w:r>
        <w:rPr>
          <w:sz w:val="20"/>
        </w:rPr>
        <w:t xml:space="preserve">IGBT大幅减少，降低导电损耗。同时，SiC-MOSFET属于单极器件，不存在拖尾电流， </w:t>
      </w:r>
      <w:r>
        <w:rPr>
          <w:sz w:val="20"/>
        </w:rPr>
        <w:t xml:space="preserve">且较高的载流子迁移率减少了开关时间，开关损耗因此得以降低。此外，MOSFET自身相 </w:t>
      </w:r>
      <w:r>
        <w:rPr>
          <w:sz w:val="20"/>
        </w:rPr>
        <w:t xml:space="preserve">较于IGBT也具备高频优势。对比之下，SiC器件在高压下性能更好。根据ST的数据，在 </w:t>
      </w:r>
      <w:r>
        <w:rPr>
          <w:sz w:val="20"/>
        </w:rPr>
        <w:t xml:space="preserve">纯800V高压系统下，1200V的SiC-MOSFET较Si-IGBT总损耗更低，在常用的25%负 </w:t>
      </w:r>
      <w:r>
        <w:rPr>
          <w:sz w:val="20"/>
        </w:rPr>
        <w:t xml:space="preserve">载下，SiC-MOSFET损耗最多低于Si-IGBT约80%；在100%负载下，SiC-MOSFET损 </w:t>
      </w:r>
      <w:r>
        <w:rPr>
          <w:sz w:val="20"/>
        </w:rPr>
        <w:t xml:space="preserve">耗最多低于Si-IGBT约60%。同时，在400V电压平台下，SiC-MOSFET能够比Si-IGBT </w:t>
      </w:r>
      <w:r>
        <w:rPr>
          <w:sz w:val="20"/>
        </w:rPr>
        <w:t xml:space="preserve">器件拥有2-4%的效率提升；而在800V电压平台下其提升幅度则可增大至3.5-8%。 </w:t>
      </w:r>
      <w:r>
        <w:rPr>
          <w:sz w:val="20"/>
        </w:rPr>
        <w:t xml:space="preserve">SiC-MOSFET有助于电动汽车实现轻量化。SiC较Si拥有更高热导率，散热容易且极限 </w:t>
      </w:r>
      <w:r>
        <w:rPr>
          <w:sz w:val="20"/>
        </w:rPr>
        <w:t xml:space="preserve">工作温度更高，可有效降低汽车系统中散热器的体积和成本。同时，SiC材料较高的载流 </w:t>
      </w:r>
      <w:r>
        <w:rPr>
          <w:sz w:val="20"/>
        </w:rPr>
        <w:t xml:space="preserve">子迁移率使其能够提供更高电流密度，在相同功率等级中，SiC功率模块的体积显著小于 </w:t>
      </w:r>
      <w:r>
        <w:rPr>
          <w:sz w:val="20"/>
        </w:rPr>
        <w:t xml:space="preserve">Si基模块，进一步助力电动汽车实现轻量化。据Wolfspeed研究显示，相同规格的SiC- </w:t>
      </w:r>
    </w:p>
    <w:p>
      <w:pPr>
        <w:sectPr>
          <w:type w:val="continuous"/>
          <w:pgSz w:w="12240" w:h="15840"/>
          <w:pgMar w:top="1440" w:right="1800" w:bottom="1440" w:left="1800" w:header="720" w:footer="720" w:gutter="0"/>
          <w:cols w:space="720" w:num="1"/>
          <w:docGrid w:linePitch="360"/>
        </w:sectPr>
      </w:pPr>
    </w:p>
    <w:tbl>
      <w:tblPr>
        <w:tblStyle w:val="TableGrid"/>
        <w:tblW w:type="auto" w:w="0"/>
        <w:tblLook w:firstColumn="1" w:firstRow="1" w:lastColumn="0" w:lastRow="0" w:noHBand="0" w:noVBand="1" w:val="04A0"/>
      </w:tblPr>
      <w:tblGrid>
        <w:gridCol w:w="2160"/>
        <w:gridCol w:w="2160"/>
        <w:gridCol w:w="2160"/>
        <w:gridCol w:w="2160"/>
      </w:tblGrid>
      <w:tr>
        <w:tc>
          <w:tcPr>
            <w:tcW w:type="dxa" w:w="2160"/>
          </w:tcPr>
          <w:p>
            <w:r>
              <w:t>单车配套价值量 （元）</w:t>
            </w:r>
          </w:p>
        </w:tc>
        <w:tc>
          <w:tcPr>
            <w:tcW w:type="dxa" w:w="2160"/>
          </w:tcPr>
          <w:p>
            <w:r>
              <w:t>Si-IGBT</w:t>
            </w:r>
          </w:p>
        </w:tc>
        <w:tc>
          <w:tcPr>
            <w:tcW w:type="dxa" w:w="2160"/>
          </w:tcPr>
          <w:p>
            <w:r>
              <w:t>SiC-MOSFET</w:t>
            </w:r>
          </w:p>
        </w:tc>
        <w:tc>
          <w:tcPr>
            <w:tcW w:type="dxa" w:w="2160"/>
          </w:tcPr>
          <w:p>
            <w:r>
              <w:t>增量</w:t>
            </w:r>
          </w:p>
        </w:tc>
      </w:tr>
      <w:tr>
        <w:tc>
          <w:tcPr>
            <w:tcW w:type="dxa" w:w="2160"/>
          </w:tcPr>
          <w:p>
            <w:r>
              <w:t>电控</w:t>
            </w:r>
          </w:p>
        </w:tc>
        <w:tc>
          <w:tcPr>
            <w:tcW w:type="dxa" w:w="2160"/>
          </w:tcPr>
          <w:p>
            <w:r>
              <w:t>1,050</w:t>
            </w:r>
          </w:p>
        </w:tc>
        <w:tc>
          <w:tcPr>
            <w:tcW w:type="dxa" w:w="2160"/>
          </w:tcPr>
          <w:p>
            <w:r>
              <w:t>3,150</w:t>
            </w:r>
          </w:p>
        </w:tc>
        <w:tc>
          <w:tcPr>
            <w:tcW w:type="dxa" w:w="2160"/>
          </w:tcPr>
          <w:p>
            <w:r>
              <w:t>2,100</w:t>
            </w:r>
          </w:p>
        </w:tc>
      </w:tr>
      <w:tr>
        <w:tc>
          <w:tcPr>
            <w:tcW w:type="dxa" w:w="2160"/>
          </w:tcPr>
          <w:p>
            <w:r>
              <w:t>小三电（OBC、 DC/DC、PDU)</w:t>
            </w:r>
          </w:p>
        </w:tc>
        <w:tc>
          <w:tcPr>
            <w:tcW w:type="dxa" w:w="2160"/>
          </w:tcPr>
          <w:p>
            <w:r>
              <w:t>350</w:t>
            </w:r>
          </w:p>
        </w:tc>
        <w:tc>
          <w:tcPr>
            <w:tcW w:type="dxa" w:w="2160"/>
          </w:tcPr>
          <w:p>
            <w:r>
              <w:t>1,050</w:t>
            </w:r>
          </w:p>
        </w:tc>
        <w:tc>
          <w:tcPr>
            <w:tcW w:type="dxa" w:w="2160"/>
          </w:tcPr>
          <w:p>
            <w:r>
              <w:t>700</w:t>
            </w:r>
          </w:p>
        </w:tc>
      </w:tr>
      <w:tr>
        <w:tc>
          <w:tcPr>
            <w:tcW w:type="dxa" w:w="2160"/>
          </w:tcPr>
          <w:p>
            <w:r>
              <w:t>空调</w:t>
            </w:r>
          </w:p>
        </w:tc>
        <w:tc>
          <w:tcPr>
            <w:tcW w:type="dxa" w:w="2160"/>
          </w:tcPr>
          <w:p>
            <w:r>
              <w:t>100</w:t>
            </w:r>
          </w:p>
        </w:tc>
        <w:tc>
          <w:tcPr>
            <w:tcW w:type="dxa" w:w="2160"/>
          </w:tcPr>
          <w:p>
            <w:r>
              <w:t>300</w:t>
            </w:r>
          </w:p>
        </w:tc>
        <w:tc>
          <w:tcPr>
            <w:tcW w:type="dxa" w:w="2160"/>
          </w:tcPr>
          <w:p>
            <w:r>
              <w:t>200</w:t>
            </w:r>
          </w:p>
        </w:tc>
      </w:tr>
      <w:tr>
        <w:tc>
          <w:tcPr>
            <w:tcW w:type="dxa" w:w="2160"/>
          </w:tcPr>
          <w:p>
            <w:r>
              <w:t>合计</w:t>
            </w:r>
          </w:p>
        </w:tc>
        <w:tc>
          <w:tcPr>
            <w:tcW w:type="dxa" w:w="2160"/>
          </w:tcPr>
          <w:p>
            <w:r>
              <w:t>1,500</w:t>
            </w:r>
          </w:p>
        </w:tc>
        <w:tc>
          <w:tcPr>
            <w:tcW w:type="dxa" w:w="2160"/>
          </w:tcPr>
          <w:p>
            <w:r>
              <w:t>4,500</w:t>
            </w:r>
          </w:p>
        </w:tc>
        <w:tc>
          <w:tcPr>
            <w:tcW w:type="dxa" w:w="2160"/>
          </w:tcPr>
          <w:p>
            <w:r>
              <w:t>3,000</w:t>
            </w:r>
          </w:p>
        </w:tc>
      </w:tr>
    </w:tbl>
    <w:p>
      <w:pPr>
        <w:ind w:firstLine="360"/>
      </w:pPr>
      <w:r>
        <w:rPr>
          <w:sz w:val="20"/>
        </w:rPr>
        <w:t xml:space="preserve">资料来源：英搏尔公司公告，比亚迪半导公司公告，中金公司研究部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配电系统的核心是熔断器+高压直流继电器，对整车高压回路进行控制和电路保护。800V高压 </w:t>
      </w:r>
      <w:r>
        <w:rPr>
          <w:sz w:val="20"/>
        </w:rPr>
        <w:t xml:space="preserve">快充下，高压回路中电压、电流提升，尤其是主回路及快充回路，额定电流或将提升至300A </w:t>
      </w:r>
      <w:r>
        <w:rPr>
          <w:sz w:val="20"/>
        </w:rPr>
        <w:t xml:space="preserve">以上（400V平台约200A左右），短路电流、冲击电流亦将更严重，对于熔断器、高压直流继 </w:t>
      </w:r>
      <w:r>
        <w:rPr>
          <w:sz w:val="20"/>
        </w:rPr>
        <w:t xml:space="preserve">电器在耐电压/电流、抗冲击/短路电流、绝缘、散热、抗电磁干扰、灭弧等方面的性能提出了 </w:t>
      </w:r>
      <w:r>
        <w:rPr>
          <w:sz w:val="20"/>
        </w:rPr>
        <w:t xml:space="preserve">更高要求，需要进行产品升级： </w:t>
      </w:r>
    </w:p>
    <w:p>
      <w:pPr>
        <w:jc w:val="center"/>
      </w:pPr>
      <w:r>
        <w:drawing>
          <wp:inline xmlns:a="http://schemas.openxmlformats.org/drawingml/2006/main" xmlns:pic="http://schemas.openxmlformats.org/drawingml/2006/picture">
            <wp:extent cx="4572000" cy="3118556"/>
            <wp:docPr id="15" name="Picture 15"/>
            <wp:cNvGraphicFramePr>
              <a:graphicFrameLocks noChangeAspect="1"/>
            </wp:cNvGraphicFramePr>
            <a:graphic>
              <a:graphicData uri="http://schemas.openxmlformats.org/drawingml/2006/picture">
                <pic:pic>
                  <pic:nvPicPr>
                    <pic:cNvPr id="0" name="[106, 418, 1078, 1081]_21.jpg"/>
                    <pic:cNvPicPr/>
                  </pic:nvPicPr>
                  <pic:blipFill>
                    <a:blip r:embed="rId23"/>
                    <a:stretch>
                      <a:fillRect/>
                    </a:stretch>
                  </pic:blipFill>
                  <pic:spPr>
                    <a:xfrm>
                      <a:off x="0" y="0"/>
                      <a:ext cx="4572000" cy="3118556"/>
                    </a:xfrm>
                    <a:prstGeom prst="rect"/>
                  </pic:spPr>
                </pic:pic>
              </a:graphicData>
            </a:graphic>
          </wp:inline>
        </w:drawing>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图表36：高压快充驱动高压直流继电器、熔断器单车配套价值量提升 </w:t>
      </w:r>
    </w:p>
    <w:p>
      <w:pPr>
        <w:sectPr>
          <w:type w:val="continuous"/>
          <w:pgSz w:w="12240" w:h="15840"/>
          <w:pgMar w:top="1440" w:right="1800" w:bottom="1440" w:left="1800" w:header="720" w:footer="720" w:gutter="0"/>
          <w:cols w:space="720" w:num="2"/>
          <w:docGrid w:linePitch="360"/>
        </w:sectPr>
      </w:pPr>
    </w:p>
    <w:tbl>
      <w:tblPr>
        <w:tblStyle w:val="TableGrid"/>
        <w:tblW w:type="auto" w:w="0"/>
        <w:tblLook w:firstColumn="1" w:firstRow="1" w:lastColumn="0" w:lastRow="0" w:noHBand="0" w:noVBand="1" w:val="04A0"/>
      </w:tblPr>
      <w:tblGrid>
        <w:gridCol w:w="1080"/>
        <w:gridCol w:w="1080"/>
        <w:gridCol w:w="1080"/>
        <w:gridCol w:w="1080"/>
        <w:gridCol w:w="1080"/>
        <w:gridCol w:w="1080"/>
        <w:gridCol w:w="1080"/>
        <w:gridCol w:w="1080"/>
      </w:tblGrid>
      <w:tr>
        <w:tc>
          <w:tcPr>
            <w:tcW w:type="dxa" w:w="1080"/>
          </w:tcPr>
          <w:p>
            <w:r>
              <w:t>产品</w:t>
            </w:r>
          </w:p>
        </w:tc>
        <w:tc>
          <w:tcPr>
            <w:tcW w:type="dxa" w:w="1080"/>
          </w:tcPr>
          <w:p>
            <w:r>
              <w:t>数量</w:t>
            </w:r>
          </w:p>
        </w:tc>
        <w:tc>
          <w:tcPr>
            <w:tcW w:type="dxa" w:w="1080"/>
          </w:tcPr>
          <w:p>
            <w:r>
              <w:t>ASP(元/只)</w:t>
            </w:r>
          </w:p>
        </w:tc>
        <w:tc>
          <w:tcPr>
            <w:tcW w:type="dxa" w:w="1080"/>
          </w:tcPr>
          <w:p>
            <w:r>
              <w:t>单车配套价值量（元/车） 传统快充</w:t>
            </w:r>
          </w:p>
        </w:tc>
        <w:tc>
          <w:tcPr>
            <w:tcW w:type="dxa" w:w="2160"/>
            <w:gridSpan w:val="2"/>
          </w:tcPr>
          <w:p>
            <w:r>
              <w:t>高压快充</w:t>
            </w:r>
          </w:p>
        </w:tc>
        <w:tc>
          <w:tcPr>
            <w:tcW w:type="dxa" w:w="1080"/>
          </w:tcPr>
          <w:p>
            <w:r>
              <w:t>单车配套价值量提升幅度</w:t>
            </w:r>
          </w:p>
        </w:tc>
        <w:tc>
          <w:tcPr>
            <w:tcW w:type="dxa" w:w="1080"/>
          </w:tcPr>
          <w:p>
            <w:r>
              <w:t xml:space="preserve"> </w:t>
            </w:r>
          </w:p>
        </w:tc>
      </w:tr>
      <w:tr>
        <w:tc>
          <w:tcPr>
            <w:tcW w:type="dxa" w:w="7560"/>
            <w:gridSpan w:val="7"/>
          </w:tcPr>
          <w:p>
            <w:r>
              <w:t>高压直流继电器</w:t>
            </w:r>
          </w:p>
        </w:tc>
        <w:tc>
          <w:tcPr>
            <w:tcW w:type="dxa" w:w="1080"/>
          </w:tcPr>
          <w:p>
            <w:r>
              <w:t xml:space="preserve"> </w:t>
            </w:r>
          </w:p>
        </w:tc>
      </w:tr>
      <w:tr>
        <w:tc>
          <w:tcPr>
            <w:tcW w:type="dxa" w:w="1080"/>
          </w:tcPr>
          <w:p>
            <w:r>
              <w:t>主回路+快充回路（大电流规格）</w:t>
            </w:r>
          </w:p>
        </w:tc>
        <w:tc>
          <w:tcPr>
            <w:tcW w:type="dxa" w:w="1080"/>
          </w:tcPr>
          <w:p>
            <w:r>
              <w:t>4</w:t>
            </w:r>
          </w:p>
        </w:tc>
        <w:tc>
          <w:tcPr>
            <w:tcW w:type="dxa" w:w="1080"/>
          </w:tcPr>
          <w:p>
            <w:r>
              <w:t>100</w:t>
            </w:r>
          </w:p>
        </w:tc>
        <w:tc>
          <w:tcPr>
            <w:tcW w:type="dxa" w:w="1080"/>
          </w:tcPr>
          <w:p>
            <w:r>
              <w:t>400</w:t>
            </w:r>
          </w:p>
        </w:tc>
        <w:tc>
          <w:tcPr>
            <w:tcW w:type="dxa" w:w="1080"/>
          </w:tcPr>
          <w:p>
            <w:r>
              <w:t>500</w:t>
            </w:r>
          </w:p>
        </w:tc>
        <w:tc>
          <w:tcPr>
            <w:tcW w:type="dxa" w:w="1080"/>
          </w:tcPr>
          <w:p>
            <w:r>
              <w:t xml:space="preserve"> </w:t>
            </w:r>
          </w:p>
        </w:tc>
        <w:tc>
          <w:tcPr>
            <w:tcW w:type="dxa" w:w="1080"/>
          </w:tcPr>
          <w:p>
            <w:r>
              <w:t xml:space="preserve"> </w:t>
            </w:r>
          </w:p>
        </w:tc>
        <w:tc>
          <w:tcPr>
            <w:tcW w:type="dxa" w:w="1080"/>
          </w:tcPr>
          <w:p>
            <w:r>
              <w:t xml:space="preserve"> </w:t>
            </w:r>
          </w:p>
        </w:tc>
      </w:tr>
      <w:tr>
        <w:tc>
          <w:tcPr>
            <w:tcW w:type="dxa" w:w="1080"/>
          </w:tcPr>
          <w:p>
            <w:r>
              <w:t>其他高压回路(小电流规格)</w:t>
            </w:r>
          </w:p>
        </w:tc>
        <w:tc>
          <w:tcPr>
            <w:tcW w:type="dxa" w:w="1080"/>
          </w:tcPr>
          <w:p>
            <w:r>
              <w:t>3-5</w:t>
            </w:r>
          </w:p>
        </w:tc>
        <w:tc>
          <w:tcPr>
            <w:tcW w:type="dxa" w:w="1080"/>
          </w:tcPr>
          <w:p>
            <w:r>
              <w:t>30</w:t>
            </w:r>
          </w:p>
        </w:tc>
        <w:tc>
          <w:tcPr>
            <w:tcW w:type="dxa" w:w="1080"/>
          </w:tcPr>
          <w:p>
            <w:r>
              <w:t>120</w:t>
            </w:r>
          </w:p>
        </w:tc>
        <w:tc>
          <w:tcPr>
            <w:tcW w:type="dxa" w:w="1080"/>
          </w:tcPr>
          <w:p>
            <w:r>
              <w:t>138</w:t>
            </w:r>
          </w:p>
        </w:tc>
        <w:tc>
          <w:tcPr>
            <w:tcW w:type="dxa" w:w="1080"/>
          </w:tcPr>
          <w:p>
            <w:r>
              <w:t xml:space="preserve"> </w:t>
            </w:r>
          </w:p>
        </w:tc>
        <w:tc>
          <w:tcPr>
            <w:tcW w:type="dxa" w:w="1080"/>
          </w:tcPr>
          <w:p>
            <w:r>
              <w:t xml:space="preserve"> </w:t>
            </w:r>
          </w:p>
        </w:tc>
        <w:tc>
          <w:tcPr>
            <w:tcW w:type="dxa" w:w="1080"/>
          </w:tcPr>
          <w:p>
            <w:r>
              <w:t xml:space="preserve"> </w:t>
            </w:r>
          </w:p>
        </w:tc>
      </w:tr>
      <w:tr>
        <w:tc>
          <w:tcPr>
            <w:tcW w:type="dxa" w:w="1080"/>
          </w:tcPr>
          <w:p>
            <w:r>
              <w:t>合计</w:t>
            </w:r>
          </w:p>
        </w:tc>
        <w:tc>
          <w:tcPr>
            <w:tcW w:type="dxa" w:w="1080"/>
          </w:tcPr>
          <w:p>
            <w:r>
              <w:t xml:space="preserve"> </w:t>
            </w:r>
          </w:p>
        </w:tc>
        <w:tc>
          <w:tcPr>
            <w:tcW w:type="dxa" w:w="1080"/>
          </w:tcPr>
          <w:p>
            <w:r>
              <w:t xml:space="preserve"> </w:t>
            </w:r>
          </w:p>
        </w:tc>
        <w:tc>
          <w:tcPr>
            <w:tcW w:type="dxa" w:w="1080"/>
          </w:tcPr>
          <w:p>
            <w:r>
              <w:t>520</w:t>
            </w:r>
          </w:p>
        </w:tc>
        <w:tc>
          <w:tcPr>
            <w:tcW w:type="dxa" w:w="1080"/>
          </w:tcPr>
          <w:p>
            <w:r>
              <w:t>638</w:t>
            </w:r>
          </w:p>
        </w:tc>
        <w:tc>
          <w:tcPr>
            <w:tcW w:type="dxa" w:w="1080"/>
          </w:tcPr>
          <w:p>
            <w:r>
              <w:t xml:space="preserve"> </w:t>
            </w:r>
          </w:p>
        </w:tc>
        <w:tc>
          <w:tcPr>
            <w:tcW w:type="dxa" w:w="1080"/>
          </w:tcPr>
          <w:p>
            <w:r>
              <w:t>23%</w:t>
            </w:r>
          </w:p>
        </w:tc>
        <w:tc>
          <w:tcPr>
            <w:tcW w:type="dxa" w:w="1080"/>
          </w:tcPr>
          <w:p>
            <w:r>
              <w:t xml:space="preserve"> </w:t>
            </w:r>
          </w:p>
        </w:tc>
      </w:tr>
      <w:tr>
        <w:tc>
          <w:tcPr>
            <w:tcW w:type="dxa" w:w="6480"/>
            <w:gridSpan w:val="6"/>
          </w:tcPr>
          <w:p>
            <w:r>
              <w:t xml:space="preserve"> </w:t>
            </w:r>
          </w:p>
        </w:tc>
        <w:tc>
          <w:tcPr>
            <w:tcW w:type="dxa" w:w="2160"/>
            <w:gridSpan w:val="2"/>
          </w:tcPr>
          <w:p>
            <w:r>
              <w:t xml:space="preserve"> </w:t>
            </w:r>
          </w:p>
        </w:tc>
      </w:tr>
      <w:tr>
        <w:tc>
          <w:tcPr>
            <w:tcW w:type="dxa" w:w="1080"/>
          </w:tcPr>
          <w:p>
            <w:r>
              <w:t>熔断器</w:t>
            </w:r>
          </w:p>
        </w:tc>
        <w:tc>
          <w:tcPr>
            <w:tcW w:type="dxa" w:w="1080"/>
          </w:tcPr>
          <w:p>
            <w:r>
              <w:t xml:space="preserve"> </w:t>
            </w:r>
          </w:p>
        </w:tc>
        <w:tc>
          <w:tcPr>
            <w:tcW w:type="dxa" w:w="1080"/>
          </w:tcPr>
          <w:p>
            <w:r>
              <w:t xml:space="preserve"> </w:t>
            </w:r>
          </w:p>
        </w:tc>
        <w:tc>
          <w:tcPr>
            <w:tcW w:type="dxa" w:w="1080"/>
          </w:tcPr>
          <w:p>
            <w:r>
              <w:t>传统熔断器</w:t>
            </w:r>
          </w:p>
        </w:tc>
        <w:tc>
          <w:tcPr>
            <w:tcW w:type="dxa" w:w="1080"/>
          </w:tcPr>
          <w:p>
            <w:r>
              <w:t>传统熔断器</w:t>
            </w:r>
          </w:p>
        </w:tc>
        <w:tc>
          <w:tcPr>
            <w:tcW w:type="dxa" w:w="1080"/>
          </w:tcPr>
          <w:p>
            <w:r>
              <w:t>激励熔断器</w:t>
            </w:r>
          </w:p>
        </w:tc>
        <w:tc>
          <w:tcPr>
            <w:tcW w:type="dxa" w:w="1080"/>
          </w:tcPr>
          <w:p>
            <w:r>
              <w:t>传统熔断器激励熔断器</w:t>
            </w:r>
          </w:p>
        </w:tc>
        <w:tc>
          <w:tcPr>
            <w:tcW w:type="dxa" w:w="1080"/>
          </w:tcPr>
          <w:p>
            <w:r>
              <w:t xml:space="preserve"> </w:t>
            </w:r>
          </w:p>
        </w:tc>
      </w:tr>
      <w:tr>
        <w:tc>
          <w:tcPr>
            <w:tcW w:type="dxa" w:w="1080"/>
          </w:tcPr>
          <w:p>
            <w:r>
              <w:t>主回路+快充回路（大电流规格）</w:t>
            </w:r>
          </w:p>
        </w:tc>
        <w:tc>
          <w:tcPr>
            <w:tcW w:type="dxa" w:w="1080"/>
          </w:tcPr>
          <w:p>
            <w:r>
              <w:t>1-2</w:t>
            </w:r>
          </w:p>
        </w:tc>
        <w:tc>
          <w:tcPr>
            <w:tcW w:type="dxa" w:w="1080"/>
          </w:tcPr>
          <w:p>
            <w:r>
              <w:t>66</w:t>
            </w:r>
          </w:p>
        </w:tc>
        <w:tc>
          <w:tcPr>
            <w:tcW w:type="dxa" w:w="1080"/>
          </w:tcPr>
          <w:p>
            <w:r>
              <w:t>99.0</w:t>
            </w:r>
          </w:p>
        </w:tc>
        <w:tc>
          <w:tcPr>
            <w:tcW w:type="dxa" w:w="1080"/>
          </w:tcPr>
          <w:p>
            <w:r>
              <w:t>118.8</w:t>
            </w:r>
          </w:p>
        </w:tc>
        <w:tc>
          <w:tcPr>
            <w:tcW w:type="dxa" w:w="1080"/>
          </w:tcPr>
          <w:p>
            <w:r>
              <w:t>171.6</w:t>
            </w:r>
          </w:p>
        </w:tc>
        <w:tc>
          <w:tcPr>
            <w:tcW w:type="dxa" w:w="1080"/>
          </w:tcPr>
          <w:p>
            <w:r>
              <w:t xml:space="preserve"> </w:t>
            </w:r>
          </w:p>
        </w:tc>
        <w:tc>
          <w:tcPr>
            <w:tcW w:type="dxa" w:w="1080"/>
          </w:tcPr>
          <w:p>
            <w:r>
              <w:t xml:space="preserve"> </w:t>
            </w:r>
          </w:p>
        </w:tc>
      </w:tr>
      <w:tr>
        <w:tc>
          <w:tcPr>
            <w:tcW w:type="dxa" w:w="1080"/>
          </w:tcPr>
          <w:p>
            <w:r>
              <w:t>其他高压回路(小电流规格)</w:t>
            </w:r>
          </w:p>
        </w:tc>
        <w:tc>
          <w:tcPr>
            <w:tcW w:type="dxa" w:w="1080"/>
          </w:tcPr>
          <w:p>
            <w:r>
              <w:t>3-5</w:t>
            </w:r>
          </w:p>
        </w:tc>
        <w:tc>
          <w:tcPr>
            <w:tcW w:type="dxa" w:w="1080"/>
          </w:tcPr>
          <w:p>
            <w:r>
              <w:t>13</w:t>
            </w:r>
          </w:p>
        </w:tc>
        <w:tc>
          <w:tcPr>
            <w:tcW w:type="dxa" w:w="1080"/>
          </w:tcPr>
          <w:p>
            <w:r>
              <w:t>52.0</w:t>
            </w:r>
          </w:p>
        </w:tc>
        <w:tc>
          <w:tcPr>
            <w:tcW w:type="dxa" w:w="1080"/>
          </w:tcPr>
          <w:p>
            <w:r>
              <w:t>59.8</w:t>
            </w:r>
          </w:p>
        </w:tc>
        <w:tc>
          <w:tcPr>
            <w:tcW w:type="dxa" w:w="1080"/>
          </w:tcPr>
          <w:p>
            <w:r>
              <w:t>59.8</w:t>
            </w:r>
          </w:p>
        </w:tc>
        <w:tc>
          <w:tcPr>
            <w:tcW w:type="dxa" w:w="1080"/>
          </w:tcPr>
          <w:p>
            <w:r>
              <w:t xml:space="preserve"> </w:t>
            </w:r>
          </w:p>
        </w:tc>
        <w:tc>
          <w:tcPr>
            <w:tcW w:type="dxa" w:w="1080"/>
          </w:tcPr>
          <w:p>
            <w:r>
              <w:t xml:space="preserve"> </w:t>
            </w:r>
          </w:p>
        </w:tc>
      </w:tr>
      <w:tr>
        <w:tc>
          <w:tcPr>
            <w:tcW w:type="dxa" w:w="2160"/>
            <w:gridSpan w:val="2"/>
          </w:tcPr>
          <w:p>
            <w:r>
              <w:t>合计</w:t>
            </w:r>
          </w:p>
        </w:tc>
        <w:tc>
          <w:tcPr>
            <w:tcW w:type="dxa" w:w="1080"/>
          </w:tcPr>
          <w:p>
            <w:r>
              <w:t xml:space="preserve"> </w:t>
            </w:r>
          </w:p>
        </w:tc>
        <w:tc>
          <w:tcPr>
            <w:tcW w:type="dxa" w:w="1080"/>
          </w:tcPr>
          <w:p>
            <w:r>
              <w:t>151.0</w:t>
            </w:r>
          </w:p>
        </w:tc>
        <w:tc>
          <w:tcPr>
            <w:tcW w:type="dxa" w:w="1080"/>
          </w:tcPr>
          <w:p>
            <w:r>
              <w:t>178.6</w:t>
            </w:r>
          </w:p>
        </w:tc>
        <w:tc>
          <w:tcPr>
            <w:tcW w:type="dxa" w:w="1080"/>
          </w:tcPr>
          <w:p>
            <w:r>
              <w:t>231.4</w:t>
            </w:r>
          </w:p>
        </w:tc>
        <w:tc>
          <w:tcPr>
            <w:tcW w:type="dxa" w:w="1080"/>
          </w:tcPr>
          <w:p>
            <w:r>
              <w:t>18%</w:t>
            </w:r>
          </w:p>
        </w:tc>
        <w:tc>
          <w:tcPr>
            <w:tcW w:type="dxa" w:w="1080"/>
          </w:tcPr>
          <w:p>
            <w:r>
              <w:t>53%</w:t>
            </w:r>
          </w:p>
        </w:tc>
      </w:tr>
    </w:tbl>
    <w:p>
      <w:pPr>
        <w:sectPr>
          <w:type w:val="continuous"/>
          <w:pgSz w:w="12240" w:h="15840"/>
          <w:pgMar w:top="1440" w:right="1800" w:bottom="1440" w:left="1800" w:header="720" w:footer="720" w:gutter="0"/>
          <w:cols w:space="720" w:num="1"/>
          <w:docGrid w:linePitch="360"/>
        </w:sectPr>
      </w:pPr>
    </w:p>
    <w:p>
      <w:pPr>
        <w:ind w:firstLine="360"/>
      </w:pPr>
      <w:r>
        <w:rPr>
          <w:sz w:val="20"/>
        </w:rPr>
        <w:t xml:space="preserve">资料来源：宏发股份官网，中熔电气公司公告，爱采购，中金公司研究部 </w:t>
      </w:r>
    </w:p>
    <w:p>
      <w:pPr>
        <w:sectPr>
          <w:type w:val="continuous"/>
          <w:pgSz w:w="12240" w:h="15840"/>
          <w:pgMar w:top="1440" w:right="1800" w:bottom="1440" w:left="1800" w:header="720" w:footer="720" w:gutter="0"/>
          <w:cols w:space="720" w:num="2"/>
          <w:docGrid w:linePitch="360"/>
        </w:sectPr>
      </w:pPr>
    </w:p>
    <w:p>
      <w:pPr>
        <w:jc w:val="center"/>
      </w:pPr>
      <w:r>
        <w:drawing>
          <wp:inline xmlns:a="http://schemas.openxmlformats.org/drawingml/2006/main" xmlns:pic="http://schemas.openxmlformats.org/drawingml/2006/picture">
            <wp:extent cx="4572000" cy="3492631"/>
            <wp:docPr id="16" name="Picture 16"/>
            <wp:cNvGraphicFramePr>
              <a:graphicFrameLocks noChangeAspect="1"/>
            </wp:cNvGraphicFramePr>
            <a:graphic>
              <a:graphicData uri="http://schemas.openxmlformats.org/drawingml/2006/picture">
                <pic:pic>
                  <pic:nvPicPr>
                    <pic:cNvPr id="0" name="[107, 441, 1077, 1182]_22.jpg"/>
                    <pic:cNvPicPr/>
                  </pic:nvPicPr>
                  <pic:blipFill>
                    <a:blip r:embed="rId24"/>
                    <a:stretch>
                      <a:fillRect/>
                    </a:stretch>
                  </pic:blipFill>
                  <pic:spPr>
                    <a:xfrm>
                      <a:off x="0" y="0"/>
                      <a:ext cx="4572000" cy="3492631"/>
                    </a:xfrm>
                    <a:prstGeom prst="rect"/>
                  </pic:spPr>
                </pic:pic>
              </a:graphicData>
            </a:graphic>
          </wp:inline>
        </w:drawing>
      </w:r>
    </w:p>
    <w:p>
      <w:pPr>
        <w:ind w:firstLine="360"/>
      </w:pPr>
      <w:r>
        <w:rPr>
          <w:sz w:val="20"/>
        </w:rPr>
        <w:t xml:space="preserve">高压快充加大扩容压力，增配储能有望成为解法。高压快充需要高功率输出，会在短时间内拔 </w:t>
      </w:r>
      <w:r>
        <w:rPr>
          <w:sz w:val="20"/>
        </w:rPr>
        <w:t xml:space="preserve">高充电站的负荷，对于充电站的变压器容量和电网在配网侧承载负荷的能力提出更高要求。除 </w:t>
      </w:r>
      <w:r>
        <w:rPr>
          <w:sz w:val="20"/>
        </w:rPr>
        <w:t xml:space="preserve">了直接配置容量更大的变压器，储能电池能够在充电高峰放电、降低充电站的最大容量需求， </w:t>
      </w:r>
      <w:r>
        <w:rPr>
          <w:sz w:val="20"/>
        </w:rPr>
        <w:t xml:space="preserve">能够在不进行变压器扩容和不增加电网高峰负荷的情况下实现高压快充。我们认为，随着原材 </w:t>
      </w:r>
      <w:r>
        <w:rPr>
          <w:sz w:val="20"/>
        </w:rPr>
        <w:t xml:space="preserve">料成本下降带来锂电价格下调，增配储能的经济性上升，再加上配网侧负荷承载能力有上限， </w:t>
      </w:r>
      <w:r>
        <w:rPr>
          <w:sz w:val="20"/>
        </w:rPr>
        <w:t xml:space="preserve">在充电站直接配置储能或将成为快充落地的新解法。 </w:t>
      </w:r>
    </w:p>
    <w:p>
      <w:pPr>
        <w:jc w:val="center"/>
      </w:pPr>
      <w:r>
        <w:drawing>
          <wp:inline xmlns:a="http://schemas.openxmlformats.org/drawingml/2006/main" xmlns:pic="http://schemas.openxmlformats.org/drawingml/2006/picture">
            <wp:extent cx="4572000" cy="2800077"/>
            <wp:docPr id="17" name="Picture 17"/>
            <wp:cNvGraphicFramePr>
              <a:graphicFrameLocks noChangeAspect="1"/>
            </wp:cNvGraphicFramePr>
            <a:graphic>
              <a:graphicData uri="http://schemas.openxmlformats.org/drawingml/2006/picture">
                <pic:pic>
                  <pic:nvPicPr>
                    <pic:cNvPr id="0" name="[295, 202, 922, 586]_23.jpg"/>
                    <pic:cNvPicPr/>
                  </pic:nvPicPr>
                  <pic:blipFill>
                    <a:blip r:embed="rId25"/>
                    <a:stretch>
                      <a:fillRect/>
                    </a:stretch>
                  </pic:blipFill>
                  <pic:spPr>
                    <a:xfrm>
                      <a:off x="0" y="0"/>
                      <a:ext cx="4572000" cy="2800077"/>
                    </a:xfrm>
                    <a:prstGeom prst="rect"/>
                  </pic:spPr>
                </pic:pic>
              </a:graphicData>
            </a:graphic>
          </wp:inline>
        </w:drawing>
      </w:r>
    </w:p>
    <w:p>
      <w:pPr>
        <w:ind w:firstLine="360"/>
      </w:pPr>
      <w:r>
        <w:rPr>
          <w:sz w:val="20"/>
        </w:rPr>
        <w:t xml:space="preserve">资料来源：Akhtar Hussain《Stationary Energy Storage System forFast EV Charging Stations:Optimality Analysis and Results </w:t>
      </w:r>
      <w:r>
        <w:rPr>
          <w:sz w:val="20"/>
        </w:rPr>
        <w:t xml:space="preserve">Validation》（2020)，中金公司研究部 </w:t>
      </w:r>
    </w:p>
    <w:p>
      <w:pPr>
        <w:jc w:val="center"/>
      </w:pPr>
      <w:r>
        <w:drawing>
          <wp:inline xmlns:a="http://schemas.openxmlformats.org/drawingml/2006/main" xmlns:pic="http://schemas.openxmlformats.org/drawingml/2006/picture">
            <wp:extent cx="4572000" cy="6934748"/>
            <wp:docPr id="18" name="Picture 18"/>
            <wp:cNvGraphicFramePr>
              <a:graphicFrameLocks noChangeAspect="1"/>
            </wp:cNvGraphicFramePr>
            <a:graphic>
              <a:graphicData uri="http://schemas.openxmlformats.org/drawingml/2006/picture">
                <pic:pic>
                  <pic:nvPicPr>
                    <pic:cNvPr id="0" name="[243, 139, 1077, 1404]_24.jpg"/>
                    <pic:cNvPicPr/>
                  </pic:nvPicPr>
                  <pic:blipFill>
                    <a:blip r:embed="rId26"/>
                    <a:stretch>
                      <a:fillRect/>
                    </a:stretch>
                  </pic:blipFill>
                  <pic:spPr>
                    <a:xfrm>
                      <a:off x="0" y="0"/>
                      <a:ext cx="4572000" cy="6934748"/>
                    </a:xfrm>
                    <a:prstGeom prst="rect"/>
                  </pic:spPr>
                </pic:pic>
              </a:graphicData>
            </a:graphic>
          </wp:inline>
        </w:drawing>
      </w:r>
    </w:p>
    <w:p>
      <w:pPr>
        <w:sectPr>
          <w:type w:val="continuous"/>
          <w:pgSz w:w="12240" w:h="15840"/>
          <w:pgMar w:top="1440" w:right="1800" w:bottom="1440" w:left="1800" w:header="720" w:footer="720" w:gutter="0"/>
          <w:cols w:space="720" w:num="1"/>
          <w:docGrid w:linePitch="360"/>
        </w:sectPr>
      </w:pPr>
    </w:p>
    <w:p>
      <w:pPr>
        <w:pStyle w:val="Heading1"/>
      </w:pPr>
      <w:r>
        <w:t>1、功率器件：</w:t>
      </w:r>
    </w:p>
    <w:p>
      <w:pPr>
        <w:ind w:firstLine="360"/>
      </w:pPr>
      <w:r>
        <w:rPr>
          <w:sz w:val="20"/>
        </w:rPr>
        <w:t xml:space="preserve">高压快充背景下，电池电流增大，一方面增大电芯间连接电线等原材料所需用量，驱动电池母 </w:t>
      </w:r>
      <w:r>
        <w:rPr>
          <w:sz w:val="20"/>
        </w:rPr>
        <w:t xml:space="preserve">排向大尺寸方向发展；另一方面，大电流带来更多散热需求，而无模组化结构设计能够实现电 </w:t>
      </w:r>
      <w:r>
        <w:rPr>
          <w:sz w:val="20"/>
        </w:rPr>
        <w:t xml:space="preserve">芯层面散热，高度集成化的CTP/CTC技术由此成为优选方案，驱动电池母排向更加集成化、 </w:t>
      </w:r>
      <w:r>
        <w:rPr>
          <w:sz w:val="20"/>
        </w:rPr>
        <w:t xml:space="preserve">轻量化的方向发展；我们观察到，电池母排已经开始由相对传统的线束CCS转向更加集成化 </w:t>
      </w:r>
      <w:r>
        <w:rPr>
          <w:sz w:val="20"/>
        </w:rPr>
        <w:t xml:space="preserve">和轻量化的FPC/PCB/FFC方案，单个电池包的电池母排用量及ASP均有明显上升。根据高 </w:t>
      </w:r>
      <w:r>
        <w:rPr>
          <w:sz w:val="20"/>
        </w:rPr>
        <w:t xml:space="preserve">澜股份公告，2022年电池母排的单车价值量在1.000-1.500元左右；我们认为，随着 </w:t>
      </w:r>
      <w:r>
        <w:rPr>
          <w:sz w:val="20"/>
        </w:rPr>
        <w:t xml:space="preserve">CTP/CTC和快充技术发展趋于成熟、渗透率逐步提升，高度集成的大尺寸电池母排有望成为 </w:t>
      </w:r>
      <w:r>
        <w:rPr>
          <w:sz w:val="20"/>
        </w:rPr>
        <w:t xml:space="preserve">行业主流，电池母排的单车价值量有望逐步上升、市场需求上限打开。 </w:t>
      </w:r>
    </w:p>
    <w:p>
      <w:pPr>
        <w:ind w:firstLine="360"/>
      </w:pPr>
      <w:r>
        <w:rPr>
          <w:sz w:val="20"/>
        </w:rPr>
        <w:t xml:space="preserve">随着高压快充产业链逐步成熟，下游车企加速推出高压快充车型，我们认为2023年有望成为 </w:t>
      </w:r>
      <w:r>
        <w:rPr>
          <w:sz w:val="20"/>
        </w:rPr>
        <w:t xml:space="preserve">800V高压快充车型放量元年；而高压快充带来的高效补能，以及后期超充桩的持续完善以及 </w:t>
      </w:r>
      <w:r>
        <w:rPr>
          <w:sz w:val="20"/>
        </w:rPr>
        <w:t xml:space="preserve">规模化带来产业链持续降本，有望驱动高压快充车型渗透率持续提升，中性预期下，我们预计 </w:t>
      </w:r>
      <w:r>
        <w:rPr>
          <w:sz w:val="20"/>
        </w:rPr>
        <w:t xml:space="preserve">至2025年全球高压快充车型在新能源乘用车渗透率有望达到9-10%；乐观预期下，我们预计 </w:t>
      </w:r>
      <w:r>
        <w:rPr>
          <w:sz w:val="20"/>
        </w:rPr>
        <w:t xml:space="preserve">渗透率有望达到15-20%。而高压快充车型的放量亦将带来产业链升级，我们用各细分赛道 </w:t>
      </w:r>
      <w:r>
        <w:rPr>
          <w:sz w:val="20"/>
        </w:rPr>
        <w:t xml:space="preserve">中，高压快充车型需求（销售额）占总需求比例作为评估弹性的指标，基于中性和乐观预期假 </w:t>
      </w:r>
      <w:r>
        <w:rPr>
          <w:sz w:val="20"/>
        </w:rPr>
        <w:t xml:space="preserve">设分别测算，我们算得各细分赛道弹性排序：功率器件&gt;LIFSI（电解液）&gt;液冷板&gt;碳包覆材 </w:t>
      </w:r>
      <w:r>
        <w:rPr>
          <w:sz w:val="20"/>
        </w:rPr>
        <w:t xml:space="preserve">料（负极）&gt;导热结构胶&gt;硅基负极、负极粘结剂&gt;高压直流继电器、负极导电剂&gt;熔断器&gt; </w:t>
      </w:r>
      <w:r>
        <w:rPr>
          <w:sz w:val="20"/>
        </w:rPr>
        <w:t xml:space="preserve">充电枪&gt;充电模块&gt;充电桩。相关公司： </w:t>
      </w:r>
    </w:p>
    <w:p>
      <w:pPr>
        <w:ind w:firstLine="360"/>
      </w:pPr>
      <w:r>
        <w:rPr>
          <w:sz w:val="20"/>
        </w:rPr>
        <w:t xml:space="preserve">高。SiC方面，2019年公司推出新能源车用SiC模块，2020公司和CREE合作研发的 </w:t>
      </w:r>
      <w:r>
        <w:rPr>
          <w:sz w:val="20"/>
        </w:rPr>
        <w:t xml:space="preserve">1200VSiC功率模块应用于宇通客车的电控系统。2021年，公司公告拟募资5亿元用于 </w:t>
      </w:r>
      <w:r>
        <w:rPr>
          <w:sz w:val="20"/>
        </w:rPr>
        <w:t xml:space="preserve">SiC芯片研发及产业化项目，计划建设周期为3年，项目达产后将形成年产6万片6英寸 </w:t>
      </w:r>
      <w:r>
        <w:rPr>
          <w:sz w:val="20"/>
        </w:rPr>
        <w:t xml:space="preserve">SiC芯片产能。2022年，公司应用于乘用车主控制器的车规级SiCMOSFET模块开始大 </w:t>
      </w:r>
      <w:r>
        <w:rPr>
          <w:sz w:val="20"/>
        </w:rPr>
        <w:t xml:space="preserve">批量装车应用，同时公司新增多个使用车规级SiCMOSFET模块的800V系统的主电机 </w:t>
      </w:r>
      <w:r>
        <w:rPr>
          <w:sz w:val="20"/>
        </w:rPr>
        <w:t xml:space="preserve">控制器项目定点。 </w:t>
      </w:r>
      <w:r>
        <w:rPr>
          <w:sz w:val="20"/>
        </w:rPr>
        <w:t xml:space="preserve">》时代电气（机械组覆盖）：2011年，公司与中科院微电子所合作，开展碳化硅半导体功率 </w:t>
      </w:r>
      <w:r>
        <w:rPr>
          <w:sz w:val="20"/>
        </w:rPr>
        <w:t xml:space="preserve">器件研究。2017年公司成功试制首批6英寸SiC芯片，积累了完整6英寸SiC芯片制造 </w:t>
      </w:r>
      <w:r>
        <w:rPr>
          <w:sz w:val="20"/>
        </w:rPr>
        <w:t xml:space="preserve">生产能力。2022年4月，公司公告拟在已建成的SiC芯片线的基础上，投资4.61亿元实 </w:t>
      </w:r>
      <w:r>
        <w:rPr>
          <w:sz w:val="20"/>
        </w:rPr>
        <w:t xml:space="preserve">施SiC芯片生产线技术能力提升建设项目，项目建成达产后，公司将拥有6英寸SiC芯片 </w:t>
      </w:r>
      <w:r>
        <w:rPr>
          <w:sz w:val="20"/>
        </w:rPr>
        <w:t xml:space="preserve">年产2.5万片的产能。目前公司已掌握具有核心自主知识产权的MOSFET芯片及SBD芯 </w:t>
      </w:r>
      <w:r>
        <w:rPr>
          <w:sz w:val="20"/>
        </w:rPr>
        <w:t xml:space="preserve">片的设计与制造技术，构建了全套特色先进SiC工艺技术的4英寸及6英寸兼容的专业碳 </w:t>
      </w:r>
      <w:r>
        <w:rPr>
          <w:sz w:val="20"/>
        </w:rPr>
        <w:t xml:space="preserve">化硅芯片制造平台。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天赐材料：LIFSI龙头企业，产能产量行业领先。截至2022年年底，公司具有6万吨 </w:t>
      </w:r>
      <w:r>
        <w:rPr>
          <w:sz w:val="20"/>
        </w:rPr>
        <w:t xml:space="preserve">LIFSI产能，目前正进一步扩产15万吨液态LIFSI。公司凭借技术研发与工艺改良，目前 </w:t>
      </w:r>
      <w:r>
        <w:rPr>
          <w:sz w:val="20"/>
        </w:rPr>
        <w:t xml:space="preserve">LIFSI生产成本已接近LIPF6，盈利能力优异。目前LIFSI工艺成熟度仍然较低、成本具 </w:t>
      </w:r>
      <w:r>
        <w:rPr>
          <w:sz w:val="20"/>
        </w:rPr>
        <w:t xml:space="preserve">备进一步下降空间。 </w:t>
      </w:r>
      <w:r>
        <w:rPr>
          <w:sz w:val="20"/>
        </w:rPr>
        <w:t xml:space="preserve">康鹏科技（未覆盖）：LIFSI营收弹性较高。公司2016年实现LIFSI技术突破，2022年实 </w:t>
      </w:r>
      <w:r>
        <w:rPr>
          <w:sz w:val="20"/>
        </w:rPr>
        <w:t xml:space="preserve">现销量超800吨，营收超2.5亿元，占总营收比例约20%，其下游客户包括天赐材料、 </w:t>
      </w:r>
      <w:r>
        <w:rPr>
          <w:sz w:val="20"/>
        </w:rPr>
        <w:t xml:space="preserve">新宙邦等电解液龙头企业。截至2022年年底公司LIFSI产能约1700吨，此次公司募投8 </w:t>
      </w:r>
      <w:r>
        <w:rPr>
          <w:sz w:val="20"/>
        </w:rPr>
        <w:t xml:space="preserve">亿元用于扩产建设兰州1万吨LIFSI产能（一期项目合计1.5万吨）。 </w:t>
      </w:r>
      <w:r>
        <w:rPr>
          <w:sz w:val="20"/>
        </w:rPr>
        <w:t xml:space="preserve">如鲲新材（未上市)：为电解液添加剂龙头企业，如LIFSI、LIODFB、LIBF4等，2022年 </w:t>
      </w:r>
      <w:r>
        <w:rPr>
          <w:sz w:val="20"/>
        </w:rPr>
        <w:t xml:space="preserve">实现LIFSI销量约1000吨（折固）、LIODFB销量250吨。 </w:t>
      </w:r>
    </w:p>
    <w:p>
      <w:pPr>
        <w:ind w:firstLine="360"/>
      </w:pPr>
      <w:r>
        <w:rPr>
          <w:sz w:val="20"/>
        </w:rPr>
        <w:t xml:space="preserve">科创新源（未覆盖）：控股江苏瑞泰克布局液冷板，储能+动力+服务器液冷多轨并进。公 </w:t>
      </w:r>
      <w:r>
        <w:rPr>
          <w:sz w:val="20"/>
        </w:rPr>
        <w:t xml:space="preserve">司通过收购股权+增资获得江苏瑞泰克73.83%控股股权，切入新能源热管理领域；瑞泰克 </w:t>
      </w:r>
      <w:r>
        <w:rPr>
          <w:sz w:val="20"/>
        </w:rPr>
        <w:t xml:space="preserve">在液冷结构件领域技术积淀深厚，拥有国家各类专利技术和非专利核心技术约72项，吹 </w:t>
      </w:r>
      <w:r>
        <w:rPr>
          <w:sz w:val="20"/>
        </w:rPr>
        <w:t xml:space="preserve">胀技术先发优势显著，在通信领域率先将5G通信基站用吹胀式液冷板的厚度缩小至 </w:t>
      </w:r>
      <w:r>
        <w:rPr>
          <w:sz w:val="20"/>
        </w:rPr>
        <w:t xml:space="preserve">0.8mm，在动力和储能领域能有效解决大尺寸液冷板平整度、尺寸精度等问题。液冷板行 </w:t>
      </w:r>
      <w:r>
        <w:rPr>
          <w:sz w:val="20"/>
        </w:rPr>
        <w:t xml:space="preserve">业具备定制化、多产品规格、多工艺路线等特征，公司是目前液冷板行业中工艺布局较完 </w:t>
      </w:r>
      <w:r>
        <w:rPr>
          <w:sz w:val="20"/>
        </w:rPr>
        <w:t xml:space="preserve">善的企业，同时具备钎焊、吹胀、搅拌摩擦焊、高频焊等多种工艺路径，覆盖动力、储 </w:t>
      </w:r>
      <w:r>
        <w:rPr>
          <w:sz w:val="20"/>
        </w:rPr>
        <w:t xml:space="preserve">能、服务器液冷、家电、通信多多个应用领域；目前公司已形成储能+商用车吹胀式液冷 </w:t>
      </w:r>
      <w:r>
        <w:rPr>
          <w:sz w:val="20"/>
        </w:rPr>
        <w:t xml:space="preserve">板年产约120万套产能，以及乘用车钎焊式液冷板年产80万套产能，并切入头部电池厂 </w:t>
      </w:r>
      <w:r>
        <w:rPr>
          <w:sz w:val="20"/>
        </w:rPr>
        <w:t xml:space="preserve">商配套；同时近期公告与霍尼韦尔合作，开发服务器液冷模组相关产品。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》信德新材（未覆盖)：聚焦负极包覆材料细分赛道，并积极向下游沥青基碳纤维领域拓 </w:t>
      </w:r>
      <w:r>
        <w:rPr>
          <w:sz w:val="20"/>
        </w:rPr>
        <w:t xml:space="preserve">展，是负极包覆材料细分领域唯一上市的龙头厂商。公司前身信德化工厂成立于2000 </w:t>
      </w:r>
      <w:r>
        <w:rPr>
          <w:sz w:val="20"/>
        </w:rPr>
        <w:t xml:space="preserve">年，2022年在A股上市，2022年公司碳包覆材料销量3.2万吨、我们测算公司市占率 </w:t>
      </w:r>
      <w:r>
        <w:rPr>
          <w:sz w:val="20"/>
        </w:rPr>
        <w:t xml:space="preserve">~27%。公司掌握碳包覆核心技术，拥有生产设备和生产工艺的多项专利；与下游头部客 </w:t>
      </w:r>
      <w:r>
        <w:rPr>
          <w:sz w:val="20"/>
        </w:rPr>
        <w:t xml:space="preserve">户建立稳固合作关系，公司于2012、2013、2016年分别与负极行业头部企业杉杉股份、 </w:t>
      </w:r>
      <w:r>
        <w:rPr>
          <w:sz w:val="20"/>
        </w:rPr>
        <w:t xml:space="preserve">江西紫宸、贝特瑞等签订战略合作协议；打造一体化产业链有效降本，公司形成了“乙烯 </w:t>
      </w:r>
      <w:r>
        <w:rPr>
          <w:sz w:val="20"/>
        </w:rPr>
        <w:t xml:space="preserve">焦油-古马隆树脂-负极包覆材料”的产业链，通过布局上游乙烯焦油、降低古马隆树脂价 </w:t>
      </w:r>
      <w:r>
        <w:rPr>
          <w:sz w:val="20"/>
        </w:rPr>
        <w:t xml:space="preserve">格波动对成本的影响。 </w:t>
      </w:r>
    </w:p>
    <w:p>
      <w:pPr>
        <w:sectPr>
          <w:type w:val="continuous"/>
          <w:pgSz w:w="12240" w:h="15840"/>
          <w:pgMar w:top="1440" w:right="1800" w:bottom="1440" w:left="1800" w:header="720" w:footer="720" w:gutter="0"/>
          <w:cols w:space="720" w:num="2"/>
          <w:docGrid w:linePitch="360"/>
        </w:sectPr>
      </w:pPr>
    </w:p>
    <w:p>
      <w:pPr>
        <w:pStyle w:val="Heading1"/>
      </w:pPr>
      <w:r>
        <w:t>5、导热结构胶：</w:t>
      </w:r>
    </w:p>
    <w:p>
      <w:pPr>
        <w:ind w:firstLine="360"/>
      </w:pPr>
      <w:r>
        <w:rPr>
          <w:sz w:val="20"/>
        </w:rPr>
        <w:t xml:space="preserve">》德邦科技（未覆盖)：高端封装领域的细分龙头，动力电池用胶逐步放量。德邦科技成立 </w:t>
      </w:r>
      <w:r>
        <w:rPr>
          <w:sz w:val="20"/>
        </w:rPr>
        <w:t xml:space="preserve">于2003年，是国内高端封装领域的细分龙头，下游聚焦集成电路、智能终端及新能源应 </w:t>
      </w:r>
      <w:r>
        <w:rPr>
          <w:sz w:val="20"/>
        </w:rPr>
        <w:t xml:space="preserve">用。在动力电池领域，双组份聚氨酯结构胶等动力电池封装材料已逐步放量，在宁德时代 </w:t>
      </w:r>
      <w:r>
        <w:rPr>
          <w:sz w:val="20"/>
        </w:rPr>
        <w:t xml:space="preserve">获得较高的供货份额，在比亚迪实现小批量供货，已通过中航锂电、国轩高科、蜂巢能源 </w:t>
      </w:r>
      <w:r>
        <w:rPr>
          <w:sz w:val="20"/>
        </w:rPr>
        <w:t xml:space="preserve">等企业验证测试。公司IPO募投的8800吨电池封装材料已经建成投产，受下游旺盛需求 </w:t>
      </w:r>
      <w:r>
        <w:rPr>
          <w:sz w:val="20"/>
        </w:rPr>
        <w:t xml:space="preserve">推动，公司公告拟新增建设2万吨电池封装材料，计划2023年底建成投产。 </w:t>
      </w:r>
      <w:r>
        <w:rPr>
          <w:sz w:val="20"/>
        </w:rPr>
        <w:t xml:space="preserve">回天新材（未覆盖）：国内胶粘剂龙头企业，持续深化新能源车领域布局。回天新材成立 </w:t>
      </w:r>
      <w:r>
        <w:rPr>
          <w:sz w:val="20"/>
        </w:rPr>
        <w:t xml:space="preserve">于1998年，主营包括有机硅胶、光伏电池背膜、聚氨酯胶等，下游主要为光伏新能源， </w:t>
      </w:r>
      <w:r>
        <w:rPr>
          <w:sz w:val="20"/>
        </w:rPr>
        <w:t xml:space="preserve">新能源汽车和通信电子。在新能源汽车领域，公司加快推进负极胶、结构胶等产品导入与 </w:t>
      </w:r>
      <w:r>
        <w:rPr>
          <w:sz w:val="20"/>
        </w:rPr>
        <w:t xml:space="preserve">上量，2022年公司在宁德时代导入产品10余项，与亿纬锂能、远景动力、国轩高科、蜂 </w:t>
      </w:r>
      <w:r>
        <w:rPr>
          <w:sz w:val="20"/>
        </w:rPr>
        <w:t xml:space="preserve">巢能源、欣旺达等动力电池头部客户均实现供货，与小鹏、合众、蔚来等多家造车新势力 </w:t>
      </w:r>
      <w:r>
        <w:rPr>
          <w:sz w:val="20"/>
        </w:rPr>
        <w:t xml:space="preserve">客户实现合作，乘用车业务在比亚迪、日产、奇瑞、一汽红旗、长安、福特等主流车企加 </w:t>
      </w:r>
      <w:r>
        <w:rPr>
          <w:sz w:val="20"/>
        </w:rPr>
        <w:t xml:space="preserve">速突破。 </w:t>
      </w:r>
      <w:r>
        <w:rPr>
          <w:sz w:val="20"/>
        </w:rPr>
        <w:t xml:space="preserve">》硅宝科技（未覆盖）：建筑胶稳居龙头，电池用胶与硅碳负极或成为第二成长曲线。硅宝 </w:t>
      </w:r>
      <w:r>
        <w:rPr>
          <w:sz w:val="20"/>
        </w:rPr>
        <w:t xml:space="preserve">科技成立于1998年，主要产品为有机硅密封胶，下游中建筑占比60%+，工业占比接近 </w:t>
      </w:r>
      <w:r>
        <w:rPr>
          <w:sz w:val="20"/>
        </w:rPr>
        <w:t xml:space="preserve">20%。在新能源汽车领域，公司可以为动力电池提供结构粘接、线束粘接、导热填充、三 </w:t>
      </w:r>
      <w:r>
        <w:rPr>
          <w:sz w:val="20"/>
        </w:rPr>
        <w:t xml:space="preserve">防密封等整体解决方案，动力电池用胶已经成功服务于宁德时代、比亚迪、ATL、多氟 </w:t>
      </w:r>
      <w:r>
        <w:rPr>
          <w:sz w:val="20"/>
        </w:rPr>
        <w:t xml:space="preserve">多、飞毛腿等下游企业；此外，公司开启硅碳负极材料新赛道，开展5万吨/年锂电池用 </w:t>
      </w:r>
      <w:r>
        <w:rPr>
          <w:sz w:val="20"/>
        </w:rPr>
        <w:t xml:space="preserve">硅碳负极材料及专用粘合剂产能建设，公司预计3Q23基建完成，4Q23开始设备安装。 </w:t>
      </w:r>
      <w:r>
        <w:rPr>
          <w:sz w:val="20"/>
        </w:rPr>
        <w:t xml:space="preserve">》壹石通：锂电涂覆用勃姆石龙头，导热材料积极推进客户开拓与扩产。壹石通成立于 </w:t>
      </w:r>
      <w:r>
        <w:rPr>
          <w:sz w:val="20"/>
        </w:rPr>
        <w:t xml:space="preserve">2006年，是先进无机非金属复合材料公司，持续巩固锂电涂覆用勃姆石材料全球龙头的 </w:t>
      </w:r>
      <w:r>
        <w:rPr>
          <w:sz w:val="20"/>
        </w:rPr>
        <w:t xml:space="preserve">同时，充分挖掘锂电行业需求潜力，持续开拓多元化产品线。在导热用球形氧化铝领域， </w:t>
      </w:r>
      <w:r>
        <w:rPr>
          <w:sz w:val="20"/>
        </w:rPr>
        <w:t xml:space="preserve">公司以高性能优化产品切入高端市场，已批量供应比亚迪，并持续强化终端电池、中游材 </w:t>
      </w:r>
      <w:r>
        <w:rPr>
          <w:sz w:val="20"/>
        </w:rPr>
        <w:t xml:space="preserve">料等优质客户群体的开拓，我们预计公司9800吨/年的导热用球形氧化铝独立生产线将于 </w:t>
      </w:r>
      <w:r>
        <w:rPr>
          <w:sz w:val="20"/>
        </w:rPr>
        <w:t xml:space="preserve">2023年下半年建成投产，届时产能将接近1.2万吨。 </w:t>
      </w:r>
    </w:p>
    <w:p>
      <w:pPr>
        <w:ind w:firstLine="360"/>
      </w:pPr>
      <w:r>
        <w:rPr>
          <w:sz w:val="20"/>
        </w:rPr>
        <w:t xml:space="preserve">已开发完成；产能规划方面，4万吨硅基负极产能预计于2024年初投试产。贝特瑞硅碳 </w:t>
      </w:r>
      <w:r>
        <w:rPr>
          <w:sz w:val="20"/>
        </w:rPr>
        <w:t xml:space="preserve">负极材料已经突破至第四代产品、比容量达到1,800mAh/g以上，2022年公司向海外客 </w:t>
      </w:r>
      <w:r>
        <w:rPr>
          <w:sz w:val="20"/>
        </w:rPr>
        <w:t xml:space="preserve">户实现硅基负极出货超3,000吨，公司4万吨硅基负极材料产能正在推进中。璞泰来5 </w:t>
      </w:r>
      <w:r>
        <w:rPr>
          <w:sz w:val="20"/>
        </w:rPr>
        <w:t xml:space="preserve">月公告投资22亿元建设硅基负极研发生产基地，建成后将形成年产1.2万吨硅基负极产 </w:t>
      </w:r>
      <w:r>
        <w:rPr>
          <w:sz w:val="20"/>
        </w:rPr>
        <w:t xml:space="preserve">能。 </w:t>
      </w:r>
      <w:r>
        <w:rPr>
          <w:sz w:val="20"/>
        </w:rPr>
        <w:t xml:space="preserve">》博迁新材（未覆盖）：电子高端金属粉体材料龙头，目前纳米硅粉处于研发前期阶段。公 </w:t>
      </w:r>
      <w:r>
        <w:rPr>
          <w:sz w:val="20"/>
        </w:rPr>
        <w:t xml:space="preserve">司成立于2010年，2020年在上交所主板上市，主要产品包括镍粉、银粉、铜粉等纯金属 </w:t>
      </w:r>
      <w:r>
        <w:rPr>
          <w:sz w:val="20"/>
        </w:rPr>
        <w:t xml:space="preserve">粉和合金粉。公司技术领先，采用业内独有的物理气象冷凝法（PVD）制备金属粉末，填 </w:t>
      </w:r>
      <w:r>
        <w:rPr>
          <w:sz w:val="20"/>
        </w:rPr>
        <w:t xml:space="preserve">补国内该技术领域空白，作为唯一起草单位起草制定我国电容器电极镍粉行业标准；公司 </w:t>
      </w:r>
      <w:r>
        <w:rPr>
          <w:sz w:val="20"/>
        </w:rPr>
        <w:t xml:space="preserve">利用现有的PVD法赋能纳米硅粉，建设纳米硅粉中试产线，公司预计2024年实现小批量 </w:t>
      </w:r>
      <w:r>
        <w:rPr>
          <w:sz w:val="20"/>
        </w:rPr>
        <w:t xml:space="preserve">出货。 </w:t>
      </w:r>
      <w:r>
        <w:rPr>
          <w:sz w:val="20"/>
        </w:rPr>
        <w:t xml:space="preserve">7、负极粘结剂： </w:t>
      </w:r>
      <w:r>
        <w:rPr>
          <w:sz w:val="20"/>
        </w:rPr>
        <w:t xml:space="preserve">■璞泰来：负极行业龙头，持有PAA龙头企业茵地乐26%股权。璞泰来2021年出资1.37 </w:t>
      </w:r>
      <w:r>
        <w:rPr>
          <w:sz w:val="20"/>
        </w:rPr>
        <w:t xml:space="preserve">亿元成为四川茵地乐第一大股东。茵地乐成立于2000年，为国内PAA的领先企业，具 </w:t>
      </w:r>
      <w:r>
        <w:rPr>
          <w:sz w:val="20"/>
        </w:rPr>
        <w:t xml:space="preserve">有先发优势，其一代水性粘结剂已成为行业经典产品，2015、2022年分别研发出二、三 </w:t>
      </w:r>
      <w:r>
        <w:rPr>
          <w:sz w:val="20"/>
        </w:rPr>
        <w:t xml:space="preserve">代产品，能够满足硅碳负极、大圆珠和钠离子电池的需求，技术实力和产品升级能力同业 </w:t>
      </w:r>
      <w:r>
        <w:rPr>
          <w:sz w:val="20"/>
        </w:rPr>
        <w:t xml:space="preserve">领先。 </w:t>
      </w:r>
      <w:r>
        <w:rPr>
          <w:sz w:val="20"/>
        </w:rPr>
        <w:t xml:space="preserve">回天新材（未覆盖）：国内工程胶粘剂龙头企业，积极布局锂电粘结剂。公司前身为 </w:t>
      </w:r>
      <w:r>
        <w:rPr>
          <w:sz w:val="20"/>
        </w:rPr>
        <w:t xml:space="preserve">1977年成立的襄樊市粘接技术研究所，1999年成立上海回天新材料公司，2010年在创 </w:t>
      </w:r>
      <w:r>
        <w:rPr>
          <w:sz w:val="20"/>
        </w:rPr>
        <w:t xml:space="preserve">业板上市，2015年获得国家企业技术中心认定，主要产品包括高性能有机硅胶、聚氨酯 </w:t>
      </w:r>
      <w:r>
        <w:rPr>
          <w:sz w:val="20"/>
        </w:rPr>
        <w:t xml:space="preserve">胶、环氧树脂胶、厌氧胶、丙烯酸酯胶等工程胶粘剂等。公司技术和工艺积累深厚，拥有 </w:t>
      </w:r>
      <w:r>
        <w:rPr>
          <w:sz w:val="20"/>
        </w:rPr>
        <w:t xml:space="preserve">45年发展历史和两千多种胶粘产品，其中光伏硅产能为8万吨；客户优质稳定，为宁德 </w:t>
      </w:r>
      <w:r>
        <w:rPr>
          <w:sz w:val="20"/>
        </w:rPr>
        <w:t xml:space="preserve">时代、亿纬锂能、远景动力、国轩高科、欣旺达等头部电池企业供货；积极布局锂电负极 </w:t>
      </w:r>
      <w:r>
        <w:rPr>
          <w:sz w:val="20"/>
        </w:rPr>
        <w:t xml:space="preserve">胶，规划PAA产能5.1万吨/年、SBR产能4.5万吨/年。 </w:t>
      </w:r>
      <w:r>
        <w:rPr>
          <w:sz w:val="20"/>
        </w:rPr>
        <w:t xml:space="preserve">研一科技（未上市)：正极粘结剂产品技术领先。公司成立于2019年，创始人、董事长 </w:t>
      </w:r>
      <w:r>
        <w:rPr>
          <w:sz w:val="20"/>
        </w:rPr>
        <w:t xml:space="preserve">岳敏曾是负极龙头贝特瑞的创始人、原总经理。公司主要业务为导电粘结剂、超强高分子 </w:t>
      </w:r>
      <w:r>
        <w:rPr>
          <w:sz w:val="20"/>
        </w:rPr>
        <w:t xml:space="preserve">粘结剂、催化粘结剂、催化剂等。公司注重研发、有超过300人的研发团队和超过50人 </w:t>
      </w:r>
      <w:r>
        <w:rPr>
          <w:sz w:val="20"/>
        </w:rPr>
        <w:t xml:space="preserve">的全球在职博士；拥有独立知识产权的ZONE系列产品可替代传统正极粘结剂PVDF， </w:t>
      </w:r>
      <w:r>
        <w:rPr>
          <w:sz w:val="20"/>
        </w:rPr>
        <w:t xml:space="preserve">填补非氟类正极粘结剂空白；公司2021年投产5万吨ZONE产品，2022年正极粘结剂 </w:t>
      </w:r>
      <w:r>
        <w:rPr>
          <w:sz w:val="20"/>
        </w:rPr>
        <w:t xml:space="preserve">ZONE80实现量产。 </w:t>
      </w:r>
      <w:r>
        <w:rPr>
          <w:sz w:val="20"/>
        </w:rPr>
        <w:t xml:space="preserve">■蓝海黑石（未上市)：主营业务为新能源材料、高铁核心原材料和纸基功能材料；2015年 </w:t>
      </w:r>
      <w:r>
        <w:rPr>
          <w:sz w:val="20"/>
        </w:rPr>
        <w:t xml:space="preserve">成立福建蓝海黑石新材料、布局锂电池水性粘结剂PAA、PAN。公司以研发为导向，核心 </w:t>
      </w:r>
      <w:r>
        <w:rPr>
          <w:sz w:val="20"/>
        </w:rPr>
        <w:t xml:space="preserve">团体来自巴斯夫、塞拉尼斯等世界顶尖化工企业，创始人罗贺斌在水性高分子材料领域创 </w:t>
      </w:r>
      <w:r>
        <w:rPr>
          <w:sz w:val="20"/>
        </w:rPr>
        <w:t xml:space="preserve">业多年；公司积极与下游厂商合作，产品研发期间与负极厂商大连宏光、贝特瑞、杉杉等 </w:t>
      </w:r>
      <w:r>
        <w:rPr>
          <w:sz w:val="20"/>
        </w:rPr>
        <w:t xml:space="preserve">密切交流，电池厂商欣旺达参与其B轮投资；目前水性粘合剂产能2万吨在陆续投产中。 </w:t>
      </w:r>
    </w:p>
    <w:p>
      <w:pPr>
        <w:pStyle w:val="Heading1"/>
      </w:pPr>
      <w:r>
        <w:t>8、高压直流继电器：</w:t>
      </w:r>
    </w:p>
    <w:p>
      <w:pPr>
        <w:ind w:firstLine="360"/>
      </w:pPr>
      <w:r>
        <w:rPr>
          <w:sz w:val="20"/>
        </w:rPr>
        <w:t xml:space="preserve">■宏发股份：公司是全球继电器龙头，目前在新能源源车高压直流继电器细分市场中全球份 </w:t>
      </w:r>
      <w:r>
        <w:rPr>
          <w:sz w:val="20"/>
        </w:rPr>
        <w:t xml:space="preserve">额达到40%（2022年营收规模超过20亿元），已切入全球核心新能源车企的主力配套， </w:t>
      </w:r>
    </w:p>
    <w:p>
      <w:pPr>
        <w:ind w:firstLine="360"/>
      </w:pPr>
      <w:r>
        <w:rPr>
          <w:sz w:val="20"/>
        </w:rPr>
        <w:t xml:space="preserve">■沃尔核材（未覆盖）：公司主要从事高分子核辐射改性新材料及系列电子、电力新产品和 </w:t>
      </w:r>
      <w:r>
        <w:rPr>
          <w:sz w:val="20"/>
        </w:rPr>
        <w:t xml:space="preserve">新设备的研发、制造和销售。在充电枪线领域，公司风冷直流充电枪已在国内市场具备一 </w:t>
      </w:r>
      <w:r>
        <w:rPr>
          <w:sz w:val="20"/>
        </w:rPr>
        <w:t xml:space="preserve">定市占率，液冷直流充电枪已经实现小批量出货销售。 </w:t>
      </w:r>
      <w:r>
        <w:rPr>
          <w:sz w:val="20"/>
        </w:rPr>
        <w:t xml:space="preserve">■永贵电器（科技硬件组覆盖）：公司是一家专注于各类电连接器、连接器组件及精密智能 </w:t>
      </w:r>
      <w:r>
        <w:rPr>
          <w:sz w:val="20"/>
        </w:rPr>
        <w:t xml:space="preserve">产品的研发、制造、销售和技术支持的企业。在液冷充电枪领域，公司已经掌握大功率液 </w:t>
      </w:r>
      <w:r>
        <w:rPr>
          <w:sz w:val="20"/>
        </w:rPr>
        <w:t xml:space="preserve">冷充电枪的核心技术，目前已经为国内部分客户批量供货。 </w:t>
      </w:r>
    </w:p>
    <w:p>
      <w:pPr>
        <w:ind w:firstLine="360"/>
      </w:pPr>
      <w:r>
        <w:rPr>
          <w:sz w:val="20"/>
        </w:rPr>
        <w:t xml:space="preserve">■通合科技（未覆盖)：公司拥有智能电网、新能源汽车及军工装备三大业务领域的产业格 </w:t>
      </w:r>
      <w:r>
        <w:rPr>
          <w:sz w:val="20"/>
        </w:rPr>
        <w:t xml:space="preserve">局，新能源汽车领域的主要产品包括充电桩及其核心的充电模块、车载电源等产品。针对 </w:t>
      </w:r>
      <w:r>
        <w:rPr>
          <w:sz w:val="20"/>
        </w:rPr>
        <w:t xml:space="preserve">液冷模块，公司已针对性地研发液冷模块方案，以适应市场的多元变化及对产品高质量的 </w:t>
      </w:r>
      <w:r>
        <w:rPr>
          <w:sz w:val="20"/>
        </w:rPr>
        <w:t xml:space="preserve">要求。 </w:t>
      </w:r>
      <w:r>
        <w:rPr>
          <w:sz w:val="20"/>
        </w:rPr>
        <w:t xml:space="preserve">■英飞源（未上市)：公司是全球领先的电能变换产品及系统解决方案提供商，专注于储 </w:t>
      </w:r>
      <w:r>
        <w:rPr>
          <w:sz w:val="20"/>
        </w:rPr>
        <w:t xml:space="preserve">能、充电等新能源领域电源设备的研发、生产、销售与服务，产品包括电能变换模块、充 </w:t>
      </w:r>
      <w:r>
        <w:rPr>
          <w:sz w:val="20"/>
        </w:rPr>
        <w:t xml:space="preserve">电系统、储能系统等。针对液冷模块，公司推出了全系列液冷电能变换模块，该模块采用 </w:t>
      </w:r>
      <w:r>
        <w:rPr>
          <w:sz w:val="20"/>
        </w:rPr>
        <w:t xml:space="preserve">液冷散热，为全封闭设计、防护等级可以做到IP67。 </w:t>
      </w:r>
      <w:r>
        <w:rPr>
          <w:sz w:val="20"/>
        </w:rPr>
        <w:t xml:space="preserve">14、充电桩： </w:t>
      </w:r>
      <w:r>
        <w:rPr>
          <w:sz w:val="20"/>
        </w:rPr>
        <w:t xml:space="preserve">■特锐德：公司主要从事电力装备制造、汽车充电生态网、新能源微网三大领域。在新能源 </w:t>
      </w:r>
      <w:r>
        <w:rPr>
          <w:sz w:val="20"/>
        </w:rPr>
        <w:t xml:space="preserve">汽车充电领域，公司是目前中国规模最大的充电运营商之一；公司最早推出充电堆概念， </w:t>
      </w:r>
      <w:r>
        <w:rPr>
          <w:sz w:val="20"/>
        </w:rPr>
        <w:t xml:space="preserve">其智能群充系统终端可采用600A液冷超充终端，该终端最高充电功率可达600kW。 </w:t>
      </w:r>
      <w:r>
        <w:rPr>
          <w:sz w:val="20"/>
        </w:rPr>
        <w:t xml:space="preserve">■盛弘股份（未覆盖）：公司运用电力电子变换和控制技术开发了不同的产品应用，目前主 </w:t>
      </w:r>
      <w:r>
        <w:rPr>
          <w:sz w:val="20"/>
        </w:rPr>
        <w:t xml:space="preserve">要产品包括电能质量设备、电动汽车充电桩、新能源电能变换设备、电池化成与检测设备 </w:t>
      </w:r>
      <w:r>
        <w:rPr>
          <w:sz w:val="20"/>
        </w:rPr>
        <w:t xml:space="preserve">等领域。针对分体式充电桩，公司已发布800kW分体式超充解决方案，充电终端可采用 </w:t>
      </w:r>
      <w:r>
        <w:rPr>
          <w:sz w:val="20"/>
        </w:rPr>
        <w:t xml:space="preserve">250A风冷及600A液冷枪。 </w:t>
      </w:r>
      <w:r>
        <w:rPr>
          <w:sz w:val="20"/>
        </w:rPr>
        <w:t xml:space="preserve">■绿能慧充（未覆盖）：子公司绿能技术主要从事新能源充电及储能业务。针对分体式充电 </w:t>
      </w:r>
      <w:r>
        <w:rPr>
          <w:sz w:val="20"/>
        </w:rPr>
        <w:t xml:space="preserve">桩，公司推出480kW直流充电堆产品，产品功率最高可做到960kW；公司直流充电堆采 </w:t>
      </w:r>
      <w:r>
        <w:rPr>
          <w:sz w:val="20"/>
        </w:rPr>
        <w:t xml:space="preserve">用星环功率分配技术，相比市场主流矩阵式技术，星环方案的优势是采用连接器更少，在 </w:t>
      </w:r>
      <w:r>
        <w:rPr>
          <w:sz w:val="20"/>
        </w:rPr>
        <w:t xml:space="preserve">节约成本的同时降低故障率。 </w:t>
      </w:r>
      <w:r>
        <w:rPr>
          <w:sz w:val="20"/>
        </w:rPr>
        <w:t xml:space="preserve">优优绿能（未覆盖)：公司是专业从事新能源汽车直流充电设备核心部件研发、生产和销 </w:t>
      </w:r>
      <w:r>
        <w:rPr>
          <w:sz w:val="20"/>
        </w:rPr>
        <w:t xml:space="preserve">售的企业，主要产品为15KW、20KW、30KW和40KW充电模块，主要应用于直流充电 </w:t>
      </w:r>
      <w:r>
        <w:rPr>
          <w:sz w:val="20"/>
        </w:rPr>
        <w:t xml:space="preserve">桩、充电柜等新能源汽车直流充电设备，公司在2023年上海充换电展上发布 </w:t>
      </w:r>
      <w:r>
        <w:rPr>
          <w:sz w:val="20"/>
        </w:rPr>
        <w:t xml:space="preserve">40kW/60kW液冷充电模块产品，该液冷模块产品具备IP65防护等级，最高效率&gt;97%。 </w:t>
      </w:r>
      <w:r>
        <w:rPr>
          <w:sz w:val="20"/>
        </w:rPr>
        <w:t xml:space="preserve">15、母排： </w:t>
      </w:r>
      <w:r>
        <w:rPr>
          <w:sz w:val="20"/>
        </w:rPr>
        <w:t xml:space="preserve">》西典新能（未上市)：公司的主营业务为电连接产品的研发、设计、生产和销售，主要产 </w:t>
      </w:r>
      <w:r>
        <w:rPr>
          <w:sz w:val="20"/>
        </w:rPr>
        <w:t xml:space="preserve">品包括电池连接系统和复合母排。公司FPC电池连接系统已在2020年投入量产，并向宁 </w:t>
      </w:r>
      <w:r>
        <w:rPr>
          <w:sz w:val="20"/>
        </w:rPr>
        <w:t xml:space="preserve">德时代批量供货，目前已广泛应用于新能源汽车及储能领域，2022年公司推出FPC吸塑 </w:t>
      </w:r>
      <w:r>
        <w:rPr>
          <w:sz w:val="20"/>
        </w:rPr>
        <w:t xml:space="preserve">盘电池连接系统。 </w:t>
      </w:r>
      <w:r>
        <w:rPr>
          <w:sz w:val="20"/>
        </w:rPr>
        <w:t xml:space="preserve">■壹连科技（未上市)：公司是一家集电连接组件研发、设计、生产、销售、服务于一体的 </w:t>
      </w:r>
      <w:r>
        <w:rPr>
          <w:sz w:val="20"/>
        </w:rPr>
        <w:t xml:space="preserve">产品及解决方案提供商。在电池母排领域，公司2016年开始向宁德时代批量供应线束采 </w:t>
      </w:r>
      <w:r>
        <w:rPr>
          <w:sz w:val="20"/>
        </w:rPr>
        <w:t xml:space="preserve">样电芯连接组件，成为国内较早实现电芯连接组件产品规模化供应的企业，此后2017年 </w:t>
      </w:r>
      <w:r>
        <w:rPr>
          <w:sz w:val="20"/>
        </w:rPr>
        <w:t xml:space="preserve">率先开发了FPC采样电芯连接组件产品，目前具备注塑、拼接、热压、吸塑等多种集成 </w:t>
      </w:r>
      <w:r>
        <w:rPr>
          <w:sz w:val="20"/>
        </w:rPr>
        <w:t xml:space="preserve">方案生产能力。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图表44：高压快充对各细分赛道的弹性测算（情境一：2025年高压快充渗透率9%） </w:t>
      </w:r>
    </w:p>
    <w:p>
      <w:pPr>
        <w:sectPr>
          <w:type w:val="continuous"/>
          <w:pgSz w:w="12240" w:h="15840"/>
          <w:pgMar w:top="1440" w:right="1800" w:bottom="1440" w:left="1800" w:header="720" w:footer="720" w:gutter="0"/>
          <w:cols w:space="720" w:num="2"/>
          <w:docGrid w:linePitch="360"/>
        </w:sectPr>
      </w:pPr>
    </w:p>
    <w:tbl>
      <w:tblPr>
        <w:tblStyle w:val="TableGrid"/>
        <w:tblW w:type="auto" w:w="0"/>
        <w:tblLook w:firstColumn="1" w:firstRow="1" w:lastColumn="0" w:lastRow="0" w:noHBand="0" w:noVBand="1" w:val="04A0"/>
      </w:tblPr>
      <w:tblGrid>
        <w:gridCol w:w="1234"/>
        <w:gridCol w:w="1234"/>
        <w:gridCol w:w="1234"/>
        <w:gridCol w:w="1234"/>
        <w:gridCol w:w="1234"/>
        <w:gridCol w:w="1234"/>
        <w:gridCol w:w="1234"/>
      </w:tblGrid>
      <w:tr>
        <w:tc>
          <w:tcPr>
            <w:tcW w:type="dxa" w:w="1234"/>
          </w:tcPr>
          <w:p>
            <w:r>
              <w:t>情境假设1 全球新能源乘用车车销量</w:t>
            </w:r>
          </w:p>
        </w:tc>
        <w:tc>
          <w:tcPr>
            <w:tcW w:type="dxa" w:w="1234"/>
          </w:tcPr>
          <w:p>
            <w:r>
              <w:t xml:space="preserve"> </w:t>
            </w:r>
          </w:p>
        </w:tc>
        <w:tc>
          <w:tcPr>
            <w:tcW w:type="dxa" w:w="1234"/>
          </w:tcPr>
          <w:p>
            <w:r>
              <w:t xml:space="preserve"> </w:t>
            </w:r>
          </w:p>
        </w:tc>
        <w:tc>
          <w:tcPr>
            <w:tcW w:type="dxa" w:w="1234"/>
          </w:tcPr>
          <w:p>
            <w:r>
              <w:t>2022A</w:t>
            </w:r>
          </w:p>
        </w:tc>
        <w:tc>
          <w:tcPr>
            <w:tcW w:type="dxa" w:w="1234"/>
          </w:tcPr>
          <w:p>
            <w:r>
              <w:t>2023E</w:t>
            </w:r>
          </w:p>
        </w:tc>
        <w:tc>
          <w:tcPr>
            <w:tcW w:type="dxa" w:w="1234"/>
          </w:tcPr>
          <w:p>
            <w:r>
              <w:t>2024E</w:t>
            </w:r>
          </w:p>
        </w:tc>
        <w:tc>
          <w:tcPr>
            <w:tcW w:type="dxa" w:w="1234"/>
          </w:tcPr>
          <w:p>
            <w:r>
              <w:t>2025E</w:t>
            </w:r>
          </w:p>
        </w:tc>
      </w:tr>
      <w:tr>
        <w:tc>
          <w:tcPr>
            <w:tcW w:type="dxa" w:w="1234"/>
          </w:tcPr>
          <w:p>
            <w:r>
              <w:t xml:space="preserve"> </w:t>
            </w:r>
          </w:p>
        </w:tc>
        <w:tc>
          <w:tcPr>
            <w:tcW w:type="dxa" w:w="1234"/>
          </w:tcPr>
          <w:p>
            <w:r>
              <w:t>高压快充车型销量</w:t>
            </w:r>
          </w:p>
        </w:tc>
        <w:tc>
          <w:tcPr>
            <w:tcW w:type="dxa" w:w="1234"/>
          </w:tcPr>
          <w:p>
            <w:r>
              <w:t>万辆</w:t>
            </w:r>
          </w:p>
        </w:tc>
        <w:tc>
          <w:tcPr>
            <w:tcW w:type="dxa" w:w="1234"/>
          </w:tcPr>
          <w:p>
            <w:r>
              <w:t>969.8 4.6</w:t>
            </w:r>
          </w:p>
        </w:tc>
        <w:tc>
          <w:tcPr>
            <w:tcW w:type="dxa" w:w="1234"/>
          </w:tcPr>
          <w:p>
            <w:r>
              <w:t>1362.6</w:t>
            </w:r>
          </w:p>
        </w:tc>
        <w:tc>
          <w:tcPr>
            <w:tcW w:type="dxa" w:w="1234"/>
          </w:tcPr>
          <w:p>
            <w:r>
              <w:t>1720.9</w:t>
            </w:r>
          </w:p>
        </w:tc>
        <w:tc>
          <w:tcPr>
            <w:tcW w:type="dxa" w:w="1234"/>
          </w:tcPr>
          <w:p>
            <w:r>
              <w:t>2219.8</w:t>
            </w:r>
          </w:p>
        </w:tc>
      </w:tr>
      <w:tr>
        <w:tc>
          <w:tcPr>
            <w:tcW w:type="dxa" w:w="1234"/>
          </w:tcPr>
          <w:p>
            <w:r>
              <w:t xml:space="preserve"> </w:t>
            </w:r>
          </w:p>
        </w:tc>
        <w:tc>
          <w:tcPr>
            <w:tcW w:type="dxa" w:w="1234"/>
          </w:tcPr>
          <w:p>
            <w:r>
              <w:t xml:space="preserve"> </w:t>
            </w:r>
          </w:p>
        </w:tc>
        <w:tc>
          <w:tcPr>
            <w:tcW w:type="dxa" w:w="1234"/>
          </w:tcPr>
          <w:p>
            <w:r>
              <w:t>万辆</w:t>
            </w:r>
          </w:p>
        </w:tc>
        <w:tc>
          <w:tcPr>
            <w:tcW w:type="dxa" w:w="1234"/>
          </w:tcPr>
          <w:p>
            <w:r>
              <w:t xml:space="preserve"> </w:t>
            </w:r>
          </w:p>
        </w:tc>
        <w:tc>
          <w:tcPr>
            <w:tcW w:type="dxa" w:w="1234"/>
          </w:tcPr>
          <w:p>
            <w:r>
              <w:t>25.3</w:t>
            </w:r>
          </w:p>
        </w:tc>
        <w:tc>
          <w:tcPr>
            <w:tcW w:type="dxa" w:w="1234"/>
          </w:tcPr>
          <w:p>
            <w:r>
              <w:t>87.5</w:t>
            </w:r>
          </w:p>
        </w:tc>
        <w:tc>
          <w:tcPr>
            <w:tcW w:type="dxa" w:w="1234"/>
          </w:tcPr>
          <w:p>
            <w:r>
              <w:t>202.8</w:t>
            </w:r>
          </w:p>
        </w:tc>
      </w:tr>
      <w:tr>
        <w:tc>
          <w:tcPr>
            <w:tcW w:type="dxa" w:w="1234"/>
          </w:tcPr>
          <w:p>
            <w:r>
              <w:t xml:space="preserve"> </w:t>
            </w:r>
          </w:p>
        </w:tc>
        <w:tc>
          <w:tcPr>
            <w:tcW w:type="dxa" w:w="1234"/>
          </w:tcPr>
          <w:p>
            <w:r>
              <w:t>高压快充渗透率</w:t>
            </w:r>
          </w:p>
        </w:tc>
        <w:tc>
          <w:tcPr>
            <w:tcW w:type="dxa" w:w="1234"/>
          </w:tcPr>
          <w:p>
            <w:r>
              <w:t>%</w:t>
            </w:r>
          </w:p>
        </w:tc>
        <w:tc>
          <w:tcPr>
            <w:tcW w:type="dxa" w:w="1234"/>
          </w:tcPr>
          <w:p>
            <w:r>
              <w:t>0.5%</w:t>
            </w:r>
          </w:p>
        </w:tc>
        <w:tc>
          <w:tcPr>
            <w:tcW w:type="dxa" w:w="1234"/>
          </w:tcPr>
          <w:p>
            <w:r>
              <w:t>1.9%</w:t>
            </w:r>
          </w:p>
        </w:tc>
        <w:tc>
          <w:tcPr>
            <w:tcW w:type="dxa" w:w="1234"/>
          </w:tcPr>
          <w:p>
            <w:r>
              <w:t>5.1%</w:t>
            </w:r>
          </w:p>
        </w:tc>
        <w:tc>
          <w:tcPr>
            <w:tcW w:type="dxa" w:w="1234"/>
          </w:tcPr>
          <w:p>
            <w:r>
              <w:t>9.1%</w:t>
            </w:r>
          </w:p>
        </w:tc>
      </w:tr>
      <w:tr>
        <w:tc>
          <w:tcPr>
            <w:tcW w:type="dxa" w:w="1234"/>
          </w:tcPr>
          <w:p>
            <w:r>
              <w:t>全球动力电池装机需求(乘用车）</w:t>
            </w:r>
          </w:p>
        </w:tc>
        <w:tc>
          <w:tcPr>
            <w:tcW w:type="dxa" w:w="1234"/>
          </w:tcPr>
          <w:p>
            <w:r>
              <w:t xml:space="preserve"> </w:t>
            </w:r>
          </w:p>
        </w:tc>
        <w:tc>
          <w:tcPr>
            <w:tcW w:type="dxa" w:w="1234"/>
          </w:tcPr>
          <w:p>
            <w:r>
              <w:t>GWh</w:t>
            </w:r>
          </w:p>
        </w:tc>
        <w:tc>
          <w:tcPr>
            <w:tcW w:type="dxa" w:w="1234"/>
          </w:tcPr>
          <w:p>
            <w:r>
              <w:t>461.8</w:t>
            </w:r>
          </w:p>
        </w:tc>
        <w:tc>
          <w:tcPr>
            <w:tcW w:type="dxa" w:w="1234"/>
          </w:tcPr>
          <w:p>
            <w:r>
              <w:t>704.1</w:t>
            </w:r>
          </w:p>
        </w:tc>
        <w:tc>
          <w:tcPr>
            <w:tcW w:type="dxa" w:w="1234"/>
          </w:tcPr>
          <w:p>
            <w:r>
              <w:t>1003.2</w:t>
            </w:r>
          </w:p>
        </w:tc>
        <w:tc>
          <w:tcPr>
            <w:tcW w:type="dxa" w:w="1234"/>
          </w:tcPr>
          <w:p>
            <w:r>
              <w:t>1415.9</w:t>
            </w:r>
          </w:p>
        </w:tc>
      </w:tr>
      <w:tr>
        <w:tc>
          <w:tcPr>
            <w:tcW w:type="dxa" w:w="1234"/>
          </w:tcPr>
          <w:p>
            <w:r>
              <w:t xml:space="preserve"> </w:t>
            </w:r>
          </w:p>
        </w:tc>
        <w:tc>
          <w:tcPr>
            <w:tcW w:type="dxa" w:w="1234"/>
          </w:tcPr>
          <w:p>
            <w:r>
              <w:t>高压快充车型电池装机</w:t>
            </w:r>
          </w:p>
        </w:tc>
        <w:tc>
          <w:tcPr>
            <w:tcW w:type="dxa" w:w="1234"/>
          </w:tcPr>
          <w:p>
            <w:r>
              <w:t>GWh</w:t>
            </w:r>
          </w:p>
        </w:tc>
        <w:tc>
          <w:tcPr>
            <w:tcW w:type="dxa" w:w="1234"/>
          </w:tcPr>
          <w:p>
            <w:r>
              <w:t>4.1</w:t>
            </w:r>
          </w:p>
        </w:tc>
        <w:tc>
          <w:tcPr>
            <w:tcW w:type="dxa" w:w="1234"/>
          </w:tcPr>
          <w:p>
            <w:r>
              <w:t>23.4</w:t>
            </w:r>
          </w:p>
        </w:tc>
        <w:tc>
          <w:tcPr>
            <w:tcW w:type="dxa" w:w="1234"/>
          </w:tcPr>
          <w:p>
            <w:r>
              <w:t>83.7</w:t>
            </w:r>
          </w:p>
        </w:tc>
        <w:tc>
          <w:tcPr>
            <w:tcW w:type="dxa" w:w="1234"/>
          </w:tcPr>
          <w:p>
            <w:r>
              <w:t>198.4</w:t>
            </w:r>
          </w:p>
        </w:tc>
      </w:tr>
      <w:tr>
        <w:tc>
          <w:tcPr>
            <w:tcW w:type="dxa" w:w="1234"/>
          </w:tcPr>
          <w:p>
            <w:r>
              <w:t>1</w:t>
            </w:r>
          </w:p>
        </w:tc>
        <w:tc>
          <w:tcPr>
            <w:tcW w:type="dxa" w:w="1234"/>
          </w:tcPr>
          <w:p>
            <w:r>
              <w:t xml:space="preserve"> </w:t>
            </w:r>
          </w:p>
        </w:tc>
        <w:tc>
          <w:tcPr>
            <w:tcW w:type="dxa" w:w="1234"/>
          </w:tcPr>
          <w:p>
            <w:r>
              <w:t>高压快充占比 %</w:t>
            </w:r>
          </w:p>
        </w:tc>
        <w:tc>
          <w:tcPr>
            <w:tcW w:type="dxa" w:w="1234"/>
          </w:tcPr>
          <w:p>
            <w:r>
              <w:t>0.9%</w:t>
            </w:r>
          </w:p>
        </w:tc>
        <w:tc>
          <w:tcPr>
            <w:tcW w:type="dxa" w:w="1234"/>
          </w:tcPr>
          <w:p>
            <w:r>
              <w:t>3.3%</w:t>
            </w:r>
          </w:p>
        </w:tc>
        <w:tc>
          <w:tcPr>
            <w:tcW w:type="dxa" w:w="1234"/>
          </w:tcPr>
          <w:p>
            <w:r>
              <w:t>8.3%</w:t>
            </w:r>
          </w:p>
        </w:tc>
        <w:tc>
          <w:tcPr>
            <w:tcW w:type="dxa" w:w="1234"/>
          </w:tcPr>
          <w:p>
            <w:r>
              <w:t>14.0%</w:t>
            </w:r>
          </w:p>
        </w:tc>
      </w:tr>
      <w:tr>
        <w:tc>
          <w:tcPr>
            <w:tcW w:type="dxa" w:w="1234"/>
          </w:tcPr>
          <w:p>
            <w:r>
              <w:t>负极 硅基负极</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r>
      <w:tr>
        <w:tc>
          <w:tcPr>
            <w:tcW w:type="dxa" w:w="1234"/>
          </w:tcPr>
          <w:p>
            <w:r>
              <w:t>1.1</w:t>
            </w:r>
          </w:p>
        </w:tc>
        <w:tc>
          <w:tcPr>
            <w:tcW w:type="dxa" w:w="1234"/>
          </w:tcPr>
          <w:p>
            <w:r>
              <w:t>总市场空间</w:t>
            </w:r>
          </w:p>
        </w:tc>
        <w:tc>
          <w:tcPr>
            <w:tcW w:type="dxa" w:w="1234"/>
          </w:tcPr>
          <w:p>
            <w:r>
              <w:t>亿元</w:t>
            </w:r>
          </w:p>
        </w:tc>
        <w:tc>
          <w:tcPr>
            <w:tcW w:type="dxa" w:w="1234"/>
          </w:tcPr>
          <w:p>
            <w:r>
              <w:t>24.0</w:t>
            </w:r>
          </w:p>
        </w:tc>
        <w:tc>
          <w:tcPr>
            <w:tcW w:type="dxa" w:w="1234"/>
          </w:tcPr>
          <w:p>
            <w:r>
              <w:t>49.8</w:t>
            </w:r>
          </w:p>
        </w:tc>
        <w:tc>
          <w:tcPr>
            <w:tcW w:type="dxa" w:w="1234"/>
          </w:tcPr>
          <w:p>
            <w:r>
              <w:t>145.0</w:t>
            </w:r>
          </w:p>
        </w:tc>
        <w:tc>
          <w:tcPr>
            <w:tcW w:type="dxa" w:w="1234"/>
          </w:tcPr>
          <w:p>
            <w:r>
              <w:t>308.8</w:t>
            </w:r>
          </w:p>
        </w:tc>
      </w:tr>
      <w:tr>
        <w:tc>
          <w:tcPr>
            <w:tcW w:type="dxa" w:w="1234"/>
          </w:tcPr>
          <w:p>
            <w:r>
              <w:t xml:space="preserve"> </w:t>
            </w:r>
          </w:p>
        </w:tc>
        <w:tc>
          <w:tcPr>
            <w:tcW w:type="dxa" w:w="1234"/>
          </w:tcPr>
          <w:p>
            <w:r>
              <w:t>高压快充带来的市场空间</w:t>
            </w:r>
          </w:p>
        </w:tc>
        <w:tc>
          <w:tcPr>
            <w:tcW w:type="dxa" w:w="1234"/>
          </w:tcPr>
          <w:p>
            <w:r>
              <w:t>亿元</w:t>
            </w:r>
          </w:p>
        </w:tc>
        <w:tc>
          <w:tcPr>
            <w:tcW w:type="dxa" w:w="1234"/>
          </w:tcPr>
          <w:p>
            <w:r>
              <w:t>0.2</w:t>
            </w:r>
          </w:p>
        </w:tc>
        <w:tc>
          <w:tcPr>
            <w:tcW w:type="dxa" w:w="1234"/>
          </w:tcPr>
          <w:p>
            <w:r>
              <w:t>1.6</w:t>
            </w:r>
          </w:p>
        </w:tc>
        <w:tc>
          <w:tcPr>
            <w:tcW w:type="dxa" w:w="1234"/>
          </w:tcPr>
          <w:p>
            <w:r>
              <w:t>11.7</w:t>
            </w:r>
          </w:p>
        </w:tc>
        <w:tc>
          <w:tcPr>
            <w:tcW w:type="dxa" w:w="1234"/>
          </w:tcPr>
          <w:p>
            <w:r>
              <w:t>42.4</w:t>
            </w:r>
          </w:p>
        </w:tc>
      </w:tr>
      <w:tr>
        <w:tc>
          <w:tcPr>
            <w:tcW w:type="dxa" w:w="1234"/>
          </w:tcPr>
          <w:p>
            <w:r>
              <w:t>1.2</w:t>
            </w:r>
          </w:p>
        </w:tc>
        <w:tc>
          <w:tcPr>
            <w:tcW w:type="dxa" w:w="1234"/>
          </w:tcPr>
          <w:p>
            <w:r>
              <w:t xml:space="preserve"> </w:t>
            </w:r>
          </w:p>
        </w:tc>
        <w:tc>
          <w:tcPr>
            <w:tcW w:type="dxa" w:w="1234"/>
          </w:tcPr>
          <w:p>
            <w:r>
              <w:t>占比 %</w:t>
            </w:r>
          </w:p>
        </w:tc>
        <w:tc>
          <w:tcPr>
            <w:tcW w:type="dxa" w:w="1234"/>
          </w:tcPr>
          <w:p>
            <w:r>
              <w:t>0.9%</w:t>
            </w:r>
          </w:p>
        </w:tc>
        <w:tc>
          <w:tcPr>
            <w:tcW w:type="dxa" w:w="1234"/>
          </w:tcPr>
          <w:p>
            <w:r>
              <w:t>3.2%</w:t>
            </w:r>
          </w:p>
        </w:tc>
        <w:tc>
          <w:tcPr>
            <w:tcW w:type="dxa" w:w="1234"/>
          </w:tcPr>
          <w:p>
            <w:r>
              <w:t>8.1%</w:t>
            </w:r>
          </w:p>
        </w:tc>
        <w:tc>
          <w:tcPr>
            <w:tcW w:type="dxa" w:w="1234"/>
          </w:tcPr>
          <w:p>
            <w:r>
              <w:t>13.7%</w:t>
            </w:r>
          </w:p>
        </w:tc>
      </w:tr>
      <w:tr>
        <w:tc>
          <w:tcPr>
            <w:tcW w:type="dxa" w:w="1234"/>
          </w:tcPr>
          <w:p>
            <w:r>
              <w:t>碳包覆材料</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r>
      <w:tr>
        <w:tc>
          <w:tcPr>
            <w:tcW w:type="dxa" w:w="1234"/>
          </w:tcPr>
          <w:p>
            <w:r>
              <w:t xml:space="preserve"> </w:t>
            </w:r>
          </w:p>
        </w:tc>
        <w:tc>
          <w:tcPr>
            <w:tcW w:type="dxa" w:w="1234"/>
          </w:tcPr>
          <w:p>
            <w:r>
              <w:t>总市场空间</w:t>
            </w:r>
          </w:p>
        </w:tc>
        <w:tc>
          <w:tcPr>
            <w:tcW w:type="dxa" w:w="1234"/>
          </w:tcPr>
          <w:p>
            <w:r>
              <w:t>亿元</w:t>
            </w:r>
          </w:p>
        </w:tc>
        <w:tc>
          <w:tcPr>
            <w:tcW w:type="dxa" w:w="1234"/>
          </w:tcPr>
          <w:p>
            <w:r>
              <w:t>14.2</w:t>
            </w:r>
          </w:p>
        </w:tc>
        <w:tc>
          <w:tcPr>
            <w:tcW w:type="dxa" w:w="1234"/>
          </w:tcPr>
          <w:p>
            <w:r>
              <w:t>20.5</w:t>
            </w:r>
          </w:p>
        </w:tc>
        <w:tc>
          <w:tcPr>
            <w:tcW w:type="dxa" w:w="1234"/>
          </w:tcPr>
          <w:p>
            <w:r>
              <w:t>30.6</w:t>
            </w:r>
          </w:p>
        </w:tc>
        <w:tc>
          <w:tcPr>
            <w:tcW w:type="dxa" w:w="1234"/>
          </w:tcPr>
          <w:p>
            <w:r>
              <w:t>45.2</w:t>
            </w:r>
          </w:p>
        </w:tc>
      </w:tr>
      <w:tr>
        <w:tc>
          <w:tcPr>
            <w:tcW w:type="dxa" w:w="1234"/>
          </w:tcPr>
          <w:p>
            <w:r>
              <w:t xml:space="preserve"> </w:t>
            </w:r>
          </w:p>
        </w:tc>
        <w:tc>
          <w:tcPr>
            <w:tcW w:type="dxa" w:w="1234"/>
          </w:tcPr>
          <w:p>
            <w:r>
              <w:t>高压快充带来的市场空间 占比</w:t>
            </w:r>
          </w:p>
        </w:tc>
        <w:tc>
          <w:tcPr>
            <w:tcW w:type="dxa" w:w="1234"/>
          </w:tcPr>
          <w:p>
            <w:r>
              <w:t>亿元</w:t>
            </w:r>
          </w:p>
        </w:tc>
        <w:tc>
          <w:tcPr>
            <w:tcW w:type="dxa" w:w="1234"/>
          </w:tcPr>
          <w:p>
            <w:r>
              <w:t>0.1</w:t>
            </w:r>
          </w:p>
        </w:tc>
        <w:tc>
          <w:tcPr>
            <w:tcW w:type="dxa" w:w="1234"/>
          </w:tcPr>
          <w:p>
            <w:r>
              <w:t>0.8</w:t>
            </w:r>
          </w:p>
        </w:tc>
        <w:tc>
          <w:tcPr>
            <w:tcW w:type="dxa" w:w="1234"/>
          </w:tcPr>
          <w:p>
            <w:r>
              <w:t>3.0</w:t>
            </w:r>
          </w:p>
        </w:tc>
        <w:tc>
          <w:tcPr>
            <w:tcW w:type="dxa" w:w="1234"/>
          </w:tcPr>
          <w:p>
            <w:r>
              <w:t>7.6</w:t>
            </w:r>
          </w:p>
        </w:tc>
      </w:tr>
      <w:tr>
        <w:tc>
          <w:tcPr>
            <w:tcW w:type="dxa" w:w="1234"/>
          </w:tcPr>
          <w:p>
            <w:r>
              <w:t xml:space="preserve"> </w:t>
            </w:r>
          </w:p>
        </w:tc>
        <w:tc>
          <w:tcPr>
            <w:tcW w:type="dxa" w:w="1234"/>
          </w:tcPr>
          <w:p>
            <w:r>
              <w:t xml:space="preserve"> </w:t>
            </w:r>
          </w:p>
        </w:tc>
        <w:tc>
          <w:tcPr>
            <w:tcW w:type="dxa" w:w="1234"/>
          </w:tcPr>
          <w:p>
            <w:r>
              <w:t>%</w:t>
            </w:r>
          </w:p>
        </w:tc>
        <w:tc>
          <w:tcPr>
            <w:tcW w:type="dxa" w:w="1234"/>
          </w:tcPr>
          <w:p>
            <w:r>
              <w:t>1.0%</w:t>
            </w:r>
          </w:p>
        </w:tc>
        <w:tc>
          <w:tcPr>
            <w:tcW w:type="dxa" w:w="1234"/>
          </w:tcPr>
          <w:p>
            <w:r>
              <w:t>4.0%</w:t>
            </w:r>
          </w:p>
        </w:tc>
        <w:tc>
          <w:tcPr>
            <w:tcW w:type="dxa" w:w="1234"/>
          </w:tcPr>
          <w:p>
            <w:r>
              <w:t>9.8%</w:t>
            </w:r>
          </w:p>
        </w:tc>
        <w:tc>
          <w:tcPr>
            <w:tcW w:type="dxa" w:w="1234"/>
          </w:tcPr>
          <w:p>
            <w:r>
              <w:t>16.9%</w:t>
            </w:r>
          </w:p>
        </w:tc>
      </w:tr>
      <w:tr>
        <w:tc>
          <w:tcPr>
            <w:tcW w:type="dxa" w:w="1234"/>
          </w:tcPr>
          <w:p>
            <w:r>
              <w:t>1.3 导电剂（正负极）</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r>
      <w:tr>
        <w:tc>
          <w:tcPr>
            <w:tcW w:type="dxa" w:w="1234"/>
          </w:tcPr>
          <w:p>
            <w:r>
              <w:t xml:space="preserve"> </w:t>
            </w:r>
          </w:p>
        </w:tc>
        <w:tc>
          <w:tcPr>
            <w:tcW w:type="dxa" w:w="1234"/>
          </w:tcPr>
          <w:p>
            <w:r>
              <w:t>总市场空间 高压快充带来的市场空间</w:t>
            </w:r>
          </w:p>
        </w:tc>
        <w:tc>
          <w:tcPr>
            <w:tcW w:type="dxa" w:w="1234"/>
          </w:tcPr>
          <w:p>
            <w:r>
              <w:t>亿元</w:t>
            </w:r>
          </w:p>
        </w:tc>
        <w:tc>
          <w:tcPr>
            <w:tcW w:type="dxa" w:w="1234"/>
          </w:tcPr>
          <w:p>
            <w:r>
              <w:t>70.3 1.1</w:t>
            </w:r>
          </w:p>
        </w:tc>
        <w:tc>
          <w:tcPr>
            <w:tcW w:type="dxa" w:w="1234"/>
          </w:tcPr>
          <w:p>
            <w:r>
              <w:t>104.2 4.3</w:t>
            </w:r>
          </w:p>
        </w:tc>
        <w:tc>
          <w:tcPr>
            <w:tcW w:type="dxa" w:w="1234"/>
          </w:tcPr>
          <w:p>
            <w:r>
              <w:t>146.3 12.9</w:t>
            </w:r>
          </w:p>
        </w:tc>
        <w:tc>
          <w:tcPr>
            <w:tcW w:type="dxa" w:w="1234"/>
          </w:tcPr>
          <w:p>
            <w:r>
              <w:t>213.1 26.8</w:t>
            </w:r>
          </w:p>
        </w:tc>
      </w:tr>
      <w:tr>
        <w:tc>
          <w:tcPr>
            <w:tcW w:type="dxa" w:w="1234"/>
          </w:tcPr>
          <w:p>
            <w:r>
              <w:t xml:space="preserve"> </w:t>
            </w:r>
          </w:p>
        </w:tc>
        <w:tc>
          <w:tcPr>
            <w:tcW w:type="dxa" w:w="1234"/>
          </w:tcPr>
          <w:p>
            <w:r>
              <w:t xml:space="preserve"> </w:t>
            </w:r>
          </w:p>
        </w:tc>
        <w:tc>
          <w:tcPr>
            <w:tcW w:type="dxa" w:w="1234"/>
          </w:tcPr>
          <w:p>
            <w:r>
              <w:t>亿元</w:t>
            </w:r>
          </w:p>
        </w:tc>
        <w:tc>
          <w:tcPr>
            <w:tcW w:type="dxa" w:w="1234"/>
          </w:tcPr>
          <w:p>
            <w:r>
              <w:t>1.6%</w:t>
            </w:r>
          </w:p>
        </w:tc>
        <w:tc>
          <w:tcPr>
            <w:tcW w:type="dxa" w:w="1234"/>
          </w:tcPr>
          <w:p>
            <w:r>
              <w:t>4.1%</w:t>
            </w:r>
          </w:p>
        </w:tc>
        <w:tc>
          <w:tcPr>
            <w:tcW w:type="dxa" w:w="1234"/>
          </w:tcPr>
          <w:p>
            <w:r>
              <w:t>8.8%</w:t>
            </w:r>
          </w:p>
        </w:tc>
        <w:tc>
          <w:tcPr>
            <w:tcW w:type="dxa" w:w="1234"/>
          </w:tcPr>
          <w:p>
            <w:r>
              <w:t>12.6%</w:t>
            </w:r>
          </w:p>
        </w:tc>
      </w:tr>
      <w:tr>
        <w:tc>
          <w:tcPr>
            <w:tcW w:type="dxa" w:w="1234"/>
          </w:tcPr>
          <w:p>
            <w:r>
              <w:t>负极粘结剂</w:t>
            </w:r>
          </w:p>
        </w:tc>
        <w:tc>
          <w:tcPr>
            <w:tcW w:type="dxa" w:w="1234"/>
          </w:tcPr>
          <w:p>
            <w:r>
              <w:t xml:space="preserve"> </w:t>
            </w:r>
          </w:p>
        </w:tc>
        <w:tc>
          <w:tcPr>
            <w:tcW w:type="dxa" w:w="1234"/>
          </w:tcPr>
          <w:p>
            <w:r>
              <w:t>占比 %</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r>
      <w:tr>
        <w:tc>
          <w:tcPr>
            <w:tcW w:type="dxa" w:w="1234"/>
          </w:tcPr>
          <w:p>
            <w:r>
              <w:t>1.4</w:t>
            </w:r>
          </w:p>
        </w:tc>
        <w:tc>
          <w:tcPr>
            <w:tcW w:type="dxa" w:w="1234"/>
          </w:tcPr>
          <w:p>
            <w:r>
              <w:t>总市场空间</w:t>
            </w:r>
          </w:p>
        </w:tc>
        <w:tc>
          <w:tcPr>
            <w:tcW w:type="dxa" w:w="1234"/>
          </w:tcPr>
          <w:p>
            <w:r>
              <w:t>亿元</w:t>
            </w:r>
          </w:p>
        </w:tc>
        <w:tc>
          <w:tcPr>
            <w:tcW w:type="dxa" w:w="1234"/>
          </w:tcPr>
          <w:p>
            <w:r>
              <w:t>33.5</w:t>
            </w:r>
          </w:p>
        </w:tc>
        <w:tc>
          <w:tcPr>
            <w:tcW w:type="dxa" w:w="1234"/>
          </w:tcPr>
          <w:p>
            <w:r>
              <w:t>48.1</w:t>
            </w:r>
          </w:p>
        </w:tc>
        <w:tc>
          <w:tcPr>
            <w:tcW w:type="dxa" w:w="1234"/>
          </w:tcPr>
          <w:p>
            <w:r>
              <w:t>69.0</w:t>
            </w:r>
          </w:p>
        </w:tc>
        <w:tc>
          <w:tcPr>
            <w:tcW w:type="dxa" w:w="1234"/>
          </w:tcPr>
          <w:p>
            <w:r>
              <w:t>92.6</w:t>
            </w:r>
          </w:p>
        </w:tc>
      </w:tr>
      <w:tr>
        <w:tc>
          <w:tcPr>
            <w:tcW w:type="dxa" w:w="1234"/>
          </w:tcPr>
          <w:p>
            <w:r>
              <w:t xml:space="preserve"> </w:t>
            </w:r>
          </w:p>
        </w:tc>
        <w:tc>
          <w:tcPr>
            <w:tcW w:type="dxa" w:w="1234"/>
          </w:tcPr>
          <w:p>
            <w:r>
              <w:t>高压快充带来的市场空间</w:t>
            </w:r>
          </w:p>
        </w:tc>
        <w:tc>
          <w:tcPr>
            <w:tcW w:type="dxa" w:w="1234"/>
          </w:tcPr>
          <w:p>
            <w:r>
              <w:t>亿元</w:t>
            </w:r>
          </w:p>
        </w:tc>
        <w:tc>
          <w:tcPr>
            <w:tcW w:type="dxa" w:w="1234"/>
          </w:tcPr>
          <w:p>
            <w:r>
              <w:t>0.3</w:t>
            </w:r>
          </w:p>
        </w:tc>
        <w:tc>
          <w:tcPr>
            <w:tcW w:type="dxa" w:w="1234"/>
          </w:tcPr>
          <w:p>
            <w:r>
              <w:t>1.6</w:t>
            </w:r>
          </w:p>
        </w:tc>
        <w:tc>
          <w:tcPr>
            <w:tcW w:type="dxa" w:w="1234"/>
          </w:tcPr>
          <w:p>
            <w:r>
              <w:t>5.6</w:t>
            </w:r>
          </w:p>
        </w:tc>
        <w:tc>
          <w:tcPr>
            <w:tcW w:type="dxa" w:w="1234"/>
          </w:tcPr>
          <w:p>
            <w:r>
              <w:t>12.7</w:t>
            </w:r>
          </w:p>
        </w:tc>
      </w:tr>
      <w:tr>
        <w:tc>
          <w:tcPr>
            <w:tcW w:type="dxa" w:w="1234"/>
          </w:tcPr>
          <w:p>
            <w:r>
              <w:t xml:space="preserve"> </w:t>
            </w:r>
          </w:p>
        </w:tc>
        <w:tc>
          <w:tcPr>
            <w:tcW w:type="dxa" w:w="1234"/>
          </w:tcPr>
          <w:p>
            <w:r>
              <w:t xml:space="preserve"> </w:t>
            </w:r>
          </w:p>
        </w:tc>
        <w:tc>
          <w:tcPr>
            <w:tcW w:type="dxa" w:w="1234"/>
          </w:tcPr>
          <w:p>
            <w:r>
              <w:t>%</w:t>
            </w:r>
          </w:p>
        </w:tc>
        <w:tc>
          <w:tcPr>
            <w:tcW w:type="dxa" w:w="1234"/>
          </w:tcPr>
          <w:p>
            <w:r>
              <w:t>0.9%</w:t>
            </w:r>
          </w:p>
        </w:tc>
        <w:tc>
          <w:tcPr>
            <w:tcW w:type="dxa" w:w="1234"/>
          </w:tcPr>
          <w:p>
            <w:r>
              <w:t>3.4%</w:t>
            </w:r>
          </w:p>
        </w:tc>
        <w:tc>
          <w:tcPr>
            <w:tcW w:type="dxa" w:w="1234"/>
          </w:tcPr>
          <w:p>
            <w:r>
              <w:t>8.1%</w:t>
            </w:r>
          </w:p>
        </w:tc>
        <w:tc>
          <w:tcPr>
            <w:tcW w:type="dxa" w:w="1234"/>
          </w:tcPr>
          <w:p>
            <w:r>
              <w:t>13.7%</w:t>
            </w:r>
          </w:p>
        </w:tc>
      </w:tr>
      <w:tr>
        <w:tc>
          <w:tcPr>
            <w:tcW w:type="dxa" w:w="1234"/>
          </w:tcPr>
          <w:p>
            <w:r>
              <w:t>2 LIFSI</w:t>
            </w:r>
          </w:p>
        </w:tc>
        <w:tc>
          <w:tcPr>
            <w:tcW w:type="dxa" w:w="1234"/>
          </w:tcPr>
          <w:p>
            <w:r>
              <w:t xml:space="preserve"> </w:t>
            </w:r>
          </w:p>
        </w:tc>
        <w:tc>
          <w:tcPr>
            <w:tcW w:type="dxa" w:w="1234"/>
          </w:tcPr>
          <w:p>
            <w:r>
              <w:t>占比</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r>
      <w:tr>
        <w:tc>
          <w:tcPr>
            <w:tcW w:type="dxa" w:w="1234"/>
          </w:tcPr>
          <w:p>
            <w:r>
              <w:t xml:space="preserve"> </w:t>
            </w:r>
          </w:p>
        </w:tc>
        <w:tc>
          <w:tcPr>
            <w:tcW w:type="dxa" w:w="1234"/>
          </w:tcPr>
          <w:p>
            <w:r>
              <w:t>总市场空间</w:t>
            </w:r>
          </w:p>
        </w:tc>
        <w:tc>
          <w:tcPr>
            <w:tcW w:type="dxa" w:w="1234"/>
          </w:tcPr>
          <w:p>
            <w:r>
              <w:t>亿元</w:t>
            </w:r>
          </w:p>
        </w:tc>
        <w:tc>
          <w:tcPr>
            <w:tcW w:type="dxa" w:w="1234"/>
          </w:tcPr>
          <w:p>
            <w:r>
              <w:t>41.9</w:t>
            </w:r>
          </w:p>
        </w:tc>
        <w:tc>
          <w:tcPr>
            <w:tcW w:type="dxa" w:w="1234"/>
          </w:tcPr>
          <w:p>
            <w:r>
              <w:t>53.3</w:t>
            </w:r>
          </w:p>
        </w:tc>
        <w:tc>
          <w:tcPr>
            <w:tcW w:type="dxa" w:w="1234"/>
          </w:tcPr>
          <w:p>
            <w:r>
              <w:t>80.1</w:t>
            </w:r>
          </w:p>
        </w:tc>
        <w:tc>
          <w:tcPr>
            <w:tcW w:type="dxa" w:w="1234"/>
          </w:tcPr>
          <w:p>
            <w:r>
              <w:t>109.6</w:t>
            </w:r>
          </w:p>
        </w:tc>
      </w:tr>
      <w:tr>
        <w:tc>
          <w:tcPr>
            <w:tcW w:type="dxa" w:w="1234"/>
          </w:tcPr>
          <w:p>
            <w:r>
              <w:t xml:space="preserve"> </w:t>
            </w:r>
          </w:p>
        </w:tc>
        <w:tc>
          <w:tcPr>
            <w:tcW w:type="dxa" w:w="1234"/>
          </w:tcPr>
          <w:p>
            <w:r>
              <w:t>高压快充带来的市场空间</w:t>
            </w:r>
          </w:p>
        </w:tc>
        <w:tc>
          <w:tcPr>
            <w:tcW w:type="dxa" w:w="1234"/>
          </w:tcPr>
          <w:p>
            <w:r>
              <w:t>亿元</w:t>
            </w:r>
          </w:p>
        </w:tc>
        <w:tc>
          <w:tcPr>
            <w:tcW w:type="dxa" w:w="1234"/>
          </w:tcPr>
          <w:p>
            <w:r>
              <w:t>0.7</w:t>
            </w:r>
          </w:p>
        </w:tc>
        <w:tc>
          <w:tcPr>
            <w:tcW w:type="dxa" w:w="1234"/>
          </w:tcPr>
          <w:p>
            <w:r>
              <w:t>3.3</w:t>
            </w:r>
          </w:p>
        </w:tc>
        <w:tc>
          <w:tcPr>
            <w:tcW w:type="dxa" w:w="1234"/>
          </w:tcPr>
          <w:p>
            <w:r>
              <w:t>11.0</w:t>
            </w:r>
          </w:p>
        </w:tc>
        <w:tc>
          <w:tcPr>
            <w:tcW w:type="dxa" w:w="1234"/>
          </w:tcPr>
          <w:p>
            <w:r>
              <w:t>22.9</w:t>
            </w:r>
          </w:p>
        </w:tc>
      </w:tr>
      <w:tr>
        <w:tc>
          <w:tcPr>
            <w:tcW w:type="dxa" w:w="1234"/>
          </w:tcPr>
          <w:p>
            <w:r>
              <w:t xml:space="preserve"> </w:t>
            </w:r>
          </w:p>
        </w:tc>
        <w:tc>
          <w:tcPr>
            <w:tcW w:type="dxa" w:w="1234"/>
          </w:tcPr>
          <w:p>
            <w:r>
              <w:t xml:space="preserve"> </w:t>
            </w:r>
          </w:p>
        </w:tc>
        <w:tc>
          <w:tcPr>
            <w:tcW w:type="dxa" w:w="1234"/>
          </w:tcPr>
          <w:p>
            <w:r>
              <w:t>占比 %</w:t>
            </w:r>
          </w:p>
        </w:tc>
        <w:tc>
          <w:tcPr>
            <w:tcW w:type="dxa" w:w="1234"/>
          </w:tcPr>
          <w:p>
            <w:r>
              <w:t>1.6%</w:t>
            </w:r>
          </w:p>
        </w:tc>
        <w:tc>
          <w:tcPr>
            <w:tcW w:type="dxa" w:w="1234"/>
          </w:tcPr>
          <w:p>
            <w:r>
              <w:t>6.2%</w:t>
            </w:r>
          </w:p>
        </w:tc>
        <w:tc>
          <w:tcPr>
            <w:tcW w:type="dxa" w:w="1234"/>
          </w:tcPr>
          <w:p>
            <w:r>
              <w:t>13.7%</w:t>
            </w:r>
          </w:p>
        </w:tc>
        <w:tc>
          <w:tcPr>
            <w:tcW w:type="dxa" w:w="1234"/>
          </w:tcPr>
          <w:p>
            <w:r>
              <w:t>20.9%</w:t>
            </w:r>
          </w:p>
        </w:tc>
      </w:tr>
      <w:tr>
        <w:tc>
          <w:tcPr>
            <w:tcW w:type="dxa" w:w="1234"/>
          </w:tcPr>
          <w:p>
            <w:r>
              <w:t>3 导热、结构胶</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r>
      <w:tr>
        <w:tc>
          <w:tcPr>
            <w:tcW w:type="dxa" w:w="1234"/>
          </w:tcPr>
          <w:p>
            <w:r>
              <w:t xml:space="preserve"> </w:t>
            </w:r>
          </w:p>
        </w:tc>
        <w:tc>
          <w:tcPr>
            <w:tcW w:type="dxa" w:w="1234"/>
          </w:tcPr>
          <w:p>
            <w:r>
              <w:t>总市场空间</w:t>
            </w:r>
          </w:p>
        </w:tc>
        <w:tc>
          <w:tcPr>
            <w:tcW w:type="dxa" w:w="1234"/>
          </w:tcPr>
          <w:p>
            <w:r>
              <w:t>亿元</w:t>
            </w:r>
          </w:p>
        </w:tc>
        <w:tc>
          <w:tcPr>
            <w:tcW w:type="dxa" w:w="1234"/>
          </w:tcPr>
          <w:p>
            <w:r>
              <w:t>31.6</w:t>
            </w:r>
          </w:p>
        </w:tc>
        <w:tc>
          <w:tcPr>
            <w:tcW w:type="dxa" w:w="1234"/>
          </w:tcPr>
          <w:p>
            <w:r>
              <w:t>45.8</w:t>
            </w:r>
          </w:p>
        </w:tc>
        <w:tc>
          <w:tcPr>
            <w:tcW w:type="dxa" w:w="1234"/>
          </w:tcPr>
          <w:p>
            <w:r>
              <w:t>62.4</w:t>
            </w:r>
          </w:p>
        </w:tc>
        <w:tc>
          <w:tcPr>
            <w:tcW w:type="dxa" w:w="1234"/>
          </w:tcPr>
          <w:p>
            <w:r>
              <w:t>87.5</w:t>
            </w:r>
          </w:p>
        </w:tc>
      </w:tr>
      <w:tr>
        <w:tc>
          <w:tcPr>
            <w:tcW w:type="dxa" w:w="1234"/>
          </w:tcPr>
          <w:p>
            <w:r>
              <w:t xml:space="preserve"> </w:t>
            </w:r>
          </w:p>
        </w:tc>
        <w:tc>
          <w:tcPr>
            <w:tcW w:type="dxa" w:w="1234"/>
          </w:tcPr>
          <w:p>
            <w:r>
              <w:t>高压快充带来的市场空间</w:t>
            </w:r>
          </w:p>
        </w:tc>
        <w:tc>
          <w:tcPr>
            <w:tcW w:type="dxa" w:w="1234"/>
          </w:tcPr>
          <w:p>
            <w:r>
              <w:t>亿元</w:t>
            </w:r>
          </w:p>
        </w:tc>
        <w:tc>
          <w:tcPr>
            <w:tcW w:type="dxa" w:w="1234"/>
          </w:tcPr>
          <w:p>
            <w:r>
              <w:t>0.2</w:t>
            </w:r>
          </w:p>
        </w:tc>
        <w:tc>
          <w:tcPr>
            <w:tcW w:type="dxa" w:w="1234"/>
          </w:tcPr>
          <w:p>
            <w:r>
              <w:t>1.5</w:t>
            </w:r>
          </w:p>
        </w:tc>
        <w:tc>
          <w:tcPr>
            <w:tcW w:type="dxa" w:w="1234"/>
          </w:tcPr>
          <w:p>
            <w:r>
              <w:t>5.7</w:t>
            </w:r>
          </w:p>
        </w:tc>
        <w:tc>
          <w:tcPr>
            <w:tcW w:type="dxa" w:w="1234"/>
          </w:tcPr>
          <w:p>
            <w:r>
              <w:t>13.7</w:t>
            </w:r>
          </w:p>
        </w:tc>
      </w:tr>
      <w:tr>
        <w:tc>
          <w:tcPr>
            <w:tcW w:type="dxa" w:w="1234"/>
          </w:tcPr>
          <w:p>
            <w:r>
              <w:t xml:space="preserve"> </w:t>
            </w:r>
          </w:p>
        </w:tc>
        <w:tc>
          <w:tcPr>
            <w:tcW w:type="dxa" w:w="1234"/>
          </w:tcPr>
          <w:p>
            <w:r>
              <w:t xml:space="preserve"> </w:t>
            </w:r>
          </w:p>
        </w:tc>
        <w:tc>
          <w:tcPr>
            <w:tcW w:type="dxa" w:w="1234"/>
          </w:tcPr>
          <w:p>
            <w:r>
              <w:t>占比 %</w:t>
            </w:r>
          </w:p>
        </w:tc>
        <w:tc>
          <w:tcPr>
            <w:tcW w:type="dxa" w:w="1234"/>
          </w:tcPr>
          <w:p>
            <w:r>
              <w:t>0.5%</w:t>
            </w:r>
          </w:p>
        </w:tc>
        <w:tc>
          <w:tcPr>
            <w:tcW w:type="dxa" w:w="1234"/>
          </w:tcPr>
          <w:p>
            <w:r>
              <w:t xml:space="preserve"> </w:t>
            </w:r>
          </w:p>
        </w:tc>
        <w:tc>
          <w:tcPr>
            <w:tcW w:type="dxa" w:w="1234"/>
          </w:tcPr>
          <w:p>
            <w:r>
              <w:t>9.1%</w:t>
            </w:r>
          </w:p>
        </w:tc>
        <w:tc>
          <w:tcPr>
            <w:tcW w:type="dxa" w:w="1234"/>
          </w:tcPr>
          <w:p>
            <w:r>
              <w:t>15.6%</w:t>
            </w:r>
          </w:p>
        </w:tc>
      </w:tr>
      <w:tr>
        <w:tc>
          <w:tcPr>
            <w:tcW w:type="dxa" w:w="1234"/>
          </w:tcPr>
          <w:p>
            <w:r>
              <w:t>4</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3.3%</w:t>
            </w:r>
          </w:p>
        </w:tc>
        <w:tc>
          <w:tcPr>
            <w:tcW w:type="dxa" w:w="1234"/>
          </w:tcPr>
          <w:p>
            <w:r>
              <w:t xml:space="preserve"> </w:t>
            </w:r>
          </w:p>
        </w:tc>
        <w:tc>
          <w:tcPr>
            <w:tcW w:type="dxa" w:w="1234"/>
          </w:tcPr>
          <w:p>
            <w:r>
              <w:t xml:space="preserve"> </w:t>
            </w:r>
          </w:p>
        </w:tc>
      </w:tr>
      <w:tr>
        <w:tc>
          <w:tcPr>
            <w:tcW w:type="dxa" w:w="1234"/>
          </w:tcPr>
          <w:p>
            <w:r>
              <w:t>液冷板</w:t>
            </w:r>
          </w:p>
        </w:tc>
        <w:tc>
          <w:tcPr>
            <w:tcW w:type="dxa" w:w="1234"/>
          </w:tcPr>
          <w:p>
            <w:r>
              <w:t>总市场空间</w:t>
            </w:r>
          </w:p>
        </w:tc>
        <w:tc>
          <w:tcPr>
            <w:tcW w:type="dxa" w:w="1234"/>
          </w:tcPr>
          <w:p>
            <w:r>
              <w:t>亿元</w:t>
            </w:r>
          </w:p>
        </w:tc>
        <w:tc>
          <w:tcPr>
            <w:tcW w:type="dxa" w:w="1234"/>
          </w:tcPr>
          <w:p>
            <w:r>
              <w:t>62.7</w:t>
            </w:r>
          </w:p>
        </w:tc>
        <w:tc>
          <w:tcPr>
            <w:tcW w:type="dxa" w:w="1234"/>
          </w:tcPr>
          <w:p>
            <w:r>
              <w:t>83.8</w:t>
            </w:r>
          </w:p>
        </w:tc>
        <w:tc>
          <w:tcPr>
            <w:tcW w:type="dxa" w:w="1234"/>
          </w:tcPr>
          <w:p>
            <w:r>
              <w:t>106.3</w:t>
            </w:r>
          </w:p>
        </w:tc>
        <w:tc>
          <w:tcPr>
            <w:tcW w:type="dxa" w:w="1234"/>
          </w:tcPr>
          <w:p>
            <w:r>
              <w:t>141.7</w:t>
            </w:r>
          </w:p>
        </w:tc>
      </w:tr>
      <w:tr>
        <w:tc>
          <w:tcPr>
            <w:tcW w:type="dxa" w:w="1234"/>
          </w:tcPr>
          <w:p>
            <w:r>
              <w:t xml:space="preserve"> </w:t>
            </w:r>
          </w:p>
        </w:tc>
        <w:tc>
          <w:tcPr>
            <w:tcW w:type="dxa" w:w="1234"/>
          </w:tcPr>
          <w:p>
            <w:r>
              <w:t>高压快充带来的市场空间</w:t>
            </w:r>
          </w:p>
        </w:tc>
        <w:tc>
          <w:tcPr>
            <w:tcW w:type="dxa" w:w="1234"/>
          </w:tcPr>
          <w:p>
            <w:r>
              <w:t>亿元</w:t>
            </w:r>
          </w:p>
        </w:tc>
        <w:tc>
          <w:tcPr>
            <w:tcW w:type="dxa" w:w="1234"/>
          </w:tcPr>
          <w:p>
            <w:r>
              <w:t>0.4</w:t>
            </w:r>
          </w:p>
        </w:tc>
        <w:tc>
          <w:tcPr>
            <w:tcW w:type="dxa" w:w="1234"/>
          </w:tcPr>
          <w:p>
            <w:r>
              <w:t>3.2</w:t>
            </w:r>
          </w:p>
        </w:tc>
        <w:tc>
          <w:tcPr>
            <w:tcW w:type="dxa" w:w="1234"/>
          </w:tcPr>
          <w:p>
            <w:r>
              <w:t>11.4</w:t>
            </w:r>
          </w:p>
        </w:tc>
        <w:tc>
          <w:tcPr>
            <w:tcW w:type="dxa" w:w="1234"/>
          </w:tcPr>
          <w:p>
            <w:r>
              <w:t>26.5</w:t>
            </w:r>
          </w:p>
        </w:tc>
      </w:tr>
      <w:tr>
        <w:tc>
          <w:tcPr>
            <w:tcW w:type="dxa" w:w="1234"/>
          </w:tcPr>
          <w:p>
            <w:r>
              <w:t xml:space="preserve"> </w:t>
            </w:r>
          </w:p>
        </w:tc>
        <w:tc>
          <w:tcPr>
            <w:tcW w:type="dxa" w:w="1234"/>
          </w:tcPr>
          <w:p>
            <w:r>
              <w:t xml:space="preserve"> </w:t>
            </w:r>
          </w:p>
        </w:tc>
        <w:tc>
          <w:tcPr>
            <w:tcW w:type="dxa" w:w="1234"/>
          </w:tcPr>
          <w:p>
            <w:r>
              <w:t>占比 %</w:t>
            </w:r>
          </w:p>
        </w:tc>
        <w:tc>
          <w:tcPr>
            <w:tcW w:type="dxa" w:w="1234"/>
          </w:tcPr>
          <w:p>
            <w:r>
              <w:t>0.6%</w:t>
            </w:r>
          </w:p>
        </w:tc>
        <w:tc>
          <w:tcPr>
            <w:tcW w:type="dxa" w:w="1234"/>
          </w:tcPr>
          <w:p>
            <w:r>
              <w:t>3.8%</w:t>
            </w:r>
          </w:p>
        </w:tc>
        <w:tc>
          <w:tcPr>
            <w:tcW w:type="dxa" w:w="1234"/>
          </w:tcPr>
          <w:p>
            <w:r>
              <w:t>10.8%</w:t>
            </w:r>
          </w:p>
        </w:tc>
        <w:tc>
          <w:tcPr>
            <w:tcW w:type="dxa" w:w="1234"/>
          </w:tcPr>
          <w:p>
            <w:r>
              <w:t>18.7%</w:t>
            </w:r>
          </w:p>
        </w:tc>
      </w:tr>
      <w:tr>
        <w:tc>
          <w:tcPr>
            <w:tcW w:type="dxa" w:w="1234"/>
          </w:tcPr>
          <w:p>
            <w:r>
              <w:t>5</w:t>
            </w:r>
          </w:p>
        </w:tc>
        <w:tc>
          <w:tcPr>
            <w:tcW w:type="dxa" w:w="1234"/>
          </w:tcPr>
          <w:p>
            <w:r>
              <w:t>高压直流继电器</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r>
      <w:tr>
        <w:tc>
          <w:tcPr>
            <w:tcW w:type="dxa" w:w="1234"/>
          </w:tcPr>
          <w:p>
            <w:r>
              <w:t xml:space="preserve"> </w:t>
            </w:r>
          </w:p>
        </w:tc>
        <w:tc>
          <w:tcPr>
            <w:tcW w:type="dxa" w:w="1234"/>
          </w:tcPr>
          <w:p>
            <w:r>
              <w:t>总市场空间</w:t>
            </w:r>
          </w:p>
        </w:tc>
        <w:tc>
          <w:tcPr>
            <w:tcW w:type="dxa" w:w="1234"/>
          </w:tcPr>
          <w:p>
            <w:r>
              <w:t>亿元</w:t>
            </w:r>
          </w:p>
        </w:tc>
        <w:tc>
          <w:tcPr>
            <w:tcW w:type="dxa" w:w="1234"/>
          </w:tcPr>
          <w:p>
            <w:r>
              <w:t>52.1</w:t>
            </w:r>
          </w:p>
        </w:tc>
        <w:tc>
          <w:tcPr>
            <w:tcW w:type="dxa" w:w="1234"/>
          </w:tcPr>
          <w:p>
            <w:r>
              <w:t>70.9</w:t>
            </w:r>
          </w:p>
        </w:tc>
        <w:tc>
          <w:tcPr>
            <w:tcW w:type="dxa" w:w="1234"/>
          </w:tcPr>
          <w:p>
            <w:r>
              <w:t>88.4</w:t>
            </w:r>
          </w:p>
        </w:tc>
        <w:tc>
          <w:tcPr>
            <w:tcW w:type="dxa" w:w="1234"/>
          </w:tcPr>
          <w:p>
            <w:r>
              <w:t>113.1</w:t>
            </w:r>
          </w:p>
        </w:tc>
      </w:tr>
      <w:tr>
        <w:tc>
          <w:tcPr>
            <w:tcW w:type="dxa" w:w="1234"/>
          </w:tcPr>
          <w:p>
            <w:r>
              <w:t xml:space="preserve"> </w:t>
            </w:r>
          </w:p>
        </w:tc>
        <w:tc>
          <w:tcPr>
            <w:tcW w:type="dxa" w:w="1234"/>
          </w:tcPr>
          <w:p>
            <w:r>
              <w:t>高压快充带来的市场空间</w:t>
            </w:r>
          </w:p>
        </w:tc>
        <w:tc>
          <w:tcPr>
            <w:tcW w:type="dxa" w:w="1234"/>
          </w:tcPr>
          <w:p>
            <w:r>
              <w:t>亿元</w:t>
            </w:r>
          </w:p>
        </w:tc>
        <w:tc>
          <w:tcPr>
            <w:tcW w:type="dxa" w:w="1234"/>
          </w:tcPr>
          <w:p>
            <w:r>
              <w:t>0.3</w:t>
            </w:r>
          </w:p>
        </w:tc>
        <w:tc>
          <w:tcPr>
            <w:tcW w:type="dxa" w:w="1234"/>
          </w:tcPr>
          <w:p>
            <w:r>
              <w:t>1.8</w:t>
            </w:r>
          </w:p>
        </w:tc>
        <w:tc>
          <w:tcPr>
            <w:tcW w:type="dxa" w:w="1234"/>
          </w:tcPr>
          <w:p>
            <w:r>
              <w:t>6.2</w:t>
            </w:r>
          </w:p>
        </w:tc>
        <w:tc>
          <w:tcPr>
            <w:tcW w:type="dxa" w:w="1234"/>
          </w:tcPr>
          <w:p>
            <w:r>
              <w:t>14.0</w:t>
            </w:r>
          </w:p>
        </w:tc>
      </w:tr>
      <w:tr>
        <w:tc>
          <w:tcPr>
            <w:tcW w:type="dxa" w:w="1234"/>
          </w:tcPr>
          <w:p>
            <w:r>
              <w:t>熔斯器</w:t>
            </w:r>
          </w:p>
        </w:tc>
        <w:tc>
          <w:tcPr>
            <w:tcW w:type="dxa" w:w="1234"/>
          </w:tcPr>
          <w:p>
            <w:r>
              <w:t xml:space="preserve"> </w:t>
            </w:r>
          </w:p>
        </w:tc>
        <w:tc>
          <w:tcPr>
            <w:tcW w:type="dxa" w:w="1234"/>
          </w:tcPr>
          <w:p>
            <w:r>
              <w:t>占比 %</w:t>
            </w:r>
          </w:p>
        </w:tc>
        <w:tc>
          <w:tcPr>
            <w:tcW w:type="dxa" w:w="1234"/>
          </w:tcPr>
          <w:p>
            <w:r>
              <w:t>0.7%</w:t>
            </w:r>
          </w:p>
        </w:tc>
        <w:tc>
          <w:tcPr>
            <w:tcW w:type="dxa" w:w="1234"/>
          </w:tcPr>
          <w:p>
            <w:r>
              <w:t>2.6%</w:t>
            </w:r>
          </w:p>
        </w:tc>
        <w:tc>
          <w:tcPr>
            <w:tcW w:type="dxa" w:w="1234"/>
          </w:tcPr>
          <w:p>
            <w:r>
              <w:t>7.0%</w:t>
            </w:r>
          </w:p>
        </w:tc>
        <w:tc>
          <w:tcPr>
            <w:tcW w:type="dxa" w:w="1234"/>
          </w:tcPr>
          <w:p>
            <w:r>
              <w:t>12.4%</w:t>
            </w:r>
          </w:p>
        </w:tc>
      </w:tr>
      <w:tr>
        <w:tc>
          <w:tcPr>
            <w:tcW w:type="dxa" w:w="1234"/>
          </w:tcPr>
          <w:p>
            <w:r>
              <w:t>6</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r>
      <w:tr>
        <w:tc>
          <w:tcPr>
            <w:tcW w:type="dxa" w:w="1234"/>
          </w:tcPr>
          <w:p>
            <w:r>
              <w:t xml:space="preserve"> </w:t>
            </w:r>
          </w:p>
        </w:tc>
        <w:tc>
          <w:tcPr>
            <w:tcW w:type="dxa" w:w="1234"/>
          </w:tcPr>
          <w:p>
            <w:r>
              <w:t>总市场空间 高压快充带来的市场空间</w:t>
            </w:r>
          </w:p>
        </w:tc>
        <w:tc>
          <w:tcPr>
            <w:tcW w:type="dxa" w:w="1234"/>
          </w:tcPr>
          <w:p>
            <w:r>
              <w:t>亿元</w:t>
            </w:r>
          </w:p>
        </w:tc>
        <w:tc>
          <w:tcPr>
            <w:tcW w:type="dxa" w:w="1234"/>
          </w:tcPr>
          <w:p>
            <w:r>
              <w:t>16.3</w:t>
            </w:r>
          </w:p>
        </w:tc>
        <w:tc>
          <w:tcPr>
            <w:tcW w:type="dxa" w:w="1234"/>
          </w:tcPr>
          <w:p>
            <w:r>
              <w:t>22.4</w:t>
            </w:r>
          </w:p>
        </w:tc>
        <w:tc>
          <w:tcPr>
            <w:tcW w:type="dxa" w:w="1234"/>
          </w:tcPr>
          <w:p>
            <w:r>
              <w:t>27.9</w:t>
            </w:r>
          </w:p>
        </w:tc>
        <w:tc>
          <w:tcPr>
            <w:tcW w:type="dxa" w:w="1234"/>
          </w:tcPr>
          <w:p>
            <w:r>
              <w:t>36.1</w:t>
            </w:r>
          </w:p>
        </w:tc>
      </w:tr>
      <w:tr>
        <w:tc>
          <w:tcPr>
            <w:tcW w:type="dxa" w:w="1234"/>
          </w:tcPr>
          <w:p>
            <w:r>
              <w:t xml:space="preserve"> </w:t>
            </w:r>
          </w:p>
        </w:tc>
        <w:tc>
          <w:tcPr>
            <w:tcW w:type="dxa" w:w="1234"/>
          </w:tcPr>
          <w:p>
            <w:r>
              <w:t xml:space="preserve"> </w:t>
            </w:r>
          </w:p>
        </w:tc>
        <w:tc>
          <w:tcPr>
            <w:tcW w:type="dxa" w:w="1234"/>
          </w:tcPr>
          <w:p>
            <w:r>
              <w:t>亿元</w:t>
            </w:r>
          </w:p>
        </w:tc>
        <w:tc>
          <w:tcPr>
            <w:tcW w:type="dxa" w:w="1234"/>
          </w:tcPr>
          <w:p>
            <w:r>
              <w:t>0.1</w:t>
            </w:r>
          </w:p>
        </w:tc>
        <w:tc>
          <w:tcPr>
            <w:tcW w:type="dxa" w:w="1234"/>
          </w:tcPr>
          <w:p>
            <w:r>
              <w:t>0.5</w:t>
            </w:r>
          </w:p>
        </w:tc>
        <w:tc>
          <w:tcPr>
            <w:tcW w:type="dxa" w:w="1234"/>
          </w:tcPr>
          <w:p>
            <w:r>
              <w:t>1.8</w:t>
            </w:r>
          </w:p>
        </w:tc>
        <w:tc>
          <w:tcPr>
            <w:tcW w:type="dxa" w:w="1234"/>
          </w:tcPr>
          <w:p>
            <w:r>
              <w:t>4.4</w:t>
            </w:r>
          </w:p>
        </w:tc>
      </w:tr>
      <w:tr>
        <w:tc>
          <w:tcPr>
            <w:tcW w:type="dxa" w:w="1234"/>
          </w:tcPr>
          <w:p>
            <w:r>
              <w:t xml:space="preserve"> </w:t>
            </w:r>
          </w:p>
        </w:tc>
        <w:tc>
          <w:tcPr>
            <w:tcW w:type="dxa" w:w="1234"/>
          </w:tcPr>
          <w:p>
            <w:r>
              <w:t xml:space="preserve"> </w:t>
            </w:r>
          </w:p>
        </w:tc>
        <w:tc>
          <w:tcPr>
            <w:tcW w:type="dxa" w:w="1234"/>
          </w:tcPr>
          <w:p>
            <w:r>
              <w:t>占比 %</w:t>
            </w:r>
          </w:p>
        </w:tc>
        <w:tc>
          <w:tcPr>
            <w:tcW w:type="dxa" w:w="1234"/>
          </w:tcPr>
          <w:p>
            <w:r>
              <w:t>0.6%</w:t>
            </w:r>
          </w:p>
        </w:tc>
        <w:tc>
          <w:tcPr>
            <w:tcW w:type="dxa" w:w="1234"/>
          </w:tcPr>
          <w:p>
            <w:r>
              <w:t>2.4%</w:t>
            </w:r>
          </w:p>
        </w:tc>
        <w:tc>
          <w:tcPr>
            <w:tcW w:type="dxa" w:w="1234"/>
          </w:tcPr>
          <w:p>
            <w:r>
              <w:t>6.6%</w:t>
            </w:r>
          </w:p>
        </w:tc>
        <w:tc>
          <w:tcPr>
            <w:tcW w:type="dxa" w:w="1234"/>
          </w:tcPr>
          <w:p>
            <w:r>
              <w:t>12.1%</w:t>
            </w:r>
          </w:p>
        </w:tc>
      </w:tr>
      <w:tr>
        <w:tc>
          <w:tcPr>
            <w:tcW w:type="dxa" w:w="1234"/>
          </w:tcPr>
          <w:p>
            <w:r>
              <w:t>7 功率器件</w:t>
            </w:r>
          </w:p>
        </w:tc>
        <w:tc>
          <w:tcPr>
            <w:tcW w:type="dxa" w:w="1234"/>
          </w:tcPr>
          <w:p>
            <w:r>
              <w:t>总市场空间</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r>
      <w:tr>
        <w:tc>
          <w:tcPr>
            <w:tcW w:type="dxa" w:w="1234"/>
          </w:tcPr>
          <w:p>
            <w:r>
              <w:t xml:space="preserve"> </w:t>
            </w:r>
          </w:p>
        </w:tc>
        <w:tc>
          <w:tcPr>
            <w:tcW w:type="dxa" w:w="1234"/>
          </w:tcPr>
          <w:p>
            <w:r>
              <w:t>高压快充带来的市场空间</w:t>
            </w:r>
          </w:p>
        </w:tc>
        <w:tc>
          <w:tcPr>
            <w:tcW w:type="dxa" w:w="1234"/>
          </w:tcPr>
          <w:p>
            <w:r>
              <w:t>亿元</w:t>
            </w:r>
          </w:p>
        </w:tc>
        <w:tc>
          <w:tcPr>
            <w:tcW w:type="dxa" w:w="1234"/>
          </w:tcPr>
          <w:p>
            <w:r>
              <w:t>179.4</w:t>
            </w:r>
          </w:p>
        </w:tc>
        <w:tc>
          <w:tcPr>
            <w:tcW w:type="dxa" w:w="1234"/>
          </w:tcPr>
          <w:p>
            <w:r>
              <w:t>245.5</w:t>
            </w:r>
          </w:p>
        </w:tc>
        <w:tc>
          <w:tcPr>
            <w:tcW w:type="dxa" w:w="1234"/>
          </w:tcPr>
          <w:p>
            <w:r>
              <w:t>311.5</w:t>
            </w:r>
          </w:p>
        </w:tc>
        <w:tc>
          <w:tcPr>
            <w:tcW w:type="dxa" w:w="1234"/>
          </w:tcPr>
          <w:p>
            <w:r>
              <w:t>412.0</w:t>
            </w:r>
          </w:p>
        </w:tc>
      </w:tr>
      <w:tr>
        <w:tc>
          <w:tcPr>
            <w:tcW w:type="dxa" w:w="1234"/>
          </w:tcPr>
          <w:p>
            <w:r>
              <w:t xml:space="preserve"> </w:t>
            </w:r>
          </w:p>
        </w:tc>
        <w:tc>
          <w:tcPr>
            <w:tcW w:type="dxa" w:w="1234"/>
          </w:tcPr>
          <w:p>
            <w:r>
              <w:t xml:space="preserve"> </w:t>
            </w:r>
          </w:p>
        </w:tc>
        <w:tc>
          <w:tcPr>
            <w:tcW w:type="dxa" w:w="1234"/>
          </w:tcPr>
          <w:p>
            <w:r>
              <w:t>亿元 %</w:t>
            </w:r>
          </w:p>
        </w:tc>
        <w:tc>
          <w:tcPr>
            <w:tcW w:type="dxa" w:w="1234"/>
          </w:tcPr>
          <w:p>
            <w:r>
              <w:t>2.1 1.2%</w:t>
            </w:r>
          </w:p>
        </w:tc>
        <w:tc>
          <w:tcPr>
            <w:tcW w:type="dxa" w:w="1234"/>
          </w:tcPr>
          <w:p>
            <w:r>
              <w:t>10.9 4.4%</w:t>
            </w:r>
          </w:p>
        </w:tc>
        <w:tc>
          <w:tcPr>
            <w:tcW w:type="dxa" w:w="1234"/>
          </w:tcPr>
          <w:p>
            <w:r>
              <w:t>38.3 12.3%</w:t>
            </w:r>
          </w:p>
        </w:tc>
        <w:tc>
          <w:tcPr>
            <w:tcW w:type="dxa" w:w="1234"/>
          </w:tcPr>
          <w:p>
            <w:r>
              <w:t>90.5 22.0%</w:t>
            </w:r>
          </w:p>
        </w:tc>
      </w:tr>
      <w:tr>
        <w:tc>
          <w:tcPr>
            <w:tcW w:type="dxa" w:w="1234"/>
          </w:tcPr>
          <w:p>
            <w:r>
              <w:t>充电桩</w:t>
            </w:r>
          </w:p>
        </w:tc>
        <w:tc>
          <w:tcPr>
            <w:tcW w:type="dxa" w:w="1234"/>
          </w:tcPr>
          <w:p>
            <w:r>
              <w:t xml:space="preserve"> </w:t>
            </w:r>
          </w:p>
        </w:tc>
        <w:tc>
          <w:tcPr>
            <w:tcW w:type="dxa" w:w="1234"/>
          </w:tcPr>
          <w:p>
            <w:r>
              <w:t>占比</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r>
      <w:tr>
        <w:tc>
          <w:tcPr>
            <w:tcW w:type="dxa" w:w="1234"/>
          </w:tcPr>
          <w:p>
            <w:r>
              <w:t>8</w:t>
            </w:r>
          </w:p>
        </w:tc>
        <w:tc>
          <w:tcPr>
            <w:tcW w:type="dxa" w:w="1234"/>
          </w:tcPr>
          <w:p>
            <w:r>
              <w:t>总市场空间</w:t>
            </w:r>
          </w:p>
        </w:tc>
        <w:tc>
          <w:tcPr>
            <w:tcW w:type="dxa" w:w="1234"/>
          </w:tcPr>
          <w:p>
            <w:r>
              <w:t>亿元</w:t>
            </w:r>
          </w:p>
        </w:tc>
        <w:tc>
          <w:tcPr>
            <w:tcW w:type="dxa" w:w="1234"/>
          </w:tcPr>
          <w:p>
            <w:r>
              <w:t>163.1</w:t>
            </w:r>
          </w:p>
        </w:tc>
        <w:tc>
          <w:tcPr>
            <w:tcW w:type="dxa" w:w="1234"/>
          </w:tcPr>
          <w:p>
            <w:r>
              <w:t>264.9</w:t>
            </w:r>
          </w:p>
        </w:tc>
        <w:tc>
          <w:tcPr>
            <w:tcW w:type="dxa" w:w="1234"/>
          </w:tcPr>
          <w:p>
            <w:r>
              <w:t>351.7</w:t>
            </w:r>
          </w:p>
        </w:tc>
        <w:tc>
          <w:tcPr>
            <w:tcW w:type="dxa" w:w="1234"/>
          </w:tcPr>
          <w:p>
            <w:r>
              <w:t>454.0</w:t>
            </w:r>
          </w:p>
        </w:tc>
      </w:tr>
      <w:tr>
        <w:tc>
          <w:tcPr>
            <w:tcW w:type="dxa" w:w="1234"/>
          </w:tcPr>
          <w:p>
            <w:r>
              <w:t xml:space="preserve"> </w:t>
            </w:r>
          </w:p>
        </w:tc>
        <w:tc>
          <w:tcPr>
            <w:tcW w:type="dxa" w:w="1234"/>
          </w:tcPr>
          <w:p>
            <w:r>
              <w:t>高压快充带来的市场空间</w:t>
            </w:r>
          </w:p>
        </w:tc>
        <w:tc>
          <w:tcPr>
            <w:tcW w:type="dxa" w:w="1234"/>
          </w:tcPr>
          <w:p>
            <w:r>
              <w:t>亿元</w:t>
            </w:r>
          </w:p>
        </w:tc>
        <w:tc>
          <w:tcPr>
            <w:tcW w:type="dxa" w:w="1234"/>
          </w:tcPr>
          <w:p>
            <w:r>
              <w:t>0.0</w:t>
            </w:r>
          </w:p>
        </w:tc>
        <w:tc>
          <w:tcPr>
            <w:tcW w:type="dxa" w:w="1234"/>
          </w:tcPr>
          <w:p>
            <w:r>
              <w:t>0.2</w:t>
            </w:r>
          </w:p>
        </w:tc>
        <w:tc>
          <w:tcPr>
            <w:tcW w:type="dxa" w:w="1234"/>
          </w:tcPr>
          <w:p>
            <w:r>
              <w:t>1.5</w:t>
            </w:r>
          </w:p>
        </w:tc>
        <w:tc>
          <w:tcPr>
            <w:tcW w:type="dxa" w:w="1234"/>
          </w:tcPr>
          <w:p>
            <w:r>
              <w:t>5.4</w:t>
            </w:r>
          </w:p>
        </w:tc>
      </w:tr>
      <w:tr>
        <w:tc>
          <w:tcPr>
            <w:tcW w:type="dxa" w:w="1234"/>
          </w:tcPr>
          <w:p>
            <w:r>
              <w:t xml:space="preserve"> </w:t>
            </w:r>
          </w:p>
        </w:tc>
        <w:tc>
          <w:tcPr>
            <w:tcW w:type="dxa" w:w="1234"/>
          </w:tcPr>
          <w:p>
            <w:r>
              <w:t xml:space="preserve"> </w:t>
            </w:r>
          </w:p>
        </w:tc>
        <w:tc>
          <w:tcPr>
            <w:tcW w:type="dxa" w:w="1234"/>
          </w:tcPr>
          <w:p>
            <w:r>
              <w:t>%</w:t>
            </w:r>
          </w:p>
        </w:tc>
        <w:tc>
          <w:tcPr>
            <w:tcW w:type="dxa" w:w="1234"/>
          </w:tcPr>
          <w:p>
            <w:r>
              <w:t>0.0%</w:t>
            </w:r>
          </w:p>
        </w:tc>
        <w:tc>
          <w:tcPr>
            <w:tcW w:type="dxa" w:w="1234"/>
          </w:tcPr>
          <w:p>
            <w:r>
              <w:t>0.1%</w:t>
            </w:r>
          </w:p>
        </w:tc>
        <w:tc>
          <w:tcPr>
            <w:tcW w:type="dxa" w:w="1234"/>
          </w:tcPr>
          <w:p>
            <w:r>
              <w:t>0.4%</w:t>
            </w:r>
          </w:p>
        </w:tc>
        <w:tc>
          <w:tcPr>
            <w:tcW w:type="dxa" w:w="1234"/>
          </w:tcPr>
          <w:p>
            <w:r>
              <w:t>1.2%</w:t>
            </w:r>
          </w:p>
        </w:tc>
      </w:tr>
      <w:tr>
        <w:tc>
          <w:tcPr>
            <w:tcW w:type="dxa" w:w="1234"/>
          </w:tcPr>
          <w:p>
            <w:r>
              <w:t>9 充电枪</w:t>
            </w:r>
          </w:p>
        </w:tc>
        <w:tc>
          <w:tcPr>
            <w:tcW w:type="dxa" w:w="1234"/>
          </w:tcPr>
          <w:p>
            <w:r>
              <w:t xml:space="preserve"> </w:t>
            </w:r>
          </w:p>
        </w:tc>
        <w:tc>
          <w:tcPr>
            <w:tcW w:type="dxa" w:w="1234"/>
          </w:tcPr>
          <w:p>
            <w:r>
              <w:t>占比</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r>
      <w:tr>
        <w:tc>
          <w:tcPr>
            <w:tcW w:type="dxa" w:w="1234"/>
          </w:tcPr>
          <w:p>
            <w:r>
              <w:t xml:space="preserve"> </w:t>
            </w:r>
          </w:p>
        </w:tc>
        <w:tc>
          <w:tcPr>
            <w:tcW w:type="dxa" w:w="1234"/>
          </w:tcPr>
          <w:p>
            <w:r>
              <w:t>总市场空间</w:t>
            </w:r>
          </w:p>
        </w:tc>
        <w:tc>
          <w:tcPr>
            <w:tcW w:type="dxa" w:w="1234"/>
          </w:tcPr>
          <w:p>
            <w:r>
              <w:t>亿元</w:t>
            </w:r>
          </w:p>
        </w:tc>
        <w:tc>
          <w:tcPr>
            <w:tcW w:type="dxa" w:w="1234"/>
          </w:tcPr>
          <w:p>
            <w:r>
              <w:t>24.1</w:t>
            </w:r>
          </w:p>
        </w:tc>
        <w:tc>
          <w:tcPr>
            <w:tcW w:type="dxa" w:w="1234"/>
          </w:tcPr>
          <w:p>
            <w:r>
              <w:t>39.5</w:t>
            </w:r>
          </w:p>
        </w:tc>
        <w:tc>
          <w:tcPr>
            <w:tcW w:type="dxa" w:w="1234"/>
          </w:tcPr>
          <w:p>
            <w:r>
              <w:t>52.8</w:t>
            </w:r>
          </w:p>
        </w:tc>
        <w:tc>
          <w:tcPr>
            <w:tcW w:type="dxa" w:w="1234"/>
          </w:tcPr>
          <w:p>
            <w:r>
              <w:t>68.6</w:t>
            </w:r>
          </w:p>
        </w:tc>
      </w:tr>
      <w:tr>
        <w:tc>
          <w:tcPr>
            <w:tcW w:type="dxa" w:w="1234"/>
          </w:tcPr>
          <w:p>
            <w:r>
              <w:t xml:space="preserve"> </w:t>
            </w:r>
          </w:p>
        </w:tc>
        <w:tc>
          <w:tcPr>
            <w:tcW w:type="dxa" w:w="1234"/>
          </w:tcPr>
          <w:p>
            <w:r>
              <w:t>高压快充带来的市场空间</w:t>
            </w:r>
          </w:p>
        </w:tc>
        <w:tc>
          <w:tcPr>
            <w:tcW w:type="dxa" w:w="1234"/>
          </w:tcPr>
          <w:p>
            <w:r>
              <w:t>亿元</w:t>
            </w:r>
          </w:p>
        </w:tc>
        <w:tc>
          <w:tcPr>
            <w:tcW w:type="dxa" w:w="1234"/>
          </w:tcPr>
          <w:p>
            <w:r>
              <w:t>0.0</w:t>
            </w:r>
          </w:p>
        </w:tc>
        <w:tc>
          <w:tcPr>
            <w:tcW w:type="dxa" w:w="1234"/>
          </w:tcPr>
          <w:p>
            <w:r>
              <w:t>0.1</w:t>
            </w:r>
          </w:p>
        </w:tc>
        <w:tc>
          <w:tcPr>
            <w:tcW w:type="dxa" w:w="1234"/>
          </w:tcPr>
          <w:p>
            <w:r>
              <w:t>0.7</w:t>
            </w:r>
          </w:p>
        </w:tc>
        <w:tc>
          <w:tcPr>
            <w:tcW w:type="dxa" w:w="1234"/>
          </w:tcPr>
          <w:p>
            <w:r>
              <w:t>3.6</w:t>
            </w:r>
          </w:p>
        </w:tc>
      </w:tr>
      <w:tr>
        <w:tc>
          <w:tcPr>
            <w:tcW w:type="dxa" w:w="1234"/>
          </w:tcPr>
          <w:p>
            <w:r>
              <w:t xml:space="preserve"> </w:t>
            </w:r>
          </w:p>
        </w:tc>
        <w:tc>
          <w:tcPr>
            <w:tcW w:type="dxa" w:w="1234"/>
          </w:tcPr>
          <w:p>
            <w:r>
              <w:t xml:space="preserve"> </w:t>
            </w:r>
          </w:p>
        </w:tc>
        <w:tc>
          <w:tcPr>
            <w:tcW w:type="dxa" w:w="1234"/>
          </w:tcPr>
          <w:p>
            <w:r>
              <w:t>占比 %</w:t>
            </w:r>
          </w:p>
        </w:tc>
        <w:tc>
          <w:tcPr>
            <w:tcW w:type="dxa" w:w="1234"/>
          </w:tcPr>
          <w:p>
            <w:r>
              <w:t>0.0%</w:t>
            </w:r>
          </w:p>
        </w:tc>
        <w:tc>
          <w:tcPr>
            <w:tcW w:type="dxa" w:w="1234"/>
          </w:tcPr>
          <w:p>
            <w:r>
              <w:t>0.1%</w:t>
            </w:r>
          </w:p>
        </w:tc>
        <w:tc>
          <w:tcPr>
            <w:tcW w:type="dxa" w:w="1234"/>
          </w:tcPr>
          <w:p>
            <w:r>
              <w:t>1.3%</w:t>
            </w:r>
          </w:p>
        </w:tc>
        <w:tc>
          <w:tcPr>
            <w:tcW w:type="dxa" w:w="1234"/>
          </w:tcPr>
          <w:p>
            <w:r>
              <w:t>5.2%</w:t>
            </w:r>
          </w:p>
        </w:tc>
      </w:tr>
      <w:tr>
        <w:tc>
          <w:tcPr>
            <w:tcW w:type="dxa" w:w="1234"/>
          </w:tcPr>
          <w:p>
            <w:r>
              <w:t>10 模块</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r>
      <w:tr>
        <w:tc>
          <w:tcPr>
            <w:tcW w:type="dxa" w:w="1234"/>
          </w:tcPr>
          <w:p>
            <w:r>
              <w:t xml:space="preserve"> </w:t>
            </w:r>
          </w:p>
        </w:tc>
        <w:tc>
          <w:tcPr>
            <w:tcW w:type="dxa" w:w="1234"/>
          </w:tcPr>
          <w:p>
            <w:r>
              <w:t>总市场空间</w:t>
            </w:r>
          </w:p>
        </w:tc>
        <w:tc>
          <w:tcPr>
            <w:tcW w:type="dxa" w:w="1234"/>
          </w:tcPr>
          <w:p>
            <w:r>
              <w:t>亿元 亿元 占比 %</w:t>
            </w:r>
          </w:p>
        </w:tc>
        <w:tc>
          <w:tcPr>
            <w:tcW w:type="dxa" w:w="1234"/>
          </w:tcPr>
          <w:p>
            <w:r>
              <w:t>48.3 0.0 0.0%</w:t>
            </w:r>
          </w:p>
        </w:tc>
        <w:tc>
          <w:tcPr>
            <w:tcW w:type="dxa" w:w="1234"/>
          </w:tcPr>
          <w:p>
            <w:r>
              <w:t>78.9 0.1 0.1%</w:t>
            </w:r>
          </w:p>
        </w:tc>
        <w:tc>
          <w:tcPr>
            <w:tcW w:type="dxa" w:w="1234"/>
          </w:tcPr>
          <w:p>
            <w:r>
              <w:t>105.5 0.7 0.6%</w:t>
            </w:r>
          </w:p>
        </w:tc>
        <w:tc>
          <w:tcPr>
            <w:tcW w:type="dxa" w:w="1234"/>
          </w:tcPr>
          <w:p>
            <w:r>
              <w:t>137.1 3.6 2.6%</w:t>
            </w:r>
          </w:p>
        </w:tc>
      </w:tr>
      <w:tr>
        <w:tc>
          <w:tcPr>
            <w:tcW w:type="dxa" w:w="1234"/>
          </w:tcPr>
          <w:p>
            <w:r>
              <w:t xml:space="preserve"> </w:t>
            </w:r>
          </w:p>
        </w:tc>
        <w:tc>
          <w:tcPr>
            <w:tcW w:type="dxa" w:w="1234"/>
          </w:tcPr>
          <w:p>
            <w:r>
              <w:t>高压快充带来的市场空间</w:t>
            </w:r>
          </w:p>
        </w:tc>
        <w:tc>
          <w:tcPr>
            <w:tcW w:type="dxa" w:w="1234"/>
          </w:tcPr>
          <w:p/>
        </w:tc>
        <w:tc>
          <w:tcPr>
            <w:tcW w:type="dxa" w:w="1234"/>
          </w:tcPr>
          <w:p/>
        </w:tc>
        <w:tc>
          <w:tcPr>
            <w:tcW w:type="dxa" w:w="1234"/>
          </w:tcPr>
          <w:p/>
        </w:tc>
        <w:tc>
          <w:tcPr>
            <w:tcW w:type="dxa" w:w="1234"/>
          </w:tcPr>
          <w:p/>
        </w:tc>
        <w:tc>
          <w:tcPr>
            <w:tcW w:type="dxa" w:w="1234"/>
          </w:tcPr>
          <w:p/>
        </w:tc>
      </w:tr>
    </w:tbl>
    <w:p>
      <w:pPr>
        <w:sectPr>
          <w:type w:val="continuous"/>
          <w:pgSz w:w="12240" w:h="15840"/>
          <w:pgMar w:top="1440" w:right="1800" w:bottom="1440" w:left="1800" w:header="720" w:footer="720" w:gutter="0"/>
          <w:cols w:space="720" w:num="1"/>
          <w:docGrid w:linePitch="360"/>
        </w:sectPr>
      </w:pPr>
    </w:p>
    <w:p>
      <w:pPr>
        <w:ind w:firstLine="360"/>
      </w:pPr>
      <w:r>
        <w:rPr>
          <w:sz w:val="20"/>
        </w:rPr>
        <w:t xml:space="preserve">图表45：高压快充对各细分赛道的弹性测算（情境二：2025年高压快充渗透率16%） </w:t>
      </w:r>
    </w:p>
    <w:p>
      <w:pPr>
        <w:sectPr>
          <w:type w:val="continuous"/>
          <w:pgSz w:w="12240" w:h="15840"/>
          <w:pgMar w:top="1440" w:right="1800" w:bottom="1440" w:left="1800" w:header="720" w:footer="720" w:gutter="0"/>
          <w:cols w:space="720" w:num="2"/>
          <w:docGrid w:linePitch="360"/>
        </w:sectPr>
      </w:pPr>
    </w:p>
    <w:tbl>
      <w:tblPr>
        <w:tblStyle w:val="TableGrid"/>
        <w:tblW w:type="auto" w:w="0"/>
        <w:tblLook w:firstColumn="1" w:firstRow="1" w:lastColumn="0" w:lastRow="0" w:noHBand="0" w:noVBand="1" w:val="04A0"/>
      </w:tblPr>
      <w:tblGrid>
        <w:gridCol w:w="1234"/>
        <w:gridCol w:w="1234"/>
        <w:gridCol w:w="1234"/>
        <w:gridCol w:w="1234"/>
        <w:gridCol w:w="1234"/>
        <w:gridCol w:w="1234"/>
        <w:gridCol w:w="1234"/>
      </w:tblGrid>
      <w:tr>
        <w:tc>
          <w:tcPr>
            <w:tcW w:type="dxa" w:w="1234"/>
          </w:tcPr>
          <w:p>
            <w:r>
              <w:t>情境假设2 全球新能源乘用车车销量</w:t>
            </w:r>
          </w:p>
        </w:tc>
        <w:tc>
          <w:tcPr>
            <w:tcW w:type="dxa" w:w="1234"/>
          </w:tcPr>
          <w:p>
            <w:r>
              <w:t xml:space="preserve"> </w:t>
            </w:r>
          </w:p>
        </w:tc>
        <w:tc>
          <w:tcPr>
            <w:tcW w:type="dxa" w:w="1234"/>
          </w:tcPr>
          <w:p>
            <w:r>
              <w:t xml:space="preserve"> </w:t>
            </w:r>
          </w:p>
        </w:tc>
        <w:tc>
          <w:tcPr>
            <w:tcW w:type="dxa" w:w="1234"/>
          </w:tcPr>
          <w:p>
            <w:r>
              <w:t>2022A</w:t>
            </w:r>
          </w:p>
        </w:tc>
        <w:tc>
          <w:tcPr>
            <w:tcW w:type="dxa" w:w="1234"/>
          </w:tcPr>
          <w:p>
            <w:r>
              <w:t>2023E</w:t>
            </w:r>
          </w:p>
        </w:tc>
        <w:tc>
          <w:tcPr>
            <w:tcW w:type="dxa" w:w="1234"/>
          </w:tcPr>
          <w:p>
            <w:r>
              <w:t>2024E</w:t>
            </w:r>
          </w:p>
        </w:tc>
        <w:tc>
          <w:tcPr>
            <w:tcW w:type="dxa" w:w="1234"/>
          </w:tcPr>
          <w:p>
            <w:r>
              <w:t>2025E</w:t>
            </w:r>
          </w:p>
        </w:tc>
      </w:tr>
      <w:tr>
        <w:tc>
          <w:tcPr>
            <w:tcW w:type="dxa" w:w="1234"/>
          </w:tcPr>
          <w:p>
            <w:r>
              <w:t xml:space="preserve"> </w:t>
            </w:r>
          </w:p>
        </w:tc>
        <w:tc>
          <w:tcPr>
            <w:tcW w:type="dxa" w:w="1234"/>
          </w:tcPr>
          <w:p>
            <w:r>
              <w:t>高压快充车型销量</w:t>
            </w:r>
          </w:p>
        </w:tc>
        <w:tc>
          <w:tcPr>
            <w:tcW w:type="dxa" w:w="1234"/>
          </w:tcPr>
          <w:p>
            <w:r>
              <w:t>万辆 万辆</w:t>
            </w:r>
          </w:p>
        </w:tc>
        <w:tc>
          <w:tcPr>
            <w:tcW w:type="dxa" w:w="1234"/>
          </w:tcPr>
          <w:p>
            <w:r>
              <w:t>969.8 4.6</w:t>
            </w:r>
          </w:p>
        </w:tc>
        <w:tc>
          <w:tcPr>
            <w:tcW w:type="dxa" w:w="1234"/>
          </w:tcPr>
          <w:p>
            <w:r>
              <w:t>1362.6</w:t>
            </w:r>
          </w:p>
        </w:tc>
        <w:tc>
          <w:tcPr>
            <w:tcW w:type="dxa" w:w="1234"/>
          </w:tcPr>
          <w:p>
            <w:r>
              <w:t>1720.9</w:t>
            </w:r>
          </w:p>
        </w:tc>
        <w:tc>
          <w:tcPr>
            <w:tcW w:type="dxa" w:w="1234"/>
          </w:tcPr>
          <w:p>
            <w:r>
              <w:t>2219.8 356.1</w:t>
            </w:r>
          </w:p>
        </w:tc>
      </w:tr>
      <w:tr>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25.3</w:t>
            </w:r>
          </w:p>
        </w:tc>
        <w:tc>
          <w:tcPr>
            <w:tcW w:type="dxa" w:w="1234"/>
          </w:tcPr>
          <w:p>
            <w:r>
              <w:t>143.2</w:t>
            </w:r>
          </w:p>
        </w:tc>
        <w:tc>
          <w:tcPr>
            <w:tcW w:type="dxa" w:w="1234"/>
          </w:tcPr>
          <w:p>
            <w:r>
              <w:t xml:space="preserve"> </w:t>
            </w:r>
          </w:p>
        </w:tc>
      </w:tr>
      <w:tr>
        <w:tc>
          <w:tcPr>
            <w:tcW w:type="dxa" w:w="1234"/>
          </w:tcPr>
          <w:p>
            <w:r>
              <w:t xml:space="preserve"> </w:t>
            </w:r>
          </w:p>
        </w:tc>
        <w:tc>
          <w:tcPr>
            <w:tcW w:type="dxa" w:w="1234"/>
          </w:tcPr>
          <w:p>
            <w:r>
              <w:t>高压快充渗透率</w:t>
            </w:r>
          </w:p>
        </w:tc>
        <w:tc>
          <w:tcPr>
            <w:tcW w:type="dxa" w:w="1234"/>
          </w:tcPr>
          <w:p>
            <w:r>
              <w:t>%</w:t>
            </w:r>
          </w:p>
        </w:tc>
        <w:tc>
          <w:tcPr>
            <w:tcW w:type="dxa" w:w="1234"/>
          </w:tcPr>
          <w:p>
            <w:r>
              <w:t>0.5%</w:t>
            </w:r>
          </w:p>
        </w:tc>
        <w:tc>
          <w:tcPr>
            <w:tcW w:type="dxa" w:w="1234"/>
          </w:tcPr>
          <w:p>
            <w:r>
              <w:t>1.9%</w:t>
            </w:r>
          </w:p>
        </w:tc>
        <w:tc>
          <w:tcPr>
            <w:tcW w:type="dxa" w:w="1234"/>
          </w:tcPr>
          <w:p>
            <w:r>
              <w:t>8.3%</w:t>
            </w:r>
          </w:p>
        </w:tc>
        <w:tc>
          <w:tcPr>
            <w:tcW w:type="dxa" w:w="1234"/>
          </w:tcPr>
          <w:p>
            <w:r>
              <w:t>16.0%</w:t>
            </w:r>
          </w:p>
        </w:tc>
      </w:tr>
      <w:tr>
        <w:tc>
          <w:tcPr>
            <w:tcW w:type="dxa" w:w="1234"/>
          </w:tcPr>
          <w:p>
            <w:r>
              <w:t>全球动力电池装机需求（乘用车）</w:t>
            </w:r>
          </w:p>
        </w:tc>
        <w:tc>
          <w:tcPr>
            <w:tcW w:type="dxa" w:w="1234"/>
          </w:tcPr>
          <w:p>
            <w:r>
              <w:t xml:space="preserve"> </w:t>
            </w:r>
          </w:p>
        </w:tc>
        <w:tc>
          <w:tcPr>
            <w:tcW w:type="dxa" w:w="1234"/>
          </w:tcPr>
          <w:p>
            <w:r>
              <w:t>GWh</w:t>
            </w:r>
          </w:p>
        </w:tc>
        <w:tc>
          <w:tcPr>
            <w:tcW w:type="dxa" w:w="1234"/>
          </w:tcPr>
          <w:p>
            <w:r>
              <w:t>461.8</w:t>
            </w:r>
          </w:p>
        </w:tc>
        <w:tc>
          <w:tcPr>
            <w:tcW w:type="dxa" w:w="1234"/>
          </w:tcPr>
          <w:p>
            <w:r>
              <w:t>704.1</w:t>
            </w:r>
          </w:p>
        </w:tc>
        <w:tc>
          <w:tcPr>
            <w:tcW w:type="dxa" w:w="1234"/>
          </w:tcPr>
          <w:p>
            <w:r>
              <w:t>1018.0</w:t>
            </w:r>
          </w:p>
        </w:tc>
        <w:tc>
          <w:tcPr>
            <w:tcW w:type="dxa" w:w="1234"/>
          </w:tcPr>
          <w:p>
            <w:r>
              <w:t>1451.8</w:t>
            </w:r>
          </w:p>
        </w:tc>
      </w:tr>
      <w:tr>
        <w:tc>
          <w:tcPr>
            <w:tcW w:type="dxa" w:w="1234"/>
          </w:tcPr>
          <w:p>
            <w:r>
              <w:t xml:space="preserve"> </w:t>
            </w:r>
          </w:p>
        </w:tc>
        <w:tc>
          <w:tcPr>
            <w:tcW w:type="dxa" w:w="1234"/>
          </w:tcPr>
          <w:p>
            <w:r>
              <w:t>高压快充车型电池装机</w:t>
            </w:r>
          </w:p>
        </w:tc>
        <w:tc>
          <w:tcPr>
            <w:tcW w:type="dxa" w:w="1234"/>
          </w:tcPr>
          <w:p>
            <w:r>
              <w:t>GWh</w:t>
            </w:r>
          </w:p>
        </w:tc>
        <w:tc>
          <w:tcPr>
            <w:tcW w:type="dxa" w:w="1234"/>
          </w:tcPr>
          <w:p>
            <w:r>
              <w:t>4.1</w:t>
            </w:r>
          </w:p>
        </w:tc>
        <w:tc>
          <w:tcPr>
            <w:tcW w:type="dxa" w:w="1234"/>
          </w:tcPr>
          <w:p>
            <w:r>
              <w:t>23.4</w:t>
            </w:r>
          </w:p>
        </w:tc>
        <w:tc>
          <w:tcPr>
            <w:tcW w:type="dxa" w:w="1234"/>
          </w:tcPr>
          <w:p>
            <w:r>
              <w:t>137.0</w:t>
            </w:r>
          </w:p>
        </w:tc>
        <w:tc>
          <w:tcPr>
            <w:tcW w:type="dxa" w:w="1234"/>
          </w:tcPr>
          <w:p>
            <w:r>
              <w:t>348.3</w:t>
            </w:r>
          </w:p>
        </w:tc>
      </w:tr>
      <w:tr>
        <w:tc>
          <w:tcPr>
            <w:tcW w:type="dxa" w:w="1234"/>
          </w:tcPr>
          <w:p>
            <w:r>
              <w:t>1</w:t>
            </w:r>
          </w:p>
        </w:tc>
        <w:tc>
          <w:tcPr>
            <w:tcW w:type="dxa" w:w="1234"/>
          </w:tcPr>
          <w:p>
            <w:r>
              <w:t xml:space="preserve"> </w:t>
            </w:r>
          </w:p>
        </w:tc>
        <w:tc>
          <w:tcPr>
            <w:tcW w:type="dxa" w:w="1234"/>
          </w:tcPr>
          <w:p>
            <w:r>
              <w:t>高压快充占比 %</w:t>
            </w:r>
          </w:p>
        </w:tc>
        <w:tc>
          <w:tcPr>
            <w:tcW w:type="dxa" w:w="1234"/>
          </w:tcPr>
          <w:p>
            <w:r>
              <w:t>0.9%</w:t>
            </w:r>
          </w:p>
        </w:tc>
        <w:tc>
          <w:tcPr>
            <w:tcW w:type="dxa" w:w="1234"/>
          </w:tcPr>
          <w:p>
            <w:r>
              <w:t>3.3%</w:t>
            </w:r>
          </w:p>
        </w:tc>
        <w:tc>
          <w:tcPr>
            <w:tcW w:type="dxa" w:w="1234"/>
          </w:tcPr>
          <w:p>
            <w:r>
              <w:t>13.5%</w:t>
            </w:r>
          </w:p>
        </w:tc>
        <w:tc>
          <w:tcPr>
            <w:tcW w:type="dxa" w:w="1234"/>
          </w:tcPr>
          <w:p>
            <w:r>
              <w:t>24.0%</w:t>
            </w:r>
          </w:p>
        </w:tc>
      </w:tr>
      <w:tr>
        <w:tc>
          <w:tcPr>
            <w:tcW w:type="dxa" w:w="1234"/>
          </w:tcPr>
          <w:p>
            <w:r>
              <w:t>负极</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r>
      <w:tr>
        <w:tc>
          <w:tcPr>
            <w:tcW w:type="dxa" w:w="1234"/>
          </w:tcPr>
          <w:p>
            <w:r>
              <w:t>1.1 硅基负极</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r>
      <w:tr>
        <w:tc>
          <w:tcPr>
            <w:tcW w:type="dxa" w:w="1234"/>
          </w:tcPr>
          <w:p>
            <w:r>
              <w:t xml:space="preserve"> </w:t>
            </w:r>
          </w:p>
        </w:tc>
        <w:tc>
          <w:tcPr>
            <w:tcW w:type="dxa" w:w="1234"/>
          </w:tcPr>
          <w:p>
            <w:r>
              <w:t>总市场空间 高压快充带来的市场空间</w:t>
            </w:r>
          </w:p>
        </w:tc>
        <w:tc>
          <w:tcPr>
            <w:tcW w:type="dxa" w:w="1234"/>
          </w:tcPr>
          <w:p>
            <w:r>
              <w:t>亿元</w:t>
            </w:r>
          </w:p>
        </w:tc>
        <w:tc>
          <w:tcPr>
            <w:tcW w:type="dxa" w:w="1234"/>
          </w:tcPr>
          <w:p>
            <w:r>
              <w:t>24.0</w:t>
            </w:r>
          </w:p>
        </w:tc>
        <w:tc>
          <w:tcPr>
            <w:tcW w:type="dxa" w:w="1234"/>
          </w:tcPr>
          <w:p>
            <w:r>
              <w:t>49.8 1.6</w:t>
            </w:r>
          </w:p>
        </w:tc>
        <w:tc>
          <w:tcPr>
            <w:tcW w:type="dxa" w:w="1234"/>
          </w:tcPr>
          <w:p>
            <w:r>
              <w:t>146.9</w:t>
            </w:r>
          </w:p>
        </w:tc>
        <w:tc>
          <w:tcPr>
            <w:tcW w:type="dxa" w:w="1234"/>
          </w:tcPr>
          <w:p>
            <w:r>
              <w:t>315.9</w:t>
            </w:r>
          </w:p>
        </w:tc>
      </w:tr>
      <w:tr>
        <w:tc>
          <w:tcPr>
            <w:tcW w:type="dxa" w:w="1234"/>
          </w:tcPr>
          <w:p>
            <w:r>
              <w:t xml:space="preserve"> </w:t>
            </w:r>
          </w:p>
        </w:tc>
        <w:tc>
          <w:tcPr>
            <w:tcW w:type="dxa" w:w="1234"/>
          </w:tcPr>
          <w:p>
            <w:r>
              <w:t xml:space="preserve"> </w:t>
            </w:r>
          </w:p>
        </w:tc>
        <w:tc>
          <w:tcPr>
            <w:tcW w:type="dxa" w:w="1234"/>
          </w:tcPr>
          <w:p>
            <w:r>
              <w:t>亿元</w:t>
            </w:r>
          </w:p>
        </w:tc>
        <w:tc>
          <w:tcPr>
            <w:tcW w:type="dxa" w:w="1234"/>
          </w:tcPr>
          <w:p>
            <w:r>
              <w:t>0.2 0.9%</w:t>
            </w:r>
          </w:p>
        </w:tc>
        <w:tc>
          <w:tcPr>
            <w:tcW w:type="dxa" w:w="1234"/>
          </w:tcPr>
          <w:p>
            <w:r>
              <w:t>3.2%</w:t>
            </w:r>
          </w:p>
        </w:tc>
        <w:tc>
          <w:tcPr>
            <w:tcW w:type="dxa" w:w="1234"/>
          </w:tcPr>
          <w:p>
            <w:r>
              <w:t>19.2</w:t>
            </w:r>
          </w:p>
        </w:tc>
        <w:tc>
          <w:tcPr>
            <w:tcW w:type="dxa" w:w="1234"/>
          </w:tcPr>
          <w:p>
            <w:r>
              <w:t>74.5</w:t>
            </w:r>
          </w:p>
        </w:tc>
      </w:tr>
      <w:tr>
        <w:tc>
          <w:tcPr>
            <w:tcW w:type="dxa" w:w="1234"/>
          </w:tcPr>
          <w:p>
            <w:r>
              <w:t>1.2 碳包覆材料</w:t>
            </w:r>
          </w:p>
        </w:tc>
        <w:tc>
          <w:tcPr>
            <w:tcW w:type="dxa" w:w="1234"/>
          </w:tcPr>
          <w:p>
            <w:r>
              <w:t xml:space="preserve"> </w:t>
            </w:r>
          </w:p>
        </w:tc>
        <w:tc>
          <w:tcPr>
            <w:tcW w:type="dxa" w:w="1234"/>
          </w:tcPr>
          <w:p>
            <w:r>
              <w:t>占比 %</w:t>
            </w:r>
          </w:p>
        </w:tc>
        <w:tc>
          <w:tcPr>
            <w:tcW w:type="dxa" w:w="1234"/>
          </w:tcPr>
          <w:p>
            <w:r>
              <w:t xml:space="preserve"> </w:t>
            </w:r>
          </w:p>
        </w:tc>
        <w:tc>
          <w:tcPr>
            <w:tcW w:type="dxa" w:w="1234"/>
          </w:tcPr>
          <w:p>
            <w:r>
              <w:t xml:space="preserve"> </w:t>
            </w:r>
          </w:p>
        </w:tc>
        <w:tc>
          <w:tcPr>
            <w:tcW w:type="dxa" w:w="1234"/>
          </w:tcPr>
          <w:p>
            <w:r>
              <w:t>13.1%</w:t>
            </w:r>
          </w:p>
        </w:tc>
        <w:tc>
          <w:tcPr>
            <w:tcW w:type="dxa" w:w="1234"/>
          </w:tcPr>
          <w:p>
            <w:r>
              <w:t>23.6%</w:t>
            </w:r>
          </w:p>
        </w:tc>
      </w:tr>
      <w:tr>
        <w:tc>
          <w:tcPr>
            <w:tcW w:type="dxa" w:w="1234"/>
          </w:tcPr>
          <w:p>
            <w:r>
              <w:t xml:space="preserve"> </w:t>
            </w:r>
          </w:p>
        </w:tc>
        <w:tc>
          <w:tcPr>
            <w:tcW w:type="dxa" w:w="1234"/>
          </w:tcPr>
          <w:p>
            <w:r>
              <w:t>总市场空间</w:t>
            </w:r>
          </w:p>
        </w:tc>
        <w:tc>
          <w:tcPr>
            <w:tcW w:type="dxa" w:w="1234"/>
          </w:tcPr>
          <w:p>
            <w:r>
              <w:t>亿元</w:t>
            </w:r>
          </w:p>
        </w:tc>
        <w:tc>
          <w:tcPr>
            <w:tcW w:type="dxa" w:w="1234"/>
          </w:tcPr>
          <w:p>
            <w:r>
              <w:t>14.2</w:t>
            </w:r>
          </w:p>
        </w:tc>
        <w:tc>
          <w:tcPr>
            <w:tcW w:type="dxa" w:w="1234"/>
          </w:tcPr>
          <w:p>
            <w:r>
              <w:t>20.5</w:t>
            </w:r>
          </w:p>
        </w:tc>
        <w:tc>
          <w:tcPr>
            <w:tcW w:type="dxa" w:w="1234"/>
          </w:tcPr>
          <w:p>
            <w:r>
              <w:t>31.0</w:t>
            </w:r>
          </w:p>
        </w:tc>
        <w:tc>
          <w:tcPr>
            <w:tcW w:type="dxa" w:w="1234"/>
          </w:tcPr>
          <w:p>
            <w:r>
              <w:t>46.3</w:t>
            </w:r>
          </w:p>
        </w:tc>
      </w:tr>
      <w:tr>
        <w:tc>
          <w:tcPr>
            <w:tcW w:type="dxa" w:w="1234"/>
          </w:tcPr>
          <w:p>
            <w:r>
              <w:t xml:space="preserve"> </w:t>
            </w:r>
          </w:p>
        </w:tc>
        <w:tc>
          <w:tcPr>
            <w:tcW w:type="dxa" w:w="1234"/>
          </w:tcPr>
          <w:p>
            <w:r>
              <w:t>高压快充带来的市场空间</w:t>
            </w:r>
          </w:p>
        </w:tc>
        <w:tc>
          <w:tcPr>
            <w:tcW w:type="dxa" w:w="1234"/>
          </w:tcPr>
          <w:p>
            <w:r>
              <w:t>亿元</w:t>
            </w:r>
          </w:p>
        </w:tc>
        <w:tc>
          <w:tcPr>
            <w:tcW w:type="dxa" w:w="1234"/>
          </w:tcPr>
          <w:p>
            <w:r>
              <w:t>0.1</w:t>
            </w:r>
          </w:p>
        </w:tc>
        <w:tc>
          <w:tcPr>
            <w:tcW w:type="dxa" w:w="1234"/>
          </w:tcPr>
          <w:p>
            <w:r>
              <w:t>0.8</w:t>
            </w:r>
          </w:p>
        </w:tc>
        <w:tc>
          <w:tcPr>
            <w:tcW w:type="dxa" w:w="1234"/>
          </w:tcPr>
          <w:p>
            <w:r>
              <w:t>4.9</w:t>
            </w:r>
          </w:p>
        </w:tc>
        <w:tc>
          <w:tcPr>
            <w:tcW w:type="dxa" w:w="1234"/>
          </w:tcPr>
          <w:p>
            <w:r>
              <w:t>13.4</w:t>
            </w:r>
          </w:p>
        </w:tc>
      </w:tr>
      <w:tr>
        <w:tc>
          <w:tcPr>
            <w:tcW w:type="dxa" w:w="1234"/>
          </w:tcPr>
          <w:p>
            <w:r>
              <w:t xml:space="preserve"> </w:t>
            </w:r>
          </w:p>
        </w:tc>
        <w:tc>
          <w:tcPr>
            <w:tcW w:type="dxa" w:w="1234"/>
          </w:tcPr>
          <w:p>
            <w:r>
              <w:t xml:space="preserve"> </w:t>
            </w:r>
          </w:p>
        </w:tc>
        <w:tc>
          <w:tcPr>
            <w:tcW w:type="dxa" w:w="1234"/>
          </w:tcPr>
          <w:p>
            <w:r>
              <w:t>占比 %</w:t>
            </w:r>
          </w:p>
        </w:tc>
        <w:tc>
          <w:tcPr>
            <w:tcW w:type="dxa" w:w="1234"/>
          </w:tcPr>
          <w:p>
            <w:r>
              <w:t>1.0%</w:t>
            </w:r>
          </w:p>
        </w:tc>
        <w:tc>
          <w:tcPr>
            <w:tcW w:type="dxa" w:w="1234"/>
          </w:tcPr>
          <w:p>
            <w:r>
              <w:t>4.0%</w:t>
            </w:r>
          </w:p>
        </w:tc>
        <w:tc>
          <w:tcPr>
            <w:tcW w:type="dxa" w:w="1234"/>
          </w:tcPr>
          <w:p>
            <w:r>
              <w:t>15.9%</w:t>
            </w:r>
          </w:p>
        </w:tc>
        <w:tc>
          <w:tcPr>
            <w:tcW w:type="dxa" w:w="1234"/>
          </w:tcPr>
          <w:p>
            <w:r>
              <w:t>28.9%</w:t>
            </w:r>
          </w:p>
        </w:tc>
      </w:tr>
      <w:tr>
        <w:tc>
          <w:tcPr>
            <w:tcW w:type="dxa" w:w="1234"/>
          </w:tcPr>
          <w:p>
            <w:r>
              <w:t>1.3 导电剂（正负极）</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r>
      <w:tr>
        <w:tc>
          <w:tcPr>
            <w:tcW w:type="dxa" w:w="1234"/>
          </w:tcPr>
          <w:p>
            <w:r>
              <w:t xml:space="preserve"> </w:t>
            </w:r>
          </w:p>
        </w:tc>
        <w:tc>
          <w:tcPr>
            <w:tcW w:type="dxa" w:w="1234"/>
          </w:tcPr>
          <w:p>
            <w:r>
              <w:t>总市场空间</w:t>
            </w:r>
          </w:p>
        </w:tc>
        <w:tc>
          <w:tcPr>
            <w:tcW w:type="dxa" w:w="1234"/>
          </w:tcPr>
          <w:p>
            <w:r>
              <w:t>亿元</w:t>
            </w:r>
          </w:p>
        </w:tc>
        <w:tc>
          <w:tcPr>
            <w:tcW w:type="dxa" w:w="1234"/>
          </w:tcPr>
          <w:p>
            <w:r>
              <w:t>70.3</w:t>
            </w:r>
          </w:p>
        </w:tc>
        <w:tc>
          <w:tcPr>
            <w:tcW w:type="dxa" w:w="1234"/>
          </w:tcPr>
          <w:p>
            <w:r>
              <w:t>104.2</w:t>
            </w:r>
          </w:p>
        </w:tc>
        <w:tc>
          <w:tcPr>
            <w:tcW w:type="dxa" w:w="1234"/>
          </w:tcPr>
          <w:p>
            <w:r>
              <w:t>148.2</w:t>
            </w:r>
          </w:p>
        </w:tc>
        <w:tc>
          <w:tcPr>
            <w:tcW w:type="dxa" w:w="1234"/>
          </w:tcPr>
          <w:p>
            <w:r>
              <w:t>218.0</w:t>
            </w:r>
          </w:p>
        </w:tc>
      </w:tr>
      <w:tr>
        <w:tc>
          <w:tcPr>
            <w:tcW w:type="dxa" w:w="1234"/>
          </w:tcPr>
          <w:p>
            <w:r>
              <w:t xml:space="preserve"> </w:t>
            </w:r>
          </w:p>
        </w:tc>
        <w:tc>
          <w:tcPr>
            <w:tcW w:type="dxa" w:w="1234"/>
          </w:tcPr>
          <w:p>
            <w:r>
              <w:t>高压快充带来的市场空间</w:t>
            </w:r>
          </w:p>
        </w:tc>
        <w:tc>
          <w:tcPr>
            <w:tcW w:type="dxa" w:w="1234"/>
          </w:tcPr>
          <w:p>
            <w:r>
              <w:t>亿元</w:t>
            </w:r>
          </w:p>
        </w:tc>
        <w:tc>
          <w:tcPr>
            <w:tcW w:type="dxa" w:w="1234"/>
          </w:tcPr>
          <w:p>
            <w:r>
              <w:t>1.1</w:t>
            </w:r>
          </w:p>
        </w:tc>
        <w:tc>
          <w:tcPr>
            <w:tcW w:type="dxa" w:w="1234"/>
          </w:tcPr>
          <w:p>
            <w:r>
              <w:t>4.3</w:t>
            </w:r>
          </w:p>
        </w:tc>
        <w:tc>
          <w:tcPr>
            <w:tcW w:type="dxa" w:w="1234"/>
          </w:tcPr>
          <w:p>
            <w:r>
              <w:t>21.1</w:t>
            </w:r>
          </w:p>
        </w:tc>
        <w:tc>
          <w:tcPr>
            <w:tcW w:type="dxa" w:w="1234"/>
          </w:tcPr>
          <w:p>
            <w:r>
              <w:t>47.1</w:t>
            </w:r>
          </w:p>
        </w:tc>
      </w:tr>
      <w:tr>
        <w:tc>
          <w:tcPr>
            <w:tcW w:type="dxa" w:w="1234"/>
          </w:tcPr>
          <w:p>
            <w:r>
              <w:t>负极粘结剂</w:t>
            </w:r>
          </w:p>
        </w:tc>
        <w:tc>
          <w:tcPr>
            <w:tcW w:type="dxa" w:w="1234"/>
          </w:tcPr>
          <w:p>
            <w:r>
              <w:t xml:space="preserve"> </w:t>
            </w:r>
          </w:p>
        </w:tc>
        <w:tc>
          <w:tcPr>
            <w:tcW w:type="dxa" w:w="1234"/>
          </w:tcPr>
          <w:p>
            <w:r>
              <w:t>占比 %</w:t>
            </w:r>
          </w:p>
        </w:tc>
        <w:tc>
          <w:tcPr>
            <w:tcW w:type="dxa" w:w="1234"/>
          </w:tcPr>
          <w:p>
            <w:r>
              <w:t>1.6%</w:t>
            </w:r>
          </w:p>
        </w:tc>
        <w:tc>
          <w:tcPr>
            <w:tcW w:type="dxa" w:w="1234"/>
          </w:tcPr>
          <w:p>
            <w:r>
              <w:t>4.1%</w:t>
            </w:r>
          </w:p>
        </w:tc>
        <w:tc>
          <w:tcPr>
            <w:tcW w:type="dxa" w:w="1234"/>
          </w:tcPr>
          <w:p>
            <w:r>
              <w:t>14.2%</w:t>
            </w:r>
          </w:p>
        </w:tc>
        <w:tc>
          <w:tcPr>
            <w:tcW w:type="dxa" w:w="1234"/>
          </w:tcPr>
          <w:p>
            <w:r>
              <w:t>21.6%</w:t>
            </w:r>
          </w:p>
        </w:tc>
      </w:tr>
      <w:tr>
        <w:tc>
          <w:tcPr>
            <w:tcW w:type="dxa" w:w="1234"/>
          </w:tcPr>
          <w:p>
            <w:r>
              <w:t>1.4</w:t>
            </w:r>
          </w:p>
        </w:tc>
        <w:tc>
          <w:tcPr>
            <w:tcW w:type="dxa" w:w="1234"/>
          </w:tcPr>
          <w:p>
            <w:r>
              <w:t xml:space="preserve"> </w:t>
            </w:r>
          </w:p>
        </w:tc>
        <w:tc>
          <w:tcPr>
            <w:tcW w:type="dxa" w:w="1234"/>
          </w:tcPr>
          <w:p>
            <w:r>
              <w:t xml:space="preserve"> </w:t>
            </w:r>
          </w:p>
        </w:tc>
        <w:tc>
          <w:tcPr>
            <w:tcW w:type="dxa" w:w="1234"/>
          </w:tcPr>
          <w:p>
            <w:r>
              <w:t>33.5</w:t>
            </w:r>
          </w:p>
        </w:tc>
        <w:tc>
          <w:tcPr>
            <w:tcW w:type="dxa" w:w="1234"/>
          </w:tcPr>
          <w:p>
            <w:r>
              <w:t>48.1</w:t>
            </w:r>
          </w:p>
        </w:tc>
        <w:tc>
          <w:tcPr>
            <w:tcW w:type="dxa" w:w="1234"/>
          </w:tcPr>
          <w:p>
            <w:r>
              <w:t>69.9</w:t>
            </w:r>
          </w:p>
        </w:tc>
        <w:tc>
          <w:tcPr>
            <w:tcW w:type="dxa" w:w="1234"/>
          </w:tcPr>
          <w:p>
            <w:r>
              <w:t xml:space="preserve"> </w:t>
            </w:r>
          </w:p>
        </w:tc>
      </w:tr>
      <w:tr>
        <w:tc>
          <w:tcPr>
            <w:tcW w:type="dxa" w:w="1234"/>
          </w:tcPr>
          <w:p>
            <w:r>
              <w:t xml:space="preserve"> </w:t>
            </w:r>
          </w:p>
        </w:tc>
        <w:tc>
          <w:tcPr>
            <w:tcW w:type="dxa" w:w="1234"/>
          </w:tcPr>
          <w:p>
            <w:r>
              <w:t>总市场空间 高压快充带来的市场空间</w:t>
            </w:r>
          </w:p>
        </w:tc>
        <w:tc>
          <w:tcPr>
            <w:tcW w:type="dxa" w:w="1234"/>
          </w:tcPr>
          <w:p>
            <w:r>
              <w:t>亿元</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94.7</w:t>
            </w:r>
          </w:p>
        </w:tc>
      </w:tr>
      <w:tr>
        <w:tc>
          <w:tcPr>
            <w:tcW w:type="dxa" w:w="1234"/>
          </w:tcPr>
          <w:p>
            <w:r>
              <w:t xml:space="preserve"> </w:t>
            </w:r>
          </w:p>
        </w:tc>
        <w:tc>
          <w:tcPr>
            <w:tcW w:type="dxa" w:w="1234"/>
          </w:tcPr>
          <w:p>
            <w:r>
              <w:t xml:space="preserve"> </w:t>
            </w:r>
          </w:p>
        </w:tc>
        <w:tc>
          <w:tcPr>
            <w:tcW w:type="dxa" w:w="1234"/>
          </w:tcPr>
          <w:p>
            <w:r>
              <w:t>亿元</w:t>
            </w:r>
          </w:p>
        </w:tc>
        <w:tc>
          <w:tcPr>
            <w:tcW w:type="dxa" w:w="1234"/>
          </w:tcPr>
          <w:p>
            <w:r>
              <w:t>0.3</w:t>
            </w:r>
          </w:p>
        </w:tc>
        <w:tc>
          <w:tcPr>
            <w:tcW w:type="dxa" w:w="1234"/>
          </w:tcPr>
          <w:p>
            <w:r>
              <w:t>1.6</w:t>
            </w:r>
          </w:p>
        </w:tc>
        <w:tc>
          <w:tcPr>
            <w:tcW w:type="dxa" w:w="1234"/>
          </w:tcPr>
          <w:p>
            <w:r>
              <w:t>9.1</w:t>
            </w:r>
          </w:p>
        </w:tc>
        <w:tc>
          <w:tcPr>
            <w:tcW w:type="dxa" w:w="1234"/>
          </w:tcPr>
          <w:p>
            <w:r>
              <w:t>22.3</w:t>
            </w:r>
          </w:p>
        </w:tc>
      </w:tr>
      <w:tr>
        <w:tc>
          <w:tcPr>
            <w:tcW w:type="dxa" w:w="1234"/>
          </w:tcPr>
          <w:p>
            <w:r>
              <w:t>LFSI</w:t>
            </w:r>
          </w:p>
        </w:tc>
        <w:tc>
          <w:tcPr>
            <w:tcW w:type="dxa" w:w="1234"/>
          </w:tcPr>
          <w:p>
            <w:r>
              <w:t xml:space="preserve"> </w:t>
            </w:r>
          </w:p>
        </w:tc>
        <w:tc>
          <w:tcPr>
            <w:tcW w:type="dxa" w:w="1234"/>
          </w:tcPr>
          <w:p>
            <w:r>
              <w:t>占比 %</w:t>
            </w:r>
          </w:p>
        </w:tc>
        <w:tc>
          <w:tcPr>
            <w:tcW w:type="dxa" w:w="1234"/>
          </w:tcPr>
          <w:p>
            <w:r>
              <w:t>0.9%</w:t>
            </w:r>
          </w:p>
        </w:tc>
        <w:tc>
          <w:tcPr>
            <w:tcW w:type="dxa" w:w="1234"/>
          </w:tcPr>
          <w:p>
            <w:r>
              <w:t>3.4%</w:t>
            </w:r>
          </w:p>
        </w:tc>
        <w:tc>
          <w:tcPr>
            <w:tcW w:type="dxa" w:w="1234"/>
          </w:tcPr>
          <w:p>
            <w:r>
              <w:t>13.1%</w:t>
            </w:r>
          </w:p>
        </w:tc>
        <w:tc>
          <w:tcPr>
            <w:tcW w:type="dxa" w:w="1234"/>
          </w:tcPr>
          <w:p>
            <w:r>
              <w:t>23.6%</w:t>
            </w:r>
          </w:p>
        </w:tc>
      </w:tr>
      <w:tr>
        <w:tc>
          <w:tcPr>
            <w:tcW w:type="dxa" w:w="1234"/>
          </w:tcPr>
          <w:p>
            <w:r>
              <w:t>2</w:t>
            </w:r>
          </w:p>
        </w:tc>
        <w:tc>
          <w:tcPr>
            <w:tcW w:type="dxa" w:w="1234"/>
          </w:tcPr>
          <w:p>
            <w:r>
              <w:t>总市场空间</w:t>
            </w:r>
          </w:p>
        </w:tc>
        <w:tc>
          <w:tcPr>
            <w:tcW w:type="dxa" w:w="1234"/>
          </w:tcPr>
          <w:p>
            <w:r>
              <w:t xml:space="preserve"> </w:t>
            </w:r>
          </w:p>
        </w:tc>
        <w:tc>
          <w:tcPr>
            <w:tcW w:type="dxa" w:w="1234"/>
          </w:tcPr>
          <w:p>
            <w:r>
              <w:t>41.9</w:t>
            </w:r>
          </w:p>
        </w:tc>
        <w:tc>
          <w:tcPr>
            <w:tcW w:type="dxa" w:w="1234"/>
          </w:tcPr>
          <w:p>
            <w:r>
              <w:t>53.3</w:t>
            </w:r>
          </w:p>
        </w:tc>
        <w:tc>
          <w:tcPr>
            <w:tcW w:type="dxa" w:w="1234"/>
          </w:tcPr>
          <w:p>
            <w:r>
              <w:t xml:space="preserve"> </w:t>
            </w:r>
          </w:p>
        </w:tc>
        <w:tc>
          <w:tcPr>
            <w:tcW w:type="dxa" w:w="1234"/>
          </w:tcPr>
          <w:p>
            <w:r>
              <w:t xml:space="preserve"> </w:t>
            </w:r>
          </w:p>
        </w:tc>
      </w:tr>
      <w:tr>
        <w:tc>
          <w:tcPr>
            <w:tcW w:type="dxa" w:w="1234"/>
          </w:tcPr>
          <w:p>
            <w:r>
              <w:t xml:space="preserve"> </w:t>
            </w:r>
          </w:p>
        </w:tc>
        <w:tc>
          <w:tcPr>
            <w:tcW w:type="dxa" w:w="1234"/>
          </w:tcPr>
          <w:p>
            <w:r>
              <w:t>高压快充带来的市场空间</w:t>
            </w:r>
          </w:p>
        </w:tc>
        <w:tc>
          <w:tcPr>
            <w:tcW w:type="dxa" w:w="1234"/>
          </w:tcPr>
          <w:p>
            <w:r>
              <w:t>亿元 亿元</w:t>
            </w:r>
          </w:p>
        </w:tc>
        <w:tc>
          <w:tcPr>
            <w:tcW w:type="dxa" w:w="1234"/>
          </w:tcPr>
          <w:p>
            <w:r>
              <w:t xml:space="preserve"> </w:t>
            </w:r>
          </w:p>
        </w:tc>
        <w:tc>
          <w:tcPr>
            <w:tcW w:type="dxa" w:w="1234"/>
          </w:tcPr>
          <w:p>
            <w:r>
              <w:t>3.3</w:t>
            </w:r>
          </w:p>
        </w:tc>
        <w:tc>
          <w:tcPr>
            <w:tcW w:type="dxa" w:w="1234"/>
          </w:tcPr>
          <w:p>
            <w:r>
              <w:t>84.2</w:t>
            </w:r>
          </w:p>
        </w:tc>
        <w:tc>
          <w:tcPr>
            <w:tcW w:type="dxa" w:w="1234"/>
          </w:tcPr>
          <w:p>
            <w:r>
              <w:t>118.9</w:t>
            </w:r>
          </w:p>
        </w:tc>
      </w:tr>
      <w:tr>
        <w:tc>
          <w:tcPr>
            <w:tcW w:type="dxa" w:w="1234"/>
          </w:tcPr>
          <w:p>
            <w:r>
              <w:t xml:space="preserve"> </w:t>
            </w:r>
          </w:p>
        </w:tc>
        <w:tc>
          <w:tcPr>
            <w:tcW w:type="dxa" w:w="1234"/>
          </w:tcPr>
          <w:p>
            <w:r>
              <w:t xml:space="preserve"> </w:t>
            </w:r>
          </w:p>
        </w:tc>
        <w:tc>
          <w:tcPr>
            <w:tcW w:type="dxa" w:w="1234"/>
          </w:tcPr>
          <w:p>
            <w:r>
              <w:t>%</w:t>
            </w:r>
          </w:p>
        </w:tc>
        <w:tc>
          <w:tcPr>
            <w:tcW w:type="dxa" w:w="1234"/>
          </w:tcPr>
          <w:p>
            <w:r>
              <w:t>0.7 1.6%</w:t>
            </w:r>
          </w:p>
        </w:tc>
        <w:tc>
          <w:tcPr>
            <w:tcW w:type="dxa" w:w="1234"/>
          </w:tcPr>
          <w:p>
            <w:r>
              <w:t>6.2%</w:t>
            </w:r>
          </w:p>
        </w:tc>
        <w:tc>
          <w:tcPr>
            <w:tcW w:type="dxa" w:w="1234"/>
          </w:tcPr>
          <w:p>
            <w:r>
              <w:t>18.0 21.3%</w:t>
            </w:r>
          </w:p>
        </w:tc>
        <w:tc>
          <w:tcPr>
            <w:tcW w:type="dxa" w:w="1234"/>
          </w:tcPr>
          <w:p>
            <w:r>
              <w:t>40.3</w:t>
            </w:r>
          </w:p>
        </w:tc>
      </w:tr>
      <w:tr>
        <w:tc>
          <w:tcPr>
            <w:tcW w:type="dxa" w:w="1234"/>
          </w:tcPr>
          <w:p>
            <w:r>
              <w:t>导热、结构胶</w:t>
            </w:r>
          </w:p>
        </w:tc>
        <w:tc>
          <w:tcPr>
            <w:tcW w:type="dxa" w:w="1234"/>
          </w:tcPr>
          <w:p>
            <w:r>
              <w:t xml:space="preserve"> </w:t>
            </w:r>
          </w:p>
        </w:tc>
        <w:tc>
          <w:tcPr>
            <w:tcW w:type="dxa" w:w="1234"/>
          </w:tcPr>
          <w:p>
            <w:r>
              <w:t>占比</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33.9%</w:t>
            </w:r>
          </w:p>
        </w:tc>
      </w:tr>
      <w:tr>
        <w:tc>
          <w:tcPr>
            <w:tcW w:type="dxa" w:w="1234"/>
          </w:tcPr>
          <w:p>
            <w:r>
              <w:t>3</w:t>
            </w:r>
          </w:p>
        </w:tc>
        <w:tc>
          <w:tcPr>
            <w:tcW w:type="dxa" w:w="1234"/>
          </w:tcPr>
          <w:p>
            <w:r>
              <w:t>总市场空间</w:t>
            </w:r>
          </w:p>
        </w:tc>
        <w:tc>
          <w:tcPr>
            <w:tcW w:type="dxa" w:w="1234"/>
          </w:tcPr>
          <w:p>
            <w:r>
              <w:t>亿元</w:t>
            </w:r>
          </w:p>
        </w:tc>
        <w:tc>
          <w:tcPr>
            <w:tcW w:type="dxa" w:w="1234"/>
          </w:tcPr>
          <w:p>
            <w:r>
              <w:t>31.6</w:t>
            </w:r>
          </w:p>
        </w:tc>
        <w:tc>
          <w:tcPr>
            <w:tcW w:type="dxa" w:w="1234"/>
          </w:tcPr>
          <w:p>
            <w:r>
              <w:t>45.8</w:t>
            </w:r>
          </w:p>
        </w:tc>
        <w:tc>
          <w:tcPr>
            <w:tcW w:type="dxa" w:w="1234"/>
          </w:tcPr>
          <w:p>
            <w:r>
              <w:t>68.7</w:t>
            </w:r>
          </w:p>
        </w:tc>
        <w:tc>
          <w:tcPr>
            <w:tcW w:type="dxa" w:w="1234"/>
          </w:tcPr>
          <w:p>
            <w:r>
              <w:t xml:space="preserve"> </w:t>
            </w:r>
          </w:p>
        </w:tc>
      </w:tr>
      <w:tr>
        <w:tc>
          <w:tcPr>
            <w:tcW w:type="dxa" w:w="1234"/>
          </w:tcPr>
          <w:p>
            <w:r>
              <w:t xml:space="preserve"> </w:t>
            </w:r>
          </w:p>
        </w:tc>
        <w:tc>
          <w:tcPr>
            <w:tcW w:type="dxa" w:w="1234"/>
          </w:tcPr>
          <w:p>
            <w:r>
              <w:t>高压快充带来的市场空间</w:t>
            </w:r>
          </w:p>
        </w:tc>
        <w:tc>
          <w:tcPr>
            <w:tcW w:type="dxa" w:w="1234"/>
          </w:tcPr>
          <w:p>
            <w:r>
              <w:t>亿元</w:t>
            </w:r>
          </w:p>
        </w:tc>
        <w:tc>
          <w:tcPr>
            <w:tcW w:type="dxa" w:w="1234"/>
          </w:tcPr>
          <w:p>
            <w:r>
              <w:t>0.2</w:t>
            </w:r>
          </w:p>
        </w:tc>
        <w:tc>
          <w:tcPr>
            <w:tcW w:type="dxa" w:w="1234"/>
          </w:tcPr>
          <w:p>
            <w:r>
              <w:t>1.5</w:t>
            </w:r>
          </w:p>
        </w:tc>
        <w:tc>
          <w:tcPr>
            <w:tcW w:type="dxa" w:w="1234"/>
          </w:tcPr>
          <w:p>
            <w:r>
              <w:t>9.5</w:t>
            </w:r>
          </w:p>
        </w:tc>
        <w:tc>
          <w:tcPr>
            <w:tcW w:type="dxa" w:w="1234"/>
          </w:tcPr>
          <w:p>
            <w:r>
              <w:t>101.7 25.3</w:t>
            </w:r>
          </w:p>
        </w:tc>
      </w:tr>
      <w:tr>
        <w:tc>
          <w:tcPr>
            <w:tcW w:type="dxa" w:w="1234"/>
          </w:tcPr>
          <w:p>
            <w:r>
              <w:t xml:space="preserve"> </w:t>
            </w:r>
          </w:p>
        </w:tc>
        <w:tc>
          <w:tcPr>
            <w:tcW w:type="dxa" w:w="1234"/>
          </w:tcPr>
          <w:p>
            <w:r>
              <w:t xml:space="preserve"> </w:t>
            </w:r>
          </w:p>
        </w:tc>
        <w:tc>
          <w:tcPr>
            <w:tcW w:type="dxa" w:w="1234"/>
          </w:tcPr>
          <w:p>
            <w:r>
              <w:t>占比 %</w:t>
            </w:r>
          </w:p>
        </w:tc>
        <w:tc>
          <w:tcPr>
            <w:tcW w:type="dxa" w:w="1234"/>
          </w:tcPr>
          <w:p>
            <w:r>
              <w:t>0.5%</w:t>
            </w:r>
          </w:p>
        </w:tc>
        <w:tc>
          <w:tcPr>
            <w:tcW w:type="dxa" w:w="1234"/>
          </w:tcPr>
          <w:p>
            <w:r>
              <w:t>3.3%</w:t>
            </w:r>
          </w:p>
        </w:tc>
        <w:tc>
          <w:tcPr>
            <w:tcW w:type="dxa" w:w="1234"/>
          </w:tcPr>
          <w:p>
            <w:r>
              <w:t>13.8%</w:t>
            </w:r>
          </w:p>
        </w:tc>
        <w:tc>
          <w:tcPr>
            <w:tcW w:type="dxa" w:w="1234"/>
          </w:tcPr>
          <w:p>
            <w:r>
              <w:t>24.9%</w:t>
            </w:r>
          </w:p>
        </w:tc>
      </w:tr>
      <w:tr>
        <w:tc>
          <w:tcPr>
            <w:tcW w:type="dxa" w:w="1234"/>
          </w:tcPr>
          <w:p>
            <w:r>
              <w:t>4</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r>
      <w:tr>
        <w:tc>
          <w:tcPr>
            <w:tcW w:type="dxa" w:w="1234"/>
          </w:tcPr>
          <w:p>
            <w:r>
              <w:t>液冷板</w:t>
            </w:r>
          </w:p>
        </w:tc>
        <w:tc>
          <w:tcPr>
            <w:tcW w:type="dxa" w:w="1234"/>
          </w:tcPr>
          <w:p>
            <w:r>
              <w:t>总市场空间</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110.8</w:t>
            </w:r>
          </w:p>
        </w:tc>
        <w:tc>
          <w:tcPr>
            <w:tcW w:type="dxa" w:w="1234"/>
          </w:tcPr>
          <w:p>
            <w:r>
              <w:t xml:space="preserve"> </w:t>
            </w:r>
          </w:p>
        </w:tc>
      </w:tr>
      <w:tr>
        <w:tc>
          <w:tcPr>
            <w:tcW w:type="dxa" w:w="1234"/>
          </w:tcPr>
          <w:p>
            <w:r>
              <w:t xml:space="preserve"> </w:t>
            </w:r>
          </w:p>
        </w:tc>
        <w:tc>
          <w:tcPr>
            <w:tcW w:type="dxa" w:w="1234"/>
          </w:tcPr>
          <w:p>
            <w:r>
              <w:t>高压快充带来的市场空间</w:t>
            </w:r>
          </w:p>
        </w:tc>
        <w:tc>
          <w:tcPr>
            <w:tcW w:type="dxa" w:w="1234"/>
          </w:tcPr>
          <w:p>
            <w:r>
              <w:t>亿元 亿元</w:t>
            </w:r>
          </w:p>
        </w:tc>
        <w:tc>
          <w:tcPr>
            <w:tcW w:type="dxa" w:w="1234"/>
          </w:tcPr>
          <w:p>
            <w:r>
              <w:t>62.7 0.4</w:t>
            </w:r>
          </w:p>
        </w:tc>
        <w:tc>
          <w:tcPr>
            <w:tcW w:type="dxa" w:w="1234"/>
          </w:tcPr>
          <w:p>
            <w:r>
              <w:t>83.8 3.2</w:t>
            </w:r>
          </w:p>
        </w:tc>
        <w:tc>
          <w:tcPr>
            <w:tcW w:type="dxa" w:w="1234"/>
          </w:tcPr>
          <w:p>
            <w:r>
              <w:t>19.2</w:t>
            </w:r>
          </w:p>
        </w:tc>
        <w:tc>
          <w:tcPr>
            <w:tcW w:type="dxa" w:w="1234"/>
          </w:tcPr>
          <w:p>
            <w:r>
              <w:t>155.4 48.9</w:t>
            </w:r>
          </w:p>
        </w:tc>
      </w:tr>
      <w:tr>
        <w:tc>
          <w:tcPr>
            <w:tcW w:type="dxa" w:w="1234"/>
          </w:tcPr>
          <w:p>
            <w:r>
              <w:t xml:space="preserve"> </w:t>
            </w:r>
          </w:p>
        </w:tc>
        <w:tc>
          <w:tcPr>
            <w:tcW w:type="dxa" w:w="1234"/>
          </w:tcPr>
          <w:p>
            <w:r>
              <w:t xml:space="preserve"> </w:t>
            </w:r>
          </w:p>
        </w:tc>
        <w:tc>
          <w:tcPr>
            <w:tcW w:type="dxa" w:w="1234"/>
          </w:tcPr>
          <w:p>
            <w:r>
              <w:t>占比 %</w:t>
            </w:r>
          </w:p>
        </w:tc>
        <w:tc>
          <w:tcPr>
            <w:tcW w:type="dxa" w:w="1234"/>
          </w:tcPr>
          <w:p>
            <w:r>
              <w:t>0.6%</w:t>
            </w:r>
          </w:p>
        </w:tc>
        <w:tc>
          <w:tcPr>
            <w:tcW w:type="dxa" w:w="1234"/>
          </w:tcPr>
          <w:p>
            <w:r>
              <w:t>3.8%</w:t>
            </w:r>
          </w:p>
        </w:tc>
        <w:tc>
          <w:tcPr>
            <w:tcW w:type="dxa" w:w="1234"/>
          </w:tcPr>
          <w:p>
            <w:r>
              <w:t>17.3%</w:t>
            </w:r>
          </w:p>
        </w:tc>
        <w:tc>
          <w:tcPr>
            <w:tcW w:type="dxa" w:w="1234"/>
          </w:tcPr>
          <w:p>
            <w:r>
              <w:t>31.4%</w:t>
            </w:r>
          </w:p>
        </w:tc>
      </w:tr>
      <w:tr>
        <w:tc>
          <w:tcPr>
            <w:tcW w:type="dxa" w:w="1234"/>
          </w:tcPr>
          <w:p>
            <w:r>
              <w:t>5</w:t>
            </w:r>
          </w:p>
        </w:tc>
        <w:tc>
          <w:tcPr>
            <w:tcW w:type="dxa" w:w="1234"/>
          </w:tcPr>
          <w:p>
            <w:r>
              <w:t>高压直流继电器</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r>
      <w:tr>
        <w:tc>
          <w:tcPr>
            <w:tcW w:type="dxa" w:w="1234"/>
          </w:tcPr>
          <w:p>
            <w:r>
              <w:t xml:space="preserve"> </w:t>
            </w:r>
          </w:p>
        </w:tc>
        <w:tc>
          <w:tcPr>
            <w:tcW w:type="dxa" w:w="1234"/>
          </w:tcPr>
          <w:p>
            <w:r>
              <w:t>总市场空间</w:t>
            </w:r>
          </w:p>
        </w:tc>
        <w:tc>
          <w:tcPr>
            <w:tcW w:type="dxa" w:w="1234"/>
          </w:tcPr>
          <w:p>
            <w:r>
              <w:t>亿元</w:t>
            </w:r>
          </w:p>
        </w:tc>
        <w:tc>
          <w:tcPr>
            <w:tcW w:type="dxa" w:w="1234"/>
          </w:tcPr>
          <w:p>
            <w:r>
              <w:t>52.1</w:t>
            </w:r>
          </w:p>
        </w:tc>
        <w:tc>
          <w:tcPr>
            <w:tcW w:type="dxa" w:w="1234"/>
          </w:tcPr>
          <w:p>
            <w:r>
              <w:t>70.9</w:t>
            </w:r>
          </w:p>
        </w:tc>
        <w:tc>
          <w:tcPr>
            <w:tcW w:type="dxa" w:w="1234"/>
          </w:tcPr>
          <w:p>
            <w:r>
              <w:t>89.1</w:t>
            </w:r>
          </w:p>
        </w:tc>
        <w:tc>
          <w:tcPr>
            <w:tcW w:type="dxa" w:w="1234"/>
          </w:tcPr>
          <w:p>
            <w:r>
              <w:t>115.1</w:t>
            </w:r>
          </w:p>
        </w:tc>
      </w:tr>
      <w:tr>
        <w:tc>
          <w:tcPr>
            <w:tcW w:type="dxa" w:w="1234"/>
          </w:tcPr>
          <w:p>
            <w:r>
              <w:t xml:space="preserve"> </w:t>
            </w:r>
          </w:p>
        </w:tc>
        <w:tc>
          <w:tcPr>
            <w:tcW w:type="dxa" w:w="1234"/>
          </w:tcPr>
          <w:p>
            <w:r>
              <w:t>高压快充带来的市场空间</w:t>
            </w:r>
          </w:p>
        </w:tc>
        <w:tc>
          <w:tcPr>
            <w:tcW w:type="dxa" w:w="1234"/>
          </w:tcPr>
          <w:p>
            <w:r>
              <w:t>亿元</w:t>
            </w:r>
          </w:p>
        </w:tc>
        <w:tc>
          <w:tcPr>
            <w:tcW w:type="dxa" w:w="1234"/>
          </w:tcPr>
          <w:p>
            <w:r>
              <w:t>0.3</w:t>
            </w:r>
          </w:p>
        </w:tc>
        <w:tc>
          <w:tcPr>
            <w:tcW w:type="dxa" w:w="1234"/>
          </w:tcPr>
          <w:p>
            <w:r>
              <w:t>1.8</w:t>
            </w:r>
          </w:p>
        </w:tc>
        <w:tc>
          <w:tcPr>
            <w:tcW w:type="dxa" w:w="1234"/>
          </w:tcPr>
          <w:p>
            <w:r>
              <w:t>10.1</w:t>
            </w:r>
          </w:p>
        </w:tc>
        <w:tc>
          <w:tcPr>
            <w:tcW w:type="dxa" w:w="1234"/>
          </w:tcPr>
          <w:p>
            <w:r>
              <w:t>24.6</w:t>
            </w:r>
          </w:p>
        </w:tc>
      </w:tr>
      <w:tr>
        <w:tc>
          <w:tcPr>
            <w:tcW w:type="dxa" w:w="1234"/>
          </w:tcPr>
          <w:p>
            <w:r>
              <w:t>熔断器</w:t>
            </w:r>
          </w:p>
        </w:tc>
        <w:tc>
          <w:tcPr>
            <w:tcW w:type="dxa" w:w="1234"/>
          </w:tcPr>
          <w:p>
            <w:r>
              <w:t xml:space="preserve"> </w:t>
            </w:r>
          </w:p>
        </w:tc>
        <w:tc>
          <w:tcPr>
            <w:tcW w:type="dxa" w:w="1234"/>
          </w:tcPr>
          <w:p>
            <w:r>
              <w:t>占比 %</w:t>
            </w:r>
          </w:p>
        </w:tc>
        <w:tc>
          <w:tcPr>
            <w:tcW w:type="dxa" w:w="1234"/>
          </w:tcPr>
          <w:p>
            <w:r>
              <w:t>0.7%</w:t>
            </w:r>
          </w:p>
        </w:tc>
        <w:tc>
          <w:tcPr>
            <w:tcW w:type="dxa" w:w="1234"/>
          </w:tcPr>
          <w:p>
            <w:r>
              <w:t>2.6%</w:t>
            </w:r>
          </w:p>
        </w:tc>
        <w:tc>
          <w:tcPr>
            <w:tcW w:type="dxa" w:w="1234"/>
          </w:tcPr>
          <w:p>
            <w:r>
              <w:t>11.3%</w:t>
            </w:r>
          </w:p>
        </w:tc>
        <w:tc>
          <w:tcPr>
            <w:tcW w:type="dxa" w:w="1234"/>
          </w:tcPr>
          <w:p>
            <w:r>
              <w:t>21.4%</w:t>
            </w:r>
          </w:p>
        </w:tc>
      </w:tr>
      <w:tr>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r>
      <w:tr>
        <w:tc>
          <w:tcPr>
            <w:tcW w:type="dxa" w:w="1234"/>
          </w:tcPr>
          <w:p>
            <w:r>
              <w:t>6</w:t>
            </w:r>
          </w:p>
        </w:tc>
        <w:tc>
          <w:tcPr>
            <w:tcW w:type="dxa" w:w="1234"/>
          </w:tcPr>
          <w:p>
            <w:r>
              <w:t>总市场空间</w:t>
            </w:r>
          </w:p>
        </w:tc>
        <w:tc>
          <w:tcPr>
            <w:tcW w:type="dxa" w:w="1234"/>
          </w:tcPr>
          <w:p>
            <w:r>
              <w:t>亿元</w:t>
            </w:r>
          </w:p>
        </w:tc>
        <w:tc>
          <w:tcPr>
            <w:tcW w:type="dxa" w:w="1234"/>
          </w:tcPr>
          <w:p>
            <w:r>
              <w:t>16.3</w:t>
            </w:r>
          </w:p>
        </w:tc>
        <w:tc>
          <w:tcPr>
            <w:tcW w:type="dxa" w:w="1234"/>
          </w:tcPr>
          <w:p>
            <w:r>
              <w:t>22.4 0.5</w:t>
            </w:r>
          </w:p>
        </w:tc>
        <w:tc>
          <w:tcPr>
            <w:tcW w:type="dxa" w:w="1234"/>
          </w:tcPr>
          <w:p>
            <w:r>
              <w:t>28.1</w:t>
            </w:r>
          </w:p>
        </w:tc>
        <w:tc>
          <w:tcPr>
            <w:tcW w:type="dxa" w:w="1234"/>
          </w:tcPr>
          <w:p>
            <w:r>
              <w:t>36.8</w:t>
            </w:r>
          </w:p>
        </w:tc>
      </w:tr>
      <w:tr>
        <w:tc>
          <w:tcPr>
            <w:tcW w:type="dxa" w:w="1234"/>
          </w:tcPr>
          <w:p>
            <w:r>
              <w:t xml:space="preserve"> </w:t>
            </w:r>
          </w:p>
        </w:tc>
        <w:tc>
          <w:tcPr>
            <w:tcW w:type="dxa" w:w="1234"/>
          </w:tcPr>
          <w:p>
            <w:r>
              <w:t>高压快充带来的市场空间</w:t>
            </w:r>
          </w:p>
        </w:tc>
        <w:tc>
          <w:tcPr>
            <w:tcW w:type="dxa" w:w="1234"/>
          </w:tcPr>
          <w:p>
            <w:r>
              <w:t>亿元</w:t>
            </w:r>
          </w:p>
        </w:tc>
        <w:tc>
          <w:tcPr>
            <w:tcW w:type="dxa" w:w="1234"/>
          </w:tcPr>
          <w:p>
            <w:r>
              <w:t>0.1 0.6%</w:t>
            </w:r>
          </w:p>
        </w:tc>
        <w:tc>
          <w:tcPr>
            <w:tcW w:type="dxa" w:w="1234"/>
          </w:tcPr>
          <w:p>
            <w:r>
              <w:t>2.4%</w:t>
            </w:r>
          </w:p>
        </w:tc>
        <w:tc>
          <w:tcPr>
            <w:tcW w:type="dxa" w:w="1234"/>
          </w:tcPr>
          <w:p>
            <w:r>
              <w:t>3.0 10.8%</w:t>
            </w:r>
          </w:p>
        </w:tc>
        <w:tc>
          <w:tcPr>
            <w:tcW w:type="dxa" w:w="1234"/>
          </w:tcPr>
          <w:p>
            <w:r>
              <w:t>7.7</w:t>
            </w:r>
          </w:p>
        </w:tc>
      </w:tr>
      <w:tr>
        <w:tc>
          <w:tcPr>
            <w:tcW w:type="dxa" w:w="1234"/>
          </w:tcPr>
          <w:p>
            <w:r>
              <w:t xml:space="preserve"> </w:t>
            </w:r>
          </w:p>
        </w:tc>
        <w:tc>
          <w:tcPr>
            <w:tcW w:type="dxa" w:w="1234"/>
          </w:tcPr>
          <w:p>
            <w:r>
              <w:t xml:space="preserve"> </w:t>
            </w:r>
          </w:p>
        </w:tc>
        <w:tc>
          <w:tcPr>
            <w:tcW w:type="dxa" w:w="1234"/>
          </w:tcPr>
          <w:p>
            <w:r>
              <w:t>占比</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20.8%</w:t>
            </w:r>
          </w:p>
        </w:tc>
      </w:tr>
      <w:tr>
        <w:tc>
          <w:tcPr>
            <w:tcW w:type="dxa" w:w="1234"/>
          </w:tcPr>
          <w:p>
            <w:r>
              <w:t>7 功率器件</w:t>
            </w:r>
          </w:p>
        </w:tc>
        <w:tc>
          <w:tcPr>
            <w:tcW w:type="dxa" w:w="1234"/>
          </w:tcPr>
          <w:p>
            <w:r>
              <w:t>总市场空间</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r>
      <w:tr>
        <w:tc>
          <w:tcPr>
            <w:tcW w:type="dxa" w:w="1234"/>
          </w:tcPr>
          <w:p>
            <w:r>
              <w:t xml:space="preserve"> </w:t>
            </w:r>
          </w:p>
        </w:tc>
        <w:tc>
          <w:tcPr>
            <w:tcW w:type="dxa" w:w="1234"/>
          </w:tcPr>
          <w:p>
            <w:r>
              <w:t>高压快充带来的市场空间</w:t>
            </w:r>
          </w:p>
        </w:tc>
        <w:tc>
          <w:tcPr>
            <w:tcW w:type="dxa" w:w="1234"/>
          </w:tcPr>
          <w:p>
            <w:r>
              <w:t>亿元</w:t>
            </w:r>
          </w:p>
        </w:tc>
        <w:tc>
          <w:tcPr>
            <w:tcW w:type="dxa" w:w="1234"/>
          </w:tcPr>
          <w:p>
            <w:r>
              <w:t>179.4</w:t>
            </w:r>
          </w:p>
        </w:tc>
        <w:tc>
          <w:tcPr>
            <w:tcW w:type="dxa" w:w="1234"/>
          </w:tcPr>
          <w:p>
            <w:r>
              <w:t>245.5 10.9</w:t>
            </w:r>
          </w:p>
        </w:tc>
        <w:tc>
          <w:tcPr>
            <w:tcW w:type="dxa" w:w="1234"/>
          </w:tcPr>
          <w:p>
            <w:r>
              <w:t>326.7</w:t>
            </w:r>
          </w:p>
        </w:tc>
        <w:tc>
          <w:tcPr>
            <w:tcW w:type="dxa" w:w="1234"/>
          </w:tcPr>
          <w:p>
            <w:r>
              <w:t>456.4</w:t>
            </w:r>
          </w:p>
        </w:tc>
      </w:tr>
      <w:tr>
        <w:tc>
          <w:tcPr>
            <w:tcW w:type="dxa" w:w="1234"/>
          </w:tcPr>
          <w:p>
            <w:r>
              <w:t xml:space="preserve"> </w:t>
            </w:r>
          </w:p>
        </w:tc>
        <w:tc>
          <w:tcPr>
            <w:tcW w:type="dxa" w:w="1234"/>
          </w:tcPr>
          <w:p>
            <w:r>
              <w:t xml:space="preserve"> </w:t>
            </w:r>
          </w:p>
        </w:tc>
        <w:tc>
          <w:tcPr>
            <w:tcW w:type="dxa" w:w="1234"/>
          </w:tcPr>
          <w:p>
            <w:r>
              <w:t>亿元 %</w:t>
            </w:r>
          </w:p>
        </w:tc>
        <w:tc>
          <w:tcPr>
            <w:tcW w:type="dxa" w:w="1234"/>
          </w:tcPr>
          <w:p>
            <w:r>
              <w:t>2.1 1.2%</w:t>
            </w:r>
          </w:p>
        </w:tc>
        <w:tc>
          <w:tcPr>
            <w:tcW w:type="dxa" w:w="1234"/>
          </w:tcPr>
          <w:p>
            <w:r>
              <w:t>4.4%</w:t>
            </w:r>
          </w:p>
        </w:tc>
        <w:tc>
          <w:tcPr>
            <w:tcW w:type="dxa" w:w="1234"/>
          </w:tcPr>
          <w:p>
            <w:r>
              <w:t>62.6 19.2%</w:t>
            </w:r>
          </w:p>
        </w:tc>
        <w:tc>
          <w:tcPr>
            <w:tcW w:type="dxa" w:w="1234"/>
          </w:tcPr>
          <w:p>
            <w:r>
              <w:t>158.8 34.8%</w:t>
            </w:r>
          </w:p>
        </w:tc>
      </w:tr>
      <w:tr>
        <w:tc>
          <w:tcPr>
            <w:tcW w:type="dxa" w:w="1234"/>
          </w:tcPr>
          <w:p>
            <w:r>
              <w:t>8 充电桩</w:t>
            </w:r>
          </w:p>
        </w:tc>
        <w:tc>
          <w:tcPr>
            <w:tcW w:type="dxa" w:w="1234"/>
          </w:tcPr>
          <w:p>
            <w:r>
              <w:t xml:space="preserve"> </w:t>
            </w:r>
          </w:p>
        </w:tc>
        <w:tc>
          <w:tcPr>
            <w:tcW w:type="dxa" w:w="1234"/>
          </w:tcPr>
          <w:p>
            <w:r>
              <w:t>占比</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r>
      <w:tr>
        <w:tc>
          <w:tcPr>
            <w:tcW w:type="dxa" w:w="1234"/>
          </w:tcPr>
          <w:p>
            <w:r>
              <w:t xml:space="preserve"> </w:t>
            </w:r>
          </w:p>
        </w:tc>
        <w:tc>
          <w:tcPr>
            <w:tcW w:type="dxa" w:w="1234"/>
          </w:tcPr>
          <w:p>
            <w:r>
              <w:t>总市场空间</w:t>
            </w:r>
          </w:p>
        </w:tc>
        <w:tc>
          <w:tcPr>
            <w:tcW w:type="dxa" w:w="1234"/>
          </w:tcPr>
          <w:p>
            <w:r>
              <w:t xml:space="preserve"> </w:t>
            </w:r>
          </w:p>
        </w:tc>
        <w:tc>
          <w:tcPr>
            <w:tcW w:type="dxa" w:w="1234"/>
          </w:tcPr>
          <w:p>
            <w:r>
              <w:t>163.1</w:t>
            </w:r>
          </w:p>
        </w:tc>
        <w:tc>
          <w:tcPr>
            <w:tcW w:type="dxa" w:w="1234"/>
          </w:tcPr>
          <w:p>
            <w:r>
              <w:t>264.9</w:t>
            </w:r>
          </w:p>
        </w:tc>
        <w:tc>
          <w:tcPr>
            <w:tcW w:type="dxa" w:w="1234"/>
          </w:tcPr>
          <w:p>
            <w:r>
              <w:t>352.5</w:t>
            </w:r>
          </w:p>
        </w:tc>
        <w:tc>
          <w:tcPr>
            <w:tcW w:type="dxa" w:w="1234"/>
          </w:tcPr>
          <w:p>
            <w:r>
              <w:t>458.1</w:t>
            </w:r>
          </w:p>
        </w:tc>
      </w:tr>
      <w:tr>
        <w:tc>
          <w:tcPr>
            <w:tcW w:type="dxa" w:w="1234"/>
          </w:tcPr>
          <w:p>
            <w:r>
              <w:t xml:space="preserve"> </w:t>
            </w:r>
          </w:p>
        </w:tc>
        <w:tc>
          <w:tcPr>
            <w:tcW w:type="dxa" w:w="1234"/>
          </w:tcPr>
          <w:p>
            <w:r>
              <w:t>高压快充带来的市场空间</w:t>
            </w:r>
          </w:p>
        </w:tc>
        <w:tc>
          <w:tcPr>
            <w:tcW w:type="dxa" w:w="1234"/>
          </w:tcPr>
          <w:p>
            <w:r>
              <w:t>亿元 亿元</w:t>
            </w:r>
          </w:p>
        </w:tc>
        <w:tc>
          <w:tcPr>
            <w:tcW w:type="dxa" w:w="1234"/>
          </w:tcPr>
          <w:p>
            <w:r>
              <w:t>0.0</w:t>
            </w:r>
          </w:p>
        </w:tc>
        <w:tc>
          <w:tcPr>
            <w:tcW w:type="dxa" w:w="1234"/>
          </w:tcPr>
          <w:p>
            <w:r>
              <w:t>0.2</w:t>
            </w:r>
          </w:p>
        </w:tc>
        <w:tc>
          <w:tcPr>
            <w:tcW w:type="dxa" w:w="1234"/>
          </w:tcPr>
          <w:p>
            <w:r>
              <w:t>2.3</w:t>
            </w:r>
          </w:p>
        </w:tc>
        <w:tc>
          <w:tcPr>
            <w:tcW w:type="dxa" w:w="1234"/>
          </w:tcPr>
          <w:p>
            <w:r>
              <w:t>9.4</w:t>
            </w:r>
          </w:p>
        </w:tc>
      </w:tr>
      <w:tr>
        <w:tc>
          <w:tcPr>
            <w:tcW w:type="dxa" w:w="1234"/>
          </w:tcPr>
          <w:p>
            <w:r>
              <w:t xml:space="preserve"> </w:t>
            </w:r>
          </w:p>
        </w:tc>
        <w:tc>
          <w:tcPr>
            <w:tcW w:type="dxa" w:w="1234"/>
          </w:tcPr>
          <w:p>
            <w:r>
              <w:t xml:space="preserve"> </w:t>
            </w:r>
          </w:p>
        </w:tc>
        <w:tc>
          <w:tcPr>
            <w:tcW w:type="dxa" w:w="1234"/>
          </w:tcPr>
          <w:p>
            <w:r>
              <w:t>%</w:t>
            </w:r>
          </w:p>
        </w:tc>
        <w:tc>
          <w:tcPr>
            <w:tcW w:type="dxa" w:w="1234"/>
          </w:tcPr>
          <w:p>
            <w:r>
              <w:t>0.0%</w:t>
            </w:r>
          </w:p>
        </w:tc>
        <w:tc>
          <w:tcPr>
            <w:tcW w:type="dxa" w:w="1234"/>
          </w:tcPr>
          <w:p>
            <w:r>
              <w:t>0.1%</w:t>
            </w:r>
          </w:p>
        </w:tc>
        <w:tc>
          <w:tcPr>
            <w:tcW w:type="dxa" w:w="1234"/>
          </w:tcPr>
          <w:p>
            <w:r>
              <w:t>0.7%</w:t>
            </w:r>
          </w:p>
        </w:tc>
        <w:tc>
          <w:tcPr>
            <w:tcW w:type="dxa" w:w="1234"/>
          </w:tcPr>
          <w:p>
            <w:r>
              <w:t>2.1%</w:t>
            </w:r>
          </w:p>
        </w:tc>
      </w:tr>
      <w:tr>
        <w:tc>
          <w:tcPr>
            <w:tcW w:type="dxa" w:w="1234"/>
          </w:tcPr>
          <w:p>
            <w:r>
              <w:t>充电枪</w:t>
            </w:r>
          </w:p>
        </w:tc>
        <w:tc>
          <w:tcPr>
            <w:tcW w:type="dxa" w:w="1234"/>
          </w:tcPr>
          <w:p>
            <w:r>
              <w:t xml:space="preserve"> </w:t>
            </w:r>
          </w:p>
        </w:tc>
        <w:tc>
          <w:tcPr>
            <w:tcW w:type="dxa" w:w="1234"/>
          </w:tcPr>
          <w:p>
            <w:r>
              <w:t>占比</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r>
      <w:tr>
        <w:tc>
          <w:tcPr>
            <w:tcW w:type="dxa" w:w="1234"/>
          </w:tcPr>
          <w:p>
            <w:r>
              <w:t xml:space="preserve"> </w:t>
            </w:r>
          </w:p>
        </w:tc>
        <w:tc>
          <w:tcPr>
            <w:tcW w:type="dxa" w:w="1234"/>
          </w:tcPr>
          <w:p>
            <w:r>
              <w:t>总市场空间</w:t>
            </w:r>
          </w:p>
        </w:tc>
        <w:tc>
          <w:tcPr>
            <w:tcW w:type="dxa" w:w="1234"/>
          </w:tcPr>
          <w:p>
            <w:r>
              <w:t>亿元</w:t>
            </w:r>
          </w:p>
        </w:tc>
        <w:tc>
          <w:tcPr>
            <w:tcW w:type="dxa" w:w="1234"/>
          </w:tcPr>
          <w:p>
            <w:r>
              <w:t>24.1</w:t>
            </w:r>
          </w:p>
        </w:tc>
        <w:tc>
          <w:tcPr>
            <w:tcW w:type="dxa" w:w="1234"/>
          </w:tcPr>
          <w:p>
            <w:r>
              <w:t>39.5</w:t>
            </w:r>
          </w:p>
        </w:tc>
        <w:tc>
          <w:tcPr>
            <w:tcW w:type="dxa" w:w="1234"/>
          </w:tcPr>
          <w:p>
            <w:r>
              <w:t>52.9</w:t>
            </w:r>
          </w:p>
        </w:tc>
        <w:tc>
          <w:tcPr>
            <w:tcW w:type="dxa" w:w="1234"/>
          </w:tcPr>
          <w:p>
            <w:r>
              <w:t>69.2</w:t>
            </w:r>
          </w:p>
        </w:tc>
      </w:tr>
      <w:tr>
        <w:tc>
          <w:tcPr>
            <w:tcW w:type="dxa" w:w="1234"/>
          </w:tcPr>
          <w:p>
            <w:r>
              <w:t xml:space="preserve"> </w:t>
            </w:r>
          </w:p>
        </w:tc>
        <w:tc>
          <w:tcPr>
            <w:tcW w:type="dxa" w:w="1234"/>
          </w:tcPr>
          <w:p>
            <w:r>
              <w:t>高压快充带来的市场空间</w:t>
            </w:r>
          </w:p>
        </w:tc>
        <w:tc>
          <w:tcPr>
            <w:tcW w:type="dxa" w:w="1234"/>
          </w:tcPr>
          <w:p>
            <w:r>
              <w:t>亿元</w:t>
            </w:r>
          </w:p>
        </w:tc>
        <w:tc>
          <w:tcPr>
            <w:tcW w:type="dxa" w:w="1234"/>
          </w:tcPr>
          <w:p>
            <w:r>
              <w:t>0.0</w:t>
            </w:r>
          </w:p>
        </w:tc>
        <w:tc>
          <w:tcPr>
            <w:tcW w:type="dxa" w:w="1234"/>
          </w:tcPr>
          <w:p>
            <w:r>
              <w:t>0.0</w:t>
            </w:r>
          </w:p>
        </w:tc>
        <w:tc>
          <w:tcPr>
            <w:tcW w:type="dxa" w:w="1234"/>
          </w:tcPr>
          <w:p>
            <w:r>
              <w:t>0.7</w:t>
            </w:r>
          </w:p>
        </w:tc>
        <w:tc>
          <w:tcPr>
            <w:tcW w:type="dxa" w:w="1234"/>
          </w:tcPr>
          <w:p>
            <w:r>
              <w:t>5.1</w:t>
            </w:r>
          </w:p>
        </w:tc>
      </w:tr>
      <w:tr>
        <w:tc>
          <w:tcPr>
            <w:tcW w:type="dxa" w:w="1234"/>
          </w:tcPr>
          <w:p>
            <w:r>
              <w:t xml:space="preserve"> </w:t>
            </w:r>
          </w:p>
        </w:tc>
        <w:tc>
          <w:tcPr>
            <w:tcW w:type="dxa" w:w="1234"/>
          </w:tcPr>
          <w:p>
            <w:r>
              <w:t xml:space="preserve"> </w:t>
            </w:r>
          </w:p>
        </w:tc>
        <w:tc>
          <w:tcPr>
            <w:tcW w:type="dxa" w:w="1234"/>
          </w:tcPr>
          <w:p>
            <w:r>
              <w:t>占比 %</w:t>
            </w:r>
          </w:p>
        </w:tc>
        <w:tc>
          <w:tcPr>
            <w:tcW w:type="dxa" w:w="1234"/>
          </w:tcPr>
          <w:p>
            <w:r>
              <w:t>0.0%</w:t>
            </w:r>
          </w:p>
        </w:tc>
        <w:tc>
          <w:tcPr>
            <w:tcW w:type="dxa" w:w="1234"/>
          </w:tcPr>
          <w:p>
            <w:r>
              <w:t>0.1%</w:t>
            </w:r>
          </w:p>
        </w:tc>
        <w:tc>
          <w:tcPr>
            <w:tcW w:type="dxa" w:w="1234"/>
          </w:tcPr>
          <w:p>
            <w:r>
              <w:t>1.3%</w:t>
            </w:r>
          </w:p>
        </w:tc>
        <w:tc>
          <w:tcPr>
            <w:tcW w:type="dxa" w:w="1234"/>
          </w:tcPr>
          <w:p>
            <w:r>
              <w:t>7.4%</w:t>
            </w:r>
          </w:p>
        </w:tc>
      </w:tr>
      <w:tr>
        <w:tc>
          <w:tcPr>
            <w:tcW w:type="dxa" w:w="1234"/>
          </w:tcPr>
          <w:p>
            <w:r>
              <w:t>10 模块</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r>
      <w:tr>
        <w:tc>
          <w:tcPr>
            <w:tcW w:type="dxa" w:w="1234"/>
          </w:tcPr>
          <w:p>
            <w:r>
              <w:t xml:space="preserve"> </w:t>
            </w:r>
          </w:p>
        </w:tc>
        <w:tc>
          <w:tcPr>
            <w:tcW w:type="dxa" w:w="1234"/>
          </w:tcPr>
          <w:p>
            <w:r>
              <w:t>总市场空间</w:t>
            </w:r>
          </w:p>
        </w:tc>
        <w:tc>
          <w:tcPr>
            <w:tcW w:type="dxa" w:w="1234"/>
          </w:tcPr>
          <w:p>
            <w:r>
              <w:t>亿元 亿元 %</w:t>
            </w:r>
          </w:p>
        </w:tc>
        <w:tc>
          <w:tcPr>
            <w:tcW w:type="dxa" w:w="1234"/>
          </w:tcPr>
          <w:p>
            <w:r>
              <w:t>48.3 0.0 0.0%</w:t>
            </w:r>
          </w:p>
        </w:tc>
        <w:tc>
          <w:tcPr>
            <w:tcW w:type="dxa" w:w="1234"/>
          </w:tcPr>
          <w:p>
            <w:r>
              <w:t>78.9 0.0 0.1%</w:t>
            </w:r>
          </w:p>
        </w:tc>
        <w:tc>
          <w:tcPr>
            <w:tcW w:type="dxa" w:w="1234"/>
          </w:tcPr>
          <w:p>
            <w:r>
              <w:t>105.7 0.7 0.6%</w:t>
            </w:r>
          </w:p>
        </w:tc>
        <w:tc>
          <w:tcPr>
            <w:tcW w:type="dxa" w:w="1234"/>
          </w:tcPr>
          <w:p>
            <w:r>
              <w:t>138.3 5.1 3.7%</w:t>
            </w:r>
          </w:p>
        </w:tc>
      </w:tr>
      <w:tr>
        <w:tc>
          <w:tcPr>
            <w:tcW w:type="dxa" w:w="1234"/>
          </w:tcPr>
          <w:p>
            <w:r>
              <w:t xml:space="preserve"> </w:t>
            </w:r>
          </w:p>
        </w:tc>
        <w:tc>
          <w:tcPr>
            <w:tcW w:type="dxa" w:w="1234"/>
          </w:tcPr>
          <w:p>
            <w:r>
              <w:t>高压快充带来的市场空间 占比</w:t>
            </w:r>
          </w:p>
        </w:tc>
        <w:tc>
          <w:tcPr>
            <w:tcW w:type="dxa" w:w="1234"/>
          </w:tcPr>
          <w:p/>
        </w:tc>
        <w:tc>
          <w:tcPr>
            <w:tcW w:type="dxa" w:w="1234"/>
          </w:tcPr>
          <w:p/>
        </w:tc>
        <w:tc>
          <w:tcPr>
            <w:tcW w:type="dxa" w:w="1234"/>
          </w:tcPr>
          <w:p/>
        </w:tc>
        <w:tc>
          <w:tcPr>
            <w:tcW w:type="dxa" w:w="1234"/>
          </w:tcPr>
          <w:p/>
        </w:tc>
        <w:tc>
          <w:tcPr>
            <w:tcW w:type="dxa" w:w="1234"/>
          </w:tcPr>
          <w:p/>
        </w:tc>
      </w:tr>
    </w:tbl>
    <w:p>
      <w:pPr>
        <w:sectPr>
          <w:type w:val="continuous"/>
          <w:pgSz w:w="12240" w:h="15840"/>
          <w:pgMar w:top="1440" w:right="1800" w:bottom="1440" w:left="1800" w:header="720" w:footer="720" w:gutter="0"/>
          <w:cols w:space="720" w:num="1"/>
          <w:docGrid w:linePitch="360"/>
        </w:sectPr>
      </w:pPr>
    </w:p>
    <w:p>
      <w:pPr>
        <w:ind w:firstLine="360"/>
      </w:pPr>
      <w:r>
        <w:rPr>
          <w:sz w:val="20"/>
        </w:rPr>
        <w:t xml:space="preserve">图表46：可比公司估值表 </w:t>
      </w:r>
    </w:p>
    <w:p>
      <w:pPr>
        <w:sectPr>
          <w:type w:val="continuous"/>
          <w:pgSz w:w="12240" w:h="15840"/>
          <w:pgMar w:top="1440" w:right="1800" w:bottom="1440" w:left="1800" w:header="720" w:footer="720" w:gutter="0"/>
          <w:cols w:space="720" w:num="2"/>
          <w:docGrid w:linePitch="360"/>
        </w:sectPr>
      </w:pPr>
    </w:p>
    <w:tbl>
      <w:tblPr>
        <w:tblStyle w:val="TableGrid"/>
        <w:tblW w:type="auto" w:w="0"/>
        <w:tblLook w:firstColumn="1" w:firstRow="1" w:lastColumn="0" w:lastRow="0" w:noHBand="0" w:noVBand="1" w:val="04A0"/>
      </w:tblPr>
      <w:tblGrid>
        <w:gridCol w:w="785"/>
        <w:gridCol w:w="785"/>
        <w:gridCol w:w="785"/>
        <w:gridCol w:w="785"/>
        <w:gridCol w:w="785"/>
        <w:gridCol w:w="785"/>
        <w:gridCol w:w="785"/>
        <w:gridCol w:w="785"/>
        <w:gridCol w:w="785"/>
        <w:gridCol w:w="785"/>
        <w:gridCol w:w="785"/>
      </w:tblGrid>
      <w:tr>
        <w:tc>
          <w:tcPr>
            <w:tcW w:type="dxa" w:w="785"/>
          </w:tcPr>
          <w:p>
            <w:r>
              <w:t>股票代码</w:t>
            </w:r>
          </w:p>
        </w:tc>
        <w:tc>
          <w:tcPr>
            <w:tcW w:type="dxa" w:w="785"/>
          </w:tcPr>
          <w:p>
            <w:r>
              <w:t>公司名称</w:t>
            </w:r>
          </w:p>
        </w:tc>
        <w:tc>
          <w:tcPr>
            <w:tcW w:type="dxa" w:w="785"/>
          </w:tcPr>
          <w:p>
            <w:r>
              <w:t>市值（百万 元）</w:t>
            </w:r>
          </w:p>
        </w:tc>
        <w:tc>
          <w:tcPr>
            <w:tcW w:type="dxa" w:w="2355"/>
            <w:gridSpan w:val="3"/>
          </w:tcPr>
          <w:p>
            <w:r>
              <w:t>净利润 （财报货币百万）</w:t>
            </w:r>
          </w:p>
        </w:tc>
        <w:tc>
          <w:tcPr>
            <w:tcW w:type="dxa" w:w="2355"/>
            <w:gridSpan w:val="3"/>
          </w:tcPr>
          <w:p>
            <w:r>
              <w:t>市盈率</w:t>
            </w:r>
          </w:p>
        </w:tc>
        <w:tc>
          <w:tcPr>
            <w:tcW w:type="dxa" w:w="785"/>
          </w:tcPr>
          <w:p>
            <w:r>
              <w:t>财报货币</w:t>
            </w:r>
          </w:p>
        </w:tc>
        <w:tc>
          <w:tcPr>
            <w:tcW w:type="dxa" w:w="785"/>
          </w:tcPr>
          <w:p>
            <w:r>
              <w:t>收盘价</w:t>
            </w:r>
          </w:p>
        </w:tc>
      </w:tr>
      <w:tr>
        <w:tc>
          <w:tcPr>
            <w:tcW w:type="dxa" w:w="785"/>
          </w:tcPr>
          <w:p>
            <w:r>
              <w:t xml:space="preserve"> </w:t>
            </w:r>
          </w:p>
        </w:tc>
        <w:tc>
          <w:tcPr>
            <w:tcW w:type="dxa" w:w="785"/>
          </w:tcPr>
          <w:p>
            <w:r>
              <w:t xml:space="preserve"> </w:t>
            </w:r>
          </w:p>
        </w:tc>
        <w:tc>
          <w:tcPr>
            <w:tcW w:type="dxa" w:w="785"/>
          </w:tcPr>
          <w:p>
            <w:r>
              <w:t>2022A</w:t>
            </w:r>
          </w:p>
        </w:tc>
        <w:tc>
          <w:tcPr>
            <w:tcW w:type="dxa" w:w="785"/>
          </w:tcPr>
          <w:p>
            <w:r>
              <w:t xml:space="preserve"> </w:t>
            </w:r>
          </w:p>
        </w:tc>
        <w:tc>
          <w:tcPr>
            <w:tcW w:type="dxa" w:w="785"/>
          </w:tcPr>
          <w:p>
            <w:r>
              <w:t>2023E</w:t>
            </w:r>
          </w:p>
        </w:tc>
        <w:tc>
          <w:tcPr>
            <w:tcW w:type="dxa" w:w="785"/>
          </w:tcPr>
          <w:p>
            <w:r>
              <w:t>2024E</w:t>
            </w:r>
          </w:p>
        </w:tc>
        <w:tc>
          <w:tcPr>
            <w:tcW w:type="dxa" w:w="785"/>
          </w:tcPr>
          <w:p>
            <w:r>
              <w:t>2022A</w:t>
            </w:r>
          </w:p>
        </w:tc>
        <w:tc>
          <w:tcPr>
            <w:tcW w:type="dxa" w:w="785"/>
          </w:tcPr>
          <w:p>
            <w:r>
              <w:t>2023E</w:t>
            </w:r>
          </w:p>
        </w:tc>
        <w:tc>
          <w:tcPr>
            <w:tcW w:type="dxa" w:w="785"/>
          </w:tcPr>
          <w:p>
            <w:r>
              <w:t>2024E</w:t>
            </w:r>
          </w:p>
        </w:tc>
        <w:tc>
          <w:tcPr>
            <w:tcW w:type="dxa" w:w="785"/>
          </w:tcPr>
          <w:p>
            <w:r>
              <w:t xml:space="preserve"> </w:t>
            </w:r>
          </w:p>
        </w:tc>
        <w:tc>
          <w:tcPr>
            <w:tcW w:type="dxa" w:w="785"/>
          </w:tcPr>
          <w:p>
            <w:r>
              <w:t xml:space="preserve"> </w:t>
            </w:r>
          </w:p>
        </w:tc>
      </w:tr>
      <w:tr>
        <w:tc>
          <w:tcPr>
            <w:tcW w:type="dxa" w:w="7065"/>
            <w:gridSpan w:val="9"/>
          </w:tcPr>
          <w:p>
            <w:r>
              <w:t>动力电池</w:t>
            </w:r>
          </w:p>
        </w:tc>
        <w:tc>
          <w:tcPr>
            <w:tcW w:type="dxa" w:w="785"/>
          </w:tcPr>
          <w:p>
            <w:r>
              <w:t xml:space="preserve"> </w:t>
            </w:r>
          </w:p>
        </w:tc>
        <w:tc>
          <w:tcPr>
            <w:tcW w:type="dxa" w:w="785"/>
          </w:tcPr>
          <w:p>
            <w:r>
              <w:t>CNY</w:t>
            </w:r>
          </w:p>
        </w:tc>
      </w:tr>
      <w:tr>
        <w:tc>
          <w:tcPr>
            <w:tcW w:type="dxa" w:w="785"/>
          </w:tcPr>
          <w:p>
            <w:r>
              <w:t>300750.SZ</w:t>
            </w:r>
          </w:p>
        </w:tc>
        <w:tc>
          <w:tcPr>
            <w:tcW w:type="dxa" w:w="785"/>
          </w:tcPr>
          <w:p>
            <w:r>
              <w:t>宁德时代*</w:t>
            </w:r>
          </w:p>
        </w:tc>
        <w:tc>
          <w:tcPr>
            <w:tcW w:type="dxa" w:w="785"/>
          </w:tcPr>
          <w:p>
            <w:r>
              <w:t>1,023,897</w:t>
            </w:r>
          </w:p>
        </w:tc>
        <w:tc>
          <w:tcPr>
            <w:tcW w:type="dxa" w:w="785"/>
          </w:tcPr>
          <w:p>
            <w:r>
              <w:t>30,729</w:t>
            </w:r>
          </w:p>
        </w:tc>
        <w:tc>
          <w:tcPr>
            <w:tcW w:type="dxa" w:w="785"/>
          </w:tcPr>
          <w:p>
            <w:r>
              <w:t>50.135</w:t>
            </w:r>
          </w:p>
        </w:tc>
        <w:tc>
          <w:tcPr>
            <w:tcW w:type="dxa" w:w="785"/>
          </w:tcPr>
          <w:p>
            <w:r>
              <w:t>61,750 1,888</w:t>
            </w:r>
          </w:p>
        </w:tc>
        <w:tc>
          <w:tcPr>
            <w:tcW w:type="dxa" w:w="785"/>
          </w:tcPr>
          <w:p>
            <w:r>
              <w:t>18.5</w:t>
            </w:r>
          </w:p>
        </w:tc>
        <w:tc>
          <w:tcPr>
            <w:tcW w:type="dxa" w:w="785"/>
          </w:tcPr>
          <w:p>
            <w:r>
              <w:t xml:space="preserve"> </w:t>
            </w:r>
          </w:p>
        </w:tc>
        <w:tc>
          <w:tcPr>
            <w:tcW w:type="dxa" w:w="785"/>
          </w:tcPr>
          <w:p>
            <w:r>
              <w:t>20.4</w:t>
            </w:r>
          </w:p>
        </w:tc>
        <w:tc>
          <w:tcPr>
            <w:tcW w:type="dxa" w:w="785"/>
          </w:tcPr>
          <w:p>
            <w:r>
              <w:t>16.6</w:t>
            </w:r>
          </w:p>
        </w:tc>
        <w:tc>
          <w:tcPr>
            <w:tcW w:type="dxa" w:w="785"/>
          </w:tcPr>
          <w:p>
            <w:r>
              <w:t xml:space="preserve"> </w:t>
            </w:r>
          </w:p>
        </w:tc>
      </w:tr>
      <w:tr>
        <w:tc>
          <w:tcPr>
            <w:tcW w:type="dxa" w:w="785"/>
          </w:tcPr>
          <w:p>
            <w:r>
              <w:t>002074.SZ</w:t>
            </w:r>
          </w:p>
        </w:tc>
        <w:tc>
          <w:tcPr>
            <w:tcW w:type="dxa" w:w="785"/>
          </w:tcPr>
          <w:p>
            <w:r>
              <w:t>国轩高科*</w:t>
            </w:r>
          </w:p>
        </w:tc>
        <w:tc>
          <w:tcPr>
            <w:tcW w:type="dxa" w:w="785"/>
          </w:tcPr>
          <w:p>
            <w:r>
              <w:t>46,251</w:t>
            </w:r>
          </w:p>
        </w:tc>
        <w:tc>
          <w:tcPr>
            <w:tcW w:type="dxa" w:w="785"/>
          </w:tcPr>
          <w:p>
            <w:r>
              <w:t>312</w:t>
            </w:r>
          </w:p>
        </w:tc>
        <w:tc>
          <w:tcPr>
            <w:tcW w:type="dxa" w:w="785"/>
          </w:tcPr>
          <w:p>
            <w:r>
              <w:t>1,250</w:t>
            </w:r>
          </w:p>
        </w:tc>
        <w:tc>
          <w:tcPr>
            <w:tcW w:type="dxa" w:w="785"/>
          </w:tcPr>
          <w:p>
            <w:r>
              <w:t xml:space="preserve"> </w:t>
            </w:r>
          </w:p>
        </w:tc>
        <w:tc>
          <w:tcPr>
            <w:tcW w:type="dxa" w:w="785"/>
          </w:tcPr>
          <w:p>
            <w:r>
              <w:t xml:space="preserve"> </w:t>
            </w:r>
          </w:p>
        </w:tc>
        <w:tc>
          <w:tcPr>
            <w:tcW w:type="dxa" w:w="785"/>
          </w:tcPr>
          <w:p>
            <w:r>
              <w:t>148.4</w:t>
            </w:r>
          </w:p>
        </w:tc>
        <w:tc>
          <w:tcPr>
            <w:tcW w:type="dxa" w:w="785"/>
          </w:tcPr>
          <w:p>
            <w:r>
              <w:t>37.0</w:t>
            </w:r>
          </w:p>
        </w:tc>
        <w:tc>
          <w:tcPr>
            <w:tcW w:type="dxa" w:w="785"/>
          </w:tcPr>
          <w:p>
            <w:r>
              <w:t>24.5</w:t>
            </w:r>
          </w:p>
        </w:tc>
        <w:tc>
          <w:tcPr>
            <w:tcW w:type="dxa" w:w="785"/>
          </w:tcPr>
          <w:p>
            <w:r>
              <w:t>CNY</w:t>
            </w:r>
          </w:p>
        </w:tc>
      </w:tr>
      <w:tr>
        <w:tc>
          <w:tcPr>
            <w:tcW w:type="dxa" w:w="785"/>
          </w:tcPr>
          <w:p>
            <w:r>
              <w:t>300014.SZ</w:t>
            </w:r>
          </w:p>
        </w:tc>
        <w:tc>
          <w:tcPr>
            <w:tcW w:type="dxa" w:w="785"/>
          </w:tcPr>
          <w:p>
            <w:r>
              <w:t>亿纬锂能*</w:t>
            </w:r>
          </w:p>
        </w:tc>
        <w:tc>
          <w:tcPr>
            <w:tcW w:type="dxa" w:w="785"/>
          </w:tcPr>
          <w:p>
            <w:r>
              <w:t>115,788</w:t>
            </w:r>
          </w:p>
        </w:tc>
        <w:tc>
          <w:tcPr>
            <w:tcW w:type="dxa" w:w="785"/>
          </w:tcPr>
          <w:p>
            <w:r>
              <w:t>3,509</w:t>
            </w:r>
          </w:p>
        </w:tc>
        <w:tc>
          <w:tcPr>
            <w:tcW w:type="dxa" w:w="785"/>
          </w:tcPr>
          <w:p>
            <w:r>
              <w:t>5,735</w:t>
            </w:r>
          </w:p>
        </w:tc>
        <w:tc>
          <w:tcPr>
            <w:tcW w:type="dxa" w:w="785"/>
          </w:tcPr>
          <w:p>
            <w:r>
              <w:t>8,722</w:t>
            </w:r>
          </w:p>
        </w:tc>
        <w:tc>
          <w:tcPr>
            <w:tcW w:type="dxa" w:w="785"/>
          </w:tcPr>
          <w:p>
            <w:r>
              <w:t xml:space="preserve"> </w:t>
            </w:r>
          </w:p>
        </w:tc>
        <w:tc>
          <w:tcPr>
            <w:tcW w:type="dxa" w:w="785"/>
          </w:tcPr>
          <w:p>
            <w:r>
              <w:t>33.0</w:t>
            </w:r>
          </w:p>
        </w:tc>
        <w:tc>
          <w:tcPr>
            <w:tcW w:type="dxa" w:w="785"/>
          </w:tcPr>
          <w:p>
            <w:r>
              <w:t>20.2</w:t>
            </w:r>
          </w:p>
        </w:tc>
        <w:tc>
          <w:tcPr>
            <w:tcW w:type="dxa" w:w="785"/>
          </w:tcPr>
          <w:p>
            <w:r>
              <w:t>13.3</w:t>
            </w:r>
          </w:p>
        </w:tc>
        <w:tc>
          <w:tcPr>
            <w:tcW w:type="dxa" w:w="785"/>
          </w:tcPr>
          <w:p>
            <w:r>
              <w:t>CNY</w:t>
            </w:r>
          </w:p>
        </w:tc>
      </w:tr>
      <w:tr>
        <w:tc>
          <w:tcPr>
            <w:tcW w:type="dxa" w:w="785"/>
          </w:tcPr>
          <w:p>
            <w:r>
              <w:t>300438.SZ</w:t>
            </w:r>
          </w:p>
        </w:tc>
        <w:tc>
          <w:tcPr>
            <w:tcW w:type="dxa" w:w="785"/>
          </w:tcPr>
          <w:p>
            <w:r>
              <w:t>鹏辉能源*</w:t>
            </w:r>
          </w:p>
        </w:tc>
        <w:tc>
          <w:tcPr>
            <w:tcW w:type="dxa" w:w="785"/>
          </w:tcPr>
          <w:p>
            <w:r>
              <w:t>19,390</w:t>
            </w:r>
          </w:p>
        </w:tc>
        <w:tc>
          <w:tcPr>
            <w:tcW w:type="dxa" w:w="785"/>
          </w:tcPr>
          <w:p>
            <w:r>
              <w:t>628</w:t>
            </w:r>
          </w:p>
        </w:tc>
        <w:tc>
          <w:tcPr>
            <w:tcW w:type="dxa" w:w="785"/>
          </w:tcPr>
          <w:p>
            <w:r>
              <w:t>1,469</w:t>
            </w:r>
          </w:p>
        </w:tc>
        <w:tc>
          <w:tcPr>
            <w:tcW w:type="dxa" w:w="785"/>
          </w:tcPr>
          <w:p>
            <w:r>
              <w:t>2,065</w:t>
            </w:r>
          </w:p>
        </w:tc>
        <w:tc>
          <w:tcPr>
            <w:tcW w:type="dxa" w:w="785"/>
          </w:tcPr>
          <w:p>
            <w:r>
              <w:t xml:space="preserve"> </w:t>
            </w:r>
          </w:p>
        </w:tc>
        <w:tc>
          <w:tcPr>
            <w:tcW w:type="dxa" w:w="785"/>
          </w:tcPr>
          <w:p>
            <w:r>
              <w:t>30.9</w:t>
            </w:r>
          </w:p>
        </w:tc>
        <w:tc>
          <w:tcPr>
            <w:tcW w:type="dxa" w:w="785"/>
          </w:tcPr>
          <w:p>
            <w:r>
              <w:t>13.2</w:t>
            </w:r>
          </w:p>
        </w:tc>
        <w:tc>
          <w:tcPr>
            <w:tcW w:type="dxa" w:w="785"/>
          </w:tcPr>
          <w:p>
            <w:r>
              <w:t>9.4</w:t>
            </w:r>
          </w:p>
        </w:tc>
        <w:tc>
          <w:tcPr>
            <w:tcW w:type="dxa" w:w="785"/>
          </w:tcPr>
          <w:p>
            <w:r>
              <w:t>CNY</w:t>
            </w:r>
          </w:p>
        </w:tc>
      </w:tr>
      <w:tr>
        <w:tc>
          <w:tcPr>
            <w:tcW w:type="dxa" w:w="785"/>
          </w:tcPr>
          <w:p>
            <w:r>
              <w:t>300207.SZ</w:t>
            </w:r>
          </w:p>
        </w:tc>
        <w:tc>
          <w:tcPr>
            <w:tcW w:type="dxa" w:w="785"/>
          </w:tcPr>
          <w:p>
            <w:r>
              <w:t>欣旺达*</w:t>
            </w:r>
          </w:p>
        </w:tc>
        <w:tc>
          <w:tcPr>
            <w:tcW w:type="dxa" w:w="785"/>
          </w:tcPr>
          <w:p>
            <w:r>
              <w:t>28.866</w:t>
            </w:r>
          </w:p>
        </w:tc>
        <w:tc>
          <w:tcPr>
            <w:tcW w:type="dxa" w:w="785"/>
          </w:tcPr>
          <w:p>
            <w:r>
              <w:t>1,064</w:t>
            </w:r>
          </w:p>
        </w:tc>
        <w:tc>
          <w:tcPr>
            <w:tcW w:type="dxa" w:w="785"/>
          </w:tcPr>
          <w:p>
            <w:r>
              <w:t>881</w:t>
            </w:r>
          </w:p>
        </w:tc>
        <w:tc>
          <w:tcPr>
            <w:tcW w:type="dxa" w:w="785"/>
          </w:tcPr>
          <w:p>
            <w:r>
              <w:t>1,507</w:t>
            </w:r>
          </w:p>
        </w:tc>
        <w:tc>
          <w:tcPr>
            <w:tcW w:type="dxa" w:w="785"/>
          </w:tcPr>
          <w:p>
            <w:r>
              <w:t xml:space="preserve"> </w:t>
            </w:r>
          </w:p>
        </w:tc>
        <w:tc>
          <w:tcPr>
            <w:tcW w:type="dxa" w:w="785"/>
          </w:tcPr>
          <w:p>
            <w:r>
              <w:t>27.1</w:t>
            </w:r>
          </w:p>
        </w:tc>
        <w:tc>
          <w:tcPr>
            <w:tcW w:type="dxa" w:w="785"/>
          </w:tcPr>
          <w:p>
            <w:r>
              <w:t>32.8</w:t>
            </w:r>
          </w:p>
        </w:tc>
        <w:tc>
          <w:tcPr>
            <w:tcW w:type="dxa" w:w="785"/>
          </w:tcPr>
          <w:p>
            <w:r>
              <w:t>19.2</w:t>
            </w:r>
          </w:p>
        </w:tc>
        <w:tc>
          <w:tcPr>
            <w:tcW w:type="dxa" w:w="785"/>
          </w:tcPr>
          <w:p>
            <w:r>
              <w:t>CNY</w:t>
            </w:r>
          </w:p>
        </w:tc>
      </w:tr>
      <w:tr>
        <w:tc>
          <w:tcPr>
            <w:tcW w:type="dxa" w:w="785"/>
          </w:tcPr>
          <w:p>
            <w:r>
              <w:t>688063.SH</w:t>
            </w:r>
          </w:p>
        </w:tc>
        <w:tc>
          <w:tcPr>
            <w:tcW w:type="dxa" w:w="785"/>
          </w:tcPr>
          <w:p>
            <w:r>
              <w:t>派能科技*</w:t>
            </w:r>
          </w:p>
        </w:tc>
        <w:tc>
          <w:tcPr>
            <w:tcW w:type="dxa" w:w="785"/>
          </w:tcPr>
          <w:p>
            <w:r>
              <w:t>27,565</w:t>
            </w:r>
          </w:p>
        </w:tc>
        <w:tc>
          <w:tcPr>
            <w:tcW w:type="dxa" w:w="785"/>
          </w:tcPr>
          <w:p>
            <w:r>
              <w:t>1,273</w:t>
            </w:r>
          </w:p>
        </w:tc>
        <w:tc>
          <w:tcPr>
            <w:tcW w:type="dxa" w:w="785"/>
          </w:tcPr>
          <w:p>
            <w:r>
              <w:t>2,800</w:t>
            </w:r>
          </w:p>
        </w:tc>
        <w:tc>
          <w:tcPr>
            <w:tcW w:type="dxa" w:w="785"/>
          </w:tcPr>
          <w:p>
            <w:r>
              <w:t>3,512</w:t>
            </w:r>
          </w:p>
        </w:tc>
        <w:tc>
          <w:tcPr>
            <w:tcW w:type="dxa" w:w="785"/>
          </w:tcPr>
          <w:p>
            <w:r>
              <w:t>21.7</w:t>
            </w:r>
          </w:p>
        </w:tc>
        <w:tc>
          <w:tcPr>
            <w:tcW w:type="dxa" w:w="785"/>
          </w:tcPr>
          <w:p>
            <w:r>
              <w:t xml:space="preserve"> </w:t>
            </w:r>
          </w:p>
        </w:tc>
        <w:tc>
          <w:tcPr>
            <w:tcW w:type="dxa" w:w="785"/>
          </w:tcPr>
          <w:p>
            <w:r>
              <w:t>9.8</w:t>
            </w:r>
          </w:p>
        </w:tc>
        <w:tc>
          <w:tcPr>
            <w:tcW w:type="dxa" w:w="785"/>
          </w:tcPr>
          <w:p>
            <w:r>
              <w:t>7.8</w:t>
            </w:r>
          </w:p>
        </w:tc>
        <w:tc>
          <w:tcPr>
            <w:tcW w:type="dxa" w:w="785"/>
          </w:tcPr>
          <w:p>
            <w:r>
              <w:t>CNY</w:t>
            </w:r>
          </w:p>
        </w:tc>
      </w:tr>
      <w:tr>
        <w:tc>
          <w:tcPr>
            <w:tcW w:type="dxa" w:w="7850"/>
            <w:gridSpan w:val="10"/>
          </w:tcPr>
          <w:p>
            <w:r>
              <w:t>负极</w:t>
            </w:r>
          </w:p>
        </w:tc>
        <w:tc>
          <w:tcPr>
            <w:tcW w:type="dxa" w:w="785"/>
          </w:tcPr>
          <w:p>
            <w:r>
              <w:t xml:space="preserve"> </w:t>
            </w:r>
          </w:p>
        </w:tc>
      </w:tr>
      <w:tr>
        <w:tc>
          <w:tcPr>
            <w:tcW w:type="dxa" w:w="785"/>
          </w:tcPr>
          <w:p>
            <w:r>
              <w:t>603659.SH</w:t>
            </w:r>
          </w:p>
        </w:tc>
        <w:tc>
          <w:tcPr>
            <w:tcW w:type="dxa" w:w="785"/>
          </w:tcPr>
          <w:p>
            <w:r>
              <w:t>璞泰来*</w:t>
            </w:r>
          </w:p>
        </w:tc>
        <w:tc>
          <w:tcPr>
            <w:tcW w:type="dxa" w:w="785"/>
          </w:tcPr>
          <w:p>
            <w:r>
              <w:t>76,132</w:t>
            </w:r>
          </w:p>
        </w:tc>
        <w:tc>
          <w:tcPr>
            <w:tcW w:type="dxa" w:w="785"/>
          </w:tcPr>
          <w:p>
            <w:r>
              <w:t>3,104</w:t>
            </w:r>
          </w:p>
        </w:tc>
        <w:tc>
          <w:tcPr>
            <w:tcW w:type="dxa" w:w="785"/>
          </w:tcPr>
          <w:p>
            <w:r>
              <w:t>4,229</w:t>
            </w:r>
          </w:p>
        </w:tc>
        <w:tc>
          <w:tcPr>
            <w:tcW w:type="dxa" w:w="785"/>
          </w:tcPr>
          <w:p>
            <w:r>
              <w:t>5.873</w:t>
            </w:r>
          </w:p>
        </w:tc>
        <w:tc>
          <w:tcPr>
            <w:tcW w:type="dxa" w:w="785"/>
          </w:tcPr>
          <w:p>
            <w:r>
              <w:t xml:space="preserve"> </w:t>
            </w:r>
          </w:p>
        </w:tc>
        <w:tc>
          <w:tcPr>
            <w:tcW w:type="dxa" w:w="785"/>
          </w:tcPr>
          <w:p>
            <w:r>
              <w:t>16.9</w:t>
            </w:r>
          </w:p>
        </w:tc>
        <w:tc>
          <w:tcPr>
            <w:tcW w:type="dxa" w:w="785"/>
          </w:tcPr>
          <w:p>
            <w:r>
              <w:t>12.4</w:t>
            </w:r>
          </w:p>
        </w:tc>
        <w:tc>
          <w:tcPr>
            <w:tcW w:type="dxa" w:w="785"/>
          </w:tcPr>
          <w:p>
            <w:r>
              <w:t>8.9</w:t>
            </w:r>
          </w:p>
        </w:tc>
        <w:tc>
          <w:tcPr>
            <w:tcW w:type="dxa" w:w="785"/>
          </w:tcPr>
          <w:p>
            <w:r>
              <w:t>CNY</w:t>
            </w:r>
          </w:p>
        </w:tc>
      </w:tr>
      <w:tr>
        <w:tc>
          <w:tcPr>
            <w:tcW w:type="dxa" w:w="785"/>
          </w:tcPr>
          <w:p>
            <w:r>
              <w:t>300035.SZ</w:t>
            </w:r>
          </w:p>
        </w:tc>
        <w:tc>
          <w:tcPr>
            <w:tcW w:type="dxa" w:w="785"/>
          </w:tcPr>
          <w:p>
            <w:r>
              <w:t>中科电气*</w:t>
            </w:r>
          </w:p>
        </w:tc>
        <w:tc>
          <w:tcPr>
            <w:tcW w:type="dxa" w:w="785"/>
          </w:tcPr>
          <w:p>
            <w:r>
              <w:t>9.070</w:t>
            </w:r>
          </w:p>
        </w:tc>
        <w:tc>
          <w:tcPr>
            <w:tcW w:type="dxa" w:w="785"/>
          </w:tcPr>
          <w:p>
            <w:r>
              <w:t>364</w:t>
            </w:r>
          </w:p>
        </w:tc>
        <w:tc>
          <w:tcPr>
            <w:tcW w:type="dxa" w:w="785"/>
          </w:tcPr>
          <w:p>
            <w:r>
              <w:t>526</w:t>
            </w:r>
          </w:p>
        </w:tc>
        <w:tc>
          <w:tcPr>
            <w:tcW w:type="dxa" w:w="785"/>
          </w:tcPr>
          <w:p>
            <w:r>
              <w:t>715</w:t>
            </w:r>
          </w:p>
        </w:tc>
        <w:tc>
          <w:tcPr>
            <w:tcW w:type="dxa" w:w="785"/>
          </w:tcPr>
          <w:p>
            <w:r>
              <w:t xml:space="preserve"> </w:t>
            </w:r>
          </w:p>
        </w:tc>
        <w:tc>
          <w:tcPr>
            <w:tcW w:type="dxa" w:w="785"/>
          </w:tcPr>
          <w:p>
            <w:r>
              <w:t>24.9</w:t>
            </w:r>
          </w:p>
        </w:tc>
        <w:tc>
          <w:tcPr>
            <w:tcW w:type="dxa" w:w="785"/>
          </w:tcPr>
          <w:p>
            <w:r>
              <w:t>17.3</w:t>
            </w:r>
          </w:p>
        </w:tc>
        <w:tc>
          <w:tcPr>
            <w:tcW w:type="dxa" w:w="785"/>
          </w:tcPr>
          <w:p>
            <w:r>
              <w:t>12.7</w:t>
            </w:r>
          </w:p>
        </w:tc>
        <w:tc>
          <w:tcPr>
            <w:tcW w:type="dxa" w:w="785"/>
          </w:tcPr>
          <w:p>
            <w:r>
              <w:t>CNY</w:t>
            </w:r>
          </w:p>
        </w:tc>
      </w:tr>
      <w:tr>
        <w:tc>
          <w:tcPr>
            <w:tcW w:type="dxa" w:w="785"/>
          </w:tcPr>
          <w:p>
            <w:r>
              <w:t>600884.SH</w:t>
            </w:r>
          </w:p>
        </w:tc>
        <w:tc>
          <w:tcPr>
            <w:tcW w:type="dxa" w:w="785"/>
          </w:tcPr>
          <w:p>
            <w:r>
              <w:t>杉杉股份*</w:t>
            </w:r>
          </w:p>
        </w:tc>
        <w:tc>
          <w:tcPr>
            <w:tcW w:type="dxa" w:w="785"/>
          </w:tcPr>
          <w:p>
            <w:r>
              <w:t>32,465</w:t>
            </w:r>
          </w:p>
        </w:tc>
        <w:tc>
          <w:tcPr>
            <w:tcW w:type="dxa" w:w="785"/>
          </w:tcPr>
          <w:p>
            <w:r>
              <w:t>2,691</w:t>
            </w:r>
          </w:p>
        </w:tc>
        <w:tc>
          <w:tcPr>
            <w:tcW w:type="dxa" w:w="785"/>
          </w:tcPr>
          <w:p>
            <w:r>
              <w:t>2,352</w:t>
            </w:r>
          </w:p>
        </w:tc>
        <w:tc>
          <w:tcPr>
            <w:tcW w:type="dxa" w:w="785"/>
          </w:tcPr>
          <w:p>
            <w:r>
              <w:t>2,828</w:t>
            </w:r>
          </w:p>
        </w:tc>
        <w:tc>
          <w:tcPr>
            <w:tcW w:type="dxa" w:w="785"/>
          </w:tcPr>
          <w:p>
            <w:r>
              <w:t xml:space="preserve"> </w:t>
            </w:r>
          </w:p>
        </w:tc>
        <w:tc>
          <w:tcPr>
            <w:tcW w:type="dxa" w:w="785"/>
          </w:tcPr>
          <w:p>
            <w:r>
              <w:t>12.1</w:t>
            </w:r>
          </w:p>
        </w:tc>
        <w:tc>
          <w:tcPr>
            <w:tcW w:type="dxa" w:w="785"/>
          </w:tcPr>
          <w:p>
            <w:r>
              <w:t>13.8</w:t>
            </w:r>
          </w:p>
        </w:tc>
        <w:tc>
          <w:tcPr>
            <w:tcW w:type="dxa" w:w="785"/>
          </w:tcPr>
          <w:p>
            <w:r>
              <w:t>11.5</w:t>
            </w:r>
          </w:p>
        </w:tc>
        <w:tc>
          <w:tcPr>
            <w:tcW w:type="dxa" w:w="785"/>
          </w:tcPr>
          <w:p>
            <w:r>
              <w:t>CNY</w:t>
            </w:r>
          </w:p>
        </w:tc>
      </w:tr>
      <w:tr>
        <w:tc>
          <w:tcPr>
            <w:tcW w:type="dxa" w:w="785"/>
          </w:tcPr>
          <w:p>
            <w:r>
              <w:t>002068.SZ</w:t>
            </w:r>
          </w:p>
        </w:tc>
        <w:tc>
          <w:tcPr>
            <w:tcW w:type="dxa" w:w="785"/>
          </w:tcPr>
          <w:p>
            <w:r>
              <w:t>黑猫股份</w:t>
            </w:r>
          </w:p>
        </w:tc>
        <w:tc>
          <w:tcPr>
            <w:tcW w:type="dxa" w:w="785"/>
          </w:tcPr>
          <w:p>
            <w:r>
              <w:t>9.561</w:t>
            </w:r>
          </w:p>
        </w:tc>
        <w:tc>
          <w:tcPr>
            <w:tcW w:type="dxa" w:w="785"/>
          </w:tcPr>
          <w:p>
            <w:r>
              <w:t>n.a.</w:t>
            </w:r>
          </w:p>
        </w:tc>
        <w:tc>
          <w:tcPr>
            <w:tcW w:type="dxa" w:w="785"/>
          </w:tcPr>
          <w:p>
            <w:r>
              <w:t>n.a.</w:t>
            </w:r>
          </w:p>
        </w:tc>
        <w:tc>
          <w:tcPr>
            <w:tcW w:type="dxa" w:w="785"/>
          </w:tcPr>
          <w:p>
            <w:r>
              <w:t>n.a.</w:t>
            </w:r>
          </w:p>
        </w:tc>
        <w:tc>
          <w:tcPr>
            <w:tcW w:type="dxa" w:w="785"/>
          </w:tcPr>
          <w:p>
            <w:r>
              <w:t xml:space="preserve"> </w:t>
            </w:r>
          </w:p>
        </w:tc>
        <w:tc>
          <w:tcPr>
            <w:tcW w:type="dxa" w:w="785"/>
          </w:tcPr>
          <w:p>
            <w:r>
              <w:t>N.M.</w:t>
            </w:r>
          </w:p>
        </w:tc>
        <w:tc>
          <w:tcPr>
            <w:tcW w:type="dxa" w:w="785"/>
          </w:tcPr>
          <w:p>
            <w:r>
              <w:t>36.4</w:t>
            </w:r>
          </w:p>
        </w:tc>
        <w:tc>
          <w:tcPr>
            <w:tcW w:type="dxa" w:w="785"/>
          </w:tcPr>
          <w:p>
            <w:r>
              <w:t>21.0</w:t>
            </w:r>
          </w:p>
        </w:tc>
        <w:tc>
          <w:tcPr>
            <w:tcW w:type="dxa" w:w="785"/>
          </w:tcPr>
          <w:p>
            <w:r>
              <w:t>CNY</w:t>
            </w:r>
          </w:p>
        </w:tc>
      </w:tr>
      <w:tr>
        <w:tc>
          <w:tcPr>
            <w:tcW w:type="dxa" w:w="785"/>
          </w:tcPr>
          <w:p>
            <w:r>
              <w:t>隔膜</w:t>
            </w:r>
          </w:p>
        </w:tc>
        <w:tc>
          <w:tcPr>
            <w:tcW w:type="dxa" w:w="785"/>
          </w:tcPr>
          <w:p>
            <w:r>
              <w:t xml:space="preserve"> </w:t>
            </w:r>
          </w:p>
        </w:tc>
        <w:tc>
          <w:tcPr>
            <w:tcW w:type="dxa" w:w="785"/>
          </w:tcPr>
          <w:p>
            <w:r>
              <w:t xml:space="preserve"> </w:t>
            </w:r>
          </w:p>
        </w:tc>
        <w:tc>
          <w:tcPr>
            <w:tcW w:type="dxa" w:w="785"/>
          </w:tcPr>
          <w:p>
            <w:r>
              <w:t xml:space="preserve"> </w:t>
            </w:r>
          </w:p>
        </w:tc>
        <w:tc>
          <w:tcPr>
            <w:tcW w:type="dxa" w:w="785"/>
          </w:tcPr>
          <w:p>
            <w:r>
              <w:t xml:space="preserve"> </w:t>
            </w:r>
          </w:p>
        </w:tc>
        <w:tc>
          <w:tcPr>
            <w:tcW w:type="dxa" w:w="785"/>
          </w:tcPr>
          <w:p>
            <w:r>
              <w:t xml:space="preserve"> </w:t>
            </w:r>
          </w:p>
        </w:tc>
        <w:tc>
          <w:tcPr>
            <w:tcW w:type="dxa" w:w="785"/>
          </w:tcPr>
          <w:p>
            <w:r>
              <w:t xml:space="preserve"> </w:t>
            </w:r>
          </w:p>
        </w:tc>
        <w:tc>
          <w:tcPr>
            <w:tcW w:type="dxa" w:w="785"/>
          </w:tcPr>
          <w:p>
            <w:r>
              <w:t xml:space="preserve"> </w:t>
            </w:r>
          </w:p>
        </w:tc>
        <w:tc>
          <w:tcPr>
            <w:tcW w:type="dxa" w:w="785"/>
          </w:tcPr>
          <w:p>
            <w:r>
              <w:t xml:space="preserve"> </w:t>
            </w:r>
          </w:p>
        </w:tc>
        <w:tc>
          <w:tcPr>
            <w:tcW w:type="dxa" w:w="785"/>
          </w:tcPr>
          <w:p>
            <w:r>
              <w:t xml:space="preserve"> </w:t>
            </w:r>
          </w:p>
        </w:tc>
        <w:tc>
          <w:tcPr>
            <w:tcW w:type="dxa" w:w="785"/>
          </w:tcPr>
          <w:p>
            <w:r>
              <w:t xml:space="preserve"> </w:t>
            </w:r>
          </w:p>
        </w:tc>
      </w:tr>
      <w:tr>
        <w:tc>
          <w:tcPr>
            <w:tcW w:type="dxa" w:w="785"/>
          </w:tcPr>
          <w:p>
            <w:r>
              <w:t>300568.SZ</w:t>
            </w:r>
          </w:p>
        </w:tc>
        <w:tc>
          <w:tcPr>
            <w:tcW w:type="dxa" w:w="785"/>
          </w:tcPr>
          <w:p>
            <w:r>
              <w:t>星源材质*</w:t>
            </w:r>
          </w:p>
        </w:tc>
        <w:tc>
          <w:tcPr>
            <w:tcW w:type="dxa" w:w="785"/>
          </w:tcPr>
          <w:p>
            <w:r>
              <w:t>20,122</w:t>
            </w:r>
          </w:p>
        </w:tc>
        <w:tc>
          <w:tcPr>
            <w:tcW w:type="dxa" w:w="785"/>
          </w:tcPr>
          <w:p>
            <w:r>
              <w:t>719</w:t>
            </w:r>
          </w:p>
        </w:tc>
        <w:tc>
          <w:tcPr>
            <w:tcW w:type="dxa" w:w="785"/>
          </w:tcPr>
          <w:p>
            <w:r>
              <w:t>1,121</w:t>
            </w:r>
          </w:p>
        </w:tc>
        <w:tc>
          <w:tcPr>
            <w:tcW w:type="dxa" w:w="785"/>
          </w:tcPr>
          <w:p>
            <w:r>
              <w:t>1,499</w:t>
            </w:r>
          </w:p>
        </w:tc>
        <w:tc>
          <w:tcPr>
            <w:tcW w:type="dxa" w:w="785"/>
          </w:tcPr>
          <w:p>
            <w:r>
              <w:t xml:space="preserve"> </w:t>
            </w:r>
          </w:p>
        </w:tc>
        <w:tc>
          <w:tcPr>
            <w:tcW w:type="dxa" w:w="785"/>
          </w:tcPr>
          <w:p>
            <w:r>
              <w:t>28.0</w:t>
            </w:r>
          </w:p>
        </w:tc>
        <w:tc>
          <w:tcPr>
            <w:tcW w:type="dxa" w:w="785"/>
          </w:tcPr>
          <w:p>
            <w:r>
              <w:t>17.9</w:t>
            </w:r>
          </w:p>
        </w:tc>
        <w:tc>
          <w:tcPr>
            <w:tcW w:type="dxa" w:w="785"/>
          </w:tcPr>
          <w:p>
            <w:r>
              <w:t>13.4</w:t>
            </w:r>
          </w:p>
        </w:tc>
        <w:tc>
          <w:tcPr>
            <w:tcW w:type="dxa" w:w="785"/>
          </w:tcPr>
          <w:p>
            <w:r>
              <w:t>CNY</w:t>
            </w:r>
          </w:p>
        </w:tc>
      </w:tr>
      <w:tr>
        <w:tc>
          <w:tcPr>
            <w:tcW w:type="dxa" w:w="785"/>
          </w:tcPr>
          <w:p>
            <w:r>
              <w:t>002080.SZ</w:t>
            </w:r>
          </w:p>
        </w:tc>
        <w:tc>
          <w:tcPr>
            <w:tcW w:type="dxa" w:w="785"/>
          </w:tcPr>
          <w:p>
            <w:r>
              <w:t>中材科技*</w:t>
            </w:r>
          </w:p>
        </w:tc>
        <w:tc>
          <w:tcPr>
            <w:tcW w:type="dxa" w:w="785"/>
          </w:tcPr>
          <w:p>
            <w:r>
              <w:t>36.029</w:t>
            </w:r>
          </w:p>
        </w:tc>
        <w:tc>
          <w:tcPr>
            <w:tcW w:type="dxa" w:w="785"/>
          </w:tcPr>
          <w:p>
            <w:r>
              <w:t>3,511</w:t>
            </w:r>
          </w:p>
        </w:tc>
        <w:tc>
          <w:tcPr>
            <w:tcW w:type="dxa" w:w="785"/>
          </w:tcPr>
          <w:p>
            <w:r>
              <w:t>3,075</w:t>
            </w:r>
          </w:p>
        </w:tc>
        <w:tc>
          <w:tcPr>
            <w:tcW w:type="dxa" w:w="785"/>
          </w:tcPr>
          <w:p>
            <w:r>
              <w:t>4,061</w:t>
            </w:r>
          </w:p>
        </w:tc>
        <w:tc>
          <w:tcPr>
            <w:tcW w:type="dxa" w:w="785"/>
          </w:tcPr>
          <w:p>
            <w:r>
              <w:t xml:space="preserve"> </w:t>
            </w:r>
          </w:p>
        </w:tc>
        <w:tc>
          <w:tcPr>
            <w:tcW w:type="dxa" w:w="785"/>
          </w:tcPr>
          <w:p>
            <w:r>
              <w:t>10.3</w:t>
            </w:r>
          </w:p>
        </w:tc>
        <w:tc>
          <w:tcPr>
            <w:tcW w:type="dxa" w:w="785"/>
          </w:tcPr>
          <w:p>
            <w:r>
              <w:t>11.7</w:t>
            </w:r>
          </w:p>
        </w:tc>
        <w:tc>
          <w:tcPr>
            <w:tcW w:type="dxa" w:w="785"/>
          </w:tcPr>
          <w:p>
            <w:r>
              <w:t>8.9</w:t>
            </w:r>
          </w:p>
        </w:tc>
        <w:tc>
          <w:tcPr>
            <w:tcW w:type="dxa" w:w="785"/>
          </w:tcPr>
          <w:p>
            <w:r>
              <w:t>CNY</w:t>
            </w:r>
          </w:p>
        </w:tc>
      </w:tr>
      <w:tr>
        <w:tc>
          <w:tcPr>
            <w:tcW w:type="dxa" w:w="785"/>
          </w:tcPr>
          <w:p>
            <w:r>
              <w:t>正极/前驱体</w:t>
            </w:r>
          </w:p>
        </w:tc>
        <w:tc>
          <w:tcPr>
            <w:tcW w:type="dxa" w:w="785"/>
          </w:tcPr>
          <w:p>
            <w:r>
              <w:t xml:space="preserve"> </w:t>
            </w:r>
          </w:p>
        </w:tc>
        <w:tc>
          <w:tcPr>
            <w:tcW w:type="dxa" w:w="785"/>
          </w:tcPr>
          <w:p>
            <w:r>
              <w:t xml:space="preserve"> </w:t>
            </w:r>
          </w:p>
        </w:tc>
        <w:tc>
          <w:tcPr>
            <w:tcW w:type="dxa" w:w="785"/>
          </w:tcPr>
          <w:p>
            <w:r>
              <w:t xml:space="preserve"> </w:t>
            </w:r>
          </w:p>
        </w:tc>
        <w:tc>
          <w:tcPr>
            <w:tcW w:type="dxa" w:w="785"/>
          </w:tcPr>
          <w:p>
            <w:r>
              <w:t xml:space="preserve"> </w:t>
            </w:r>
          </w:p>
        </w:tc>
        <w:tc>
          <w:tcPr>
            <w:tcW w:type="dxa" w:w="785"/>
          </w:tcPr>
          <w:p>
            <w:r>
              <w:t xml:space="preserve"> </w:t>
            </w:r>
          </w:p>
        </w:tc>
        <w:tc>
          <w:tcPr>
            <w:tcW w:type="dxa" w:w="785"/>
          </w:tcPr>
          <w:p>
            <w:r>
              <w:t xml:space="preserve"> </w:t>
            </w:r>
          </w:p>
        </w:tc>
        <w:tc>
          <w:tcPr>
            <w:tcW w:type="dxa" w:w="785"/>
          </w:tcPr>
          <w:p>
            <w:r>
              <w:t xml:space="preserve"> </w:t>
            </w:r>
          </w:p>
        </w:tc>
        <w:tc>
          <w:tcPr>
            <w:tcW w:type="dxa" w:w="785"/>
          </w:tcPr>
          <w:p>
            <w:r>
              <w:t xml:space="preserve"> </w:t>
            </w:r>
          </w:p>
        </w:tc>
        <w:tc>
          <w:tcPr>
            <w:tcW w:type="dxa" w:w="785"/>
          </w:tcPr>
          <w:p>
            <w:r>
              <w:t xml:space="preserve"> </w:t>
            </w:r>
          </w:p>
        </w:tc>
        <w:tc>
          <w:tcPr>
            <w:tcW w:type="dxa" w:w="785"/>
          </w:tcPr>
          <w:p>
            <w:r>
              <w:t xml:space="preserve"> </w:t>
            </w:r>
          </w:p>
        </w:tc>
      </w:tr>
      <w:tr>
        <w:tc>
          <w:tcPr>
            <w:tcW w:type="dxa" w:w="785"/>
          </w:tcPr>
          <w:p>
            <w:r>
              <w:t>300073.SZ</w:t>
            </w:r>
          </w:p>
        </w:tc>
        <w:tc>
          <w:tcPr>
            <w:tcW w:type="dxa" w:w="785"/>
          </w:tcPr>
          <w:p>
            <w:r>
              <w:t>当升科技*</w:t>
            </w:r>
          </w:p>
        </w:tc>
        <w:tc>
          <w:tcPr>
            <w:tcW w:type="dxa" w:w="785"/>
          </w:tcPr>
          <w:p>
            <w:r>
              <w:t>23,471 24,036</w:t>
            </w:r>
          </w:p>
        </w:tc>
        <w:tc>
          <w:tcPr>
            <w:tcW w:type="dxa" w:w="785"/>
          </w:tcPr>
          <w:p>
            <w:r>
              <w:t>2,259</w:t>
            </w:r>
          </w:p>
        </w:tc>
        <w:tc>
          <w:tcPr>
            <w:tcW w:type="dxa" w:w="785"/>
          </w:tcPr>
          <w:p>
            <w:r>
              <w:t>2,001</w:t>
            </w:r>
          </w:p>
        </w:tc>
        <w:tc>
          <w:tcPr>
            <w:tcW w:type="dxa" w:w="785"/>
          </w:tcPr>
          <w:p>
            <w:r>
              <w:t>2,503</w:t>
            </w:r>
          </w:p>
        </w:tc>
        <w:tc>
          <w:tcPr>
            <w:tcW w:type="dxa" w:w="785"/>
          </w:tcPr>
          <w:p>
            <w:r>
              <w:t xml:space="preserve"> </w:t>
            </w:r>
          </w:p>
        </w:tc>
        <w:tc>
          <w:tcPr>
            <w:tcW w:type="dxa" w:w="785"/>
          </w:tcPr>
          <w:p>
            <w:r>
              <w:t>10.4</w:t>
            </w:r>
          </w:p>
        </w:tc>
        <w:tc>
          <w:tcPr>
            <w:tcW w:type="dxa" w:w="785"/>
          </w:tcPr>
          <w:p>
            <w:r>
              <w:t>11.7</w:t>
            </w:r>
          </w:p>
        </w:tc>
        <w:tc>
          <w:tcPr>
            <w:tcW w:type="dxa" w:w="785"/>
          </w:tcPr>
          <w:p>
            <w:r>
              <w:t>9.4 11.7</w:t>
            </w:r>
          </w:p>
        </w:tc>
        <w:tc>
          <w:tcPr>
            <w:tcW w:type="dxa" w:w="785"/>
          </w:tcPr>
          <w:p>
            <w:r>
              <w:t>CNY</w:t>
            </w:r>
          </w:p>
        </w:tc>
      </w:tr>
      <w:tr>
        <w:tc>
          <w:tcPr>
            <w:tcW w:type="dxa" w:w="785"/>
          </w:tcPr>
          <w:p>
            <w:r>
              <w:t>688005.SH</w:t>
            </w:r>
          </w:p>
        </w:tc>
        <w:tc>
          <w:tcPr>
            <w:tcW w:type="dxa" w:w="785"/>
          </w:tcPr>
          <w:p>
            <w:r>
              <w:t>容百科技*</w:t>
            </w:r>
          </w:p>
        </w:tc>
        <w:tc>
          <w:tcPr>
            <w:tcW w:type="dxa" w:w="785"/>
          </w:tcPr>
          <w:p>
            <w:r>
              <w:t xml:space="preserve"> </w:t>
            </w:r>
          </w:p>
        </w:tc>
        <w:tc>
          <w:tcPr>
            <w:tcW w:type="dxa" w:w="785"/>
          </w:tcPr>
          <w:p>
            <w:r>
              <w:t>1,353</w:t>
            </w:r>
          </w:p>
        </w:tc>
        <w:tc>
          <w:tcPr>
            <w:tcW w:type="dxa" w:w="785"/>
          </w:tcPr>
          <w:p>
            <w:r>
              <w:t>1,392</w:t>
            </w:r>
          </w:p>
        </w:tc>
        <w:tc>
          <w:tcPr>
            <w:tcW w:type="dxa" w:w="785"/>
          </w:tcPr>
          <w:p>
            <w:r>
              <w:t>2,046</w:t>
            </w:r>
          </w:p>
        </w:tc>
        <w:tc>
          <w:tcPr>
            <w:tcW w:type="dxa" w:w="785"/>
          </w:tcPr>
          <w:p>
            <w:r>
              <w:t xml:space="preserve"> </w:t>
            </w:r>
          </w:p>
        </w:tc>
        <w:tc>
          <w:tcPr>
            <w:tcW w:type="dxa" w:w="785"/>
          </w:tcPr>
          <w:p>
            <w:r>
              <w:t>17.7 25.6</w:t>
            </w:r>
          </w:p>
        </w:tc>
        <w:tc>
          <w:tcPr>
            <w:tcW w:type="dxa" w:w="785"/>
          </w:tcPr>
          <w:p>
            <w:r>
              <w:t>17.2 12.9</w:t>
            </w:r>
          </w:p>
        </w:tc>
        <w:tc>
          <w:tcPr>
            <w:tcW w:type="dxa" w:w="785"/>
          </w:tcPr>
          <w:p>
            <w:r>
              <w:t>8.2</w:t>
            </w:r>
          </w:p>
        </w:tc>
        <w:tc>
          <w:tcPr>
            <w:tcW w:type="dxa" w:w="785"/>
          </w:tcPr>
          <w:p>
            <w:r>
              <w:t>CNY</w:t>
            </w:r>
          </w:p>
        </w:tc>
      </w:tr>
      <w:tr>
        <w:tc>
          <w:tcPr>
            <w:tcW w:type="dxa" w:w="785"/>
          </w:tcPr>
          <w:p>
            <w:r>
              <w:t>300919.SZ</w:t>
            </w:r>
          </w:p>
        </w:tc>
        <w:tc>
          <w:tcPr>
            <w:tcW w:type="dxa" w:w="785"/>
          </w:tcPr>
          <w:p>
            <w:r>
              <w:t>中伟股份*</w:t>
            </w:r>
          </w:p>
        </w:tc>
        <w:tc>
          <w:tcPr>
            <w:tcW w:type="dxa" w:w="785"/>
          </w:tcPr>
          <w:p>
            <w:r>
              <w:t>40,097</w:t>
            </w:r>
          </w:p>
        </w:tc>
        <w:tc>
          <w:tcPr>
            <w:tcW w:type="dxa" w:w="785"/>
          </w:tcPr>
          <w:p>
            <w:r>
              <w:t>1,565</w:t>
            </w:r>
          </w:p>
        </w:tc>
        <w:tc>
          <w:tcPr>
            <w:tcW w:type="dxa" w:w="785"/>
          </w:tcPr>
          <w:p>
            <w:r>
              <w:t>3,105</w:t>
            </w:r>
          </w:p>
        </w:tc>
        <w:tc>
          <w:tcPr>
            <w:tcW w:type="dxa" w:w="785"/>
          </w:tcPr>
          <w:p>
            <w:r>
              <w:t>4,919</w:t>
            </w:r>
          </w:p>
        </w:tc>
        <w:tc>
          <w:tcPr>
            <w:tcW w:type="dxa" w:w="785"/>
          </w:tcPr>
          <w:p>
            <w:r>
              <w:t xml:space="preserve"> </w:t>
            </w:r>
          </w:p>
        </w:tc>
        <w:tc>
          <w:tcPr>
            <w:tcW w:type="dxa" w:w="785"/>
          </w:tcPr>
          <w:p>
            <w:r>
              <w:t>26.7</w:t>
            </w:r>
          </w:p>
        </w:tc>
        <w:tc>
          <w:tcPr>
            <w:tcW w:type="dxa" w:w="785"/>
          </w:tcPr>
          <w:p>
            <w:r>
              <w:t xml:space="preserve"> </w:t>
            </w:r>
          </w:p>
        </w:tc>
        <w:tc>
          <w:tcPr>
            <w:tcW w:type="dxa" w:w="785"/>
          </w:tcPr>
          <w:p>
            <w:r>
              <w:t xml:space="preserve"> </w:t>
            </w:r>
          </w:p>
        </w:tc>
        <w:tc>
          <w:tcPr>
            <w:tcW w:type="dxa" w:w="785"/>
          </w:tcPr>
          <w:p>
            <w:r>
              <w:t>CNY</w:t>
            </w:r>
          </w:p>
        </w:tc>
      </w:tr>
      <w:tr>
        <w:tc>
          <w:tcPr>
            <w:tcW w:type="dxa" w:w="785"/>
          </w:tcPr>
          <w:p>
            <w:r>
              <w:t>002340.SZ</w:t>
            </w:r>
          </w:p>
        </w:tc>
        <w:tc>
          <w:tcPr>
            <w:tcW w:type="dxa" w:w="785"/>
          </w:tcPr>
          <w:p>
            <w:r>
              <w:t>格林美*</w:t>
            </w:r>
          </w:p>
        </w:tc>
        <w:tc>
          <w:tcPr>
            <w:tcW w:type="dxa" w:w="785"/>
          </w:tcPr>
          <w:p>
            <w:r>
              <w:t>34,614</w:t>
            </w:r>
          </w:p>
        </w:tc>
        <w:tc>
          <w:tcPr>
            <w:tcW w:type="dxa" w:w="785"/>
          </w:tcPr>
          <w:p>
            <w:r>
              <w:t>1,296</w:t>
            </w:r>
          </w:p>
        </w:tc>
        <w:tc>
          <w:tcPr>
            <w:tcW w:type="dxa" w:w="785"/>
          </w:tcPr>
          <w:p>
            <w:r>
              <w:t>2,227</w:t>
            </w:r>
          </w:p>
        </w:tc>
        <w:tc>
          <w:tcPr>
            <w:tcW w:type="dxa" w:w="785"/>
          </w:tcPr>
          <w:p>
            <w:r>
              <w:t>2,823</w:t>
            </w:r>
          </w:p>
        </w:tc>
        <w:tc>
          <w:tcPr>
            <w:tcW w:type="dxa" w:w="785"/>
          </w:tcPr>
          <w:p>
            <w:r>
              <w:t xml:space="preserve"> </w:t>
            </w:r>
          </w:p>
        </w:tc>
        <w:tc>
          <w:tcPr>
            <w:tcW w:type="dxa" w:w="785"/>
          </w:tcPr>
          <w:p>
            <w:r>
              <w:t xml:space="preserve"> </w:t>
            </w:r>
          </w:p>
        </w:tc>
        <w:tc>
          <w:tcPr>
            <w:tcW w:type="dxa" w:w="785"/>
          </w:tcPr>
          <w:p>
            <w:r>
              <w:t>15.5</w:t>
            </w:r>
          </w:p>
        </w:tc>
        <w:tc>
          <w:tcPr>
            <w:tcW w:type="dxa" w:w="785"/>
          </w:tcPr>
          <w:p>
            <w:r>
              <w:t>12.3</w:t>
            </w:r>
          </w:p>
        </w:tc>
        <w:tc>
          <w:tcPr>
            <w:tcW w:type="dxa" w:w="785"/>
          </w:tcPr>
          <w:p>
            <w:r>
              <w:t>CNY</w:t>
            </w:r>
          </w:p>
        </w:tc>
      </w:tr>
      <w:tr>
        <w:tc>
          <w:tcPr>
            <w:tcW w:type="dxa" w:w="785"/>
          </w:tcPr>
          <w:p>
            <w:r>
              <w:t>300769.SZ</w:t>
            </w:r>
          </w:p>
        </w:tc>
        <w:tc>
          <w:tcPr>
            <w:tcW w:type="dxa" w:w="785"/>
          </w:tcPr>
          <w:p>
            <w:r>
              <w:t>德方纳米*</w:t>
            </w:r>
          </w:p>
        </w:tc>
        <w:tc>
          <w:tcPr>
            <w:tcW w:type="dxa" w:w="785"/>
          </w:tcPr>
          <w:p>
            <w:r>
              <w:t>32,294</w:t>
            </w:r>
          </w:p>
        </w:tc>
        <w:tc>
          <w:tcPr>
            <w:tcW w:type="dxa" w:w="785"/>
          </w:tcPr>
          <w:p>
            <w:r>
              <w:t>2,380</w:t>
            </w:r>
          </w:p>
        </w:tc>
        <w:tc>
          <w:tcPr>
            <w:tcW w:type="dxa" w:w="785"/>
          </w:tcPr>
          <w:p>
            <w:r>
              <w:t>1,097</w:t>
            </w:r>
          </w:p>
        </w:tc>
        <w:tc>
          <w:tcPr>
            <w:tcW w:type="dxa" w:w="785"/>
          </w:tcPr>
          <w:p>
            <w:r>
              <w:t>2,513</w:t>
            </w:r>
          </w:p>
        </w:tc>
        <w:tc>
          <w:tcPr>
            <w:tcW w:type="dxa" w:w="785"/>
          </w:tcPr>
          <w:p>
            <w:r>
              <w:t xml:space="preserve"> </w:t>
            </w:r>
          </w:p>
        </w:tc>
        <w:tc>
          <w:tcPr>
            <w:tcW w:type="dxa" w:w="785"/>
          </w:tcPr>
          <w:p>
            <w:r>
              <w:t>8.4 9.8</w:t>
            </w:r>
          </w:p>
        </w:tc>
        <w:tc>
          <w:tcPr>
            <w:tcW w:type="dxa" w:w="785"/>
          </w:tcPr>
          <w:p>
            <w:r>
              <w:t>18.3 15.0</w:t>
            </w:r>
          </w:p>
        </w:tc>
        <w:tc>
          <w:tcPr>
            <w:tcW w:type="dxa" w:w="785"/>
          </w:tcPr>
          <w:p>
            <w:r>
              <w:t>8.0 11.4</w:t>
            </w:r>
          </w:p>
        </w:tc>
        <w:tc>
          <w:tcPr>
            <w:tcW w:type="dxa" w:w="785"/>
          </w:tcPr>
          <w:p>
            <w:r>
              <w:t>CNY</w:t>
            </w:r>
          </w:p>
        </w:tc>
      </w:tr>
      <w:tr>
        <w:tc>
          <w:tcPr>
            <w:tcW w:type="dxa" w:w="785"/>
          </w:tcPr>
          <w:p>
            <w:r>
              <w:t>688707.SH</w:t>
            </w:r>
          </w:p>
        </w:tc>
        <w:tc>
          <w:tcPr>
            <w:tcW w:type="dxa" w:w="785"/>
          </w:tcPr>
          <w:p>
            <w:r>
              <w:t>振华新材* 湘潭电化</w:t>
            </w:r>
          </w:p>
        </w:tc>
        <w:tc>
          <w:tcPr>
            <w:tcW w:type="dxa" w:w="785"/>
          </w:tcPr>
          <w:p>
            <w:r>
              <w:t>12,508 7,247</w:t>
            </w:r>
          </w:p>
        </w:tc>
        <w:tc>
          <w:tcPr>
            <w:tcW w:type="dxa" w:w="785"/>
          </w:tcPr>
          <w:p>
            <w:r>
              <w:t>1,272</w:t>
            </w:r>
          </w:p>
        </w:tc>
        <w:tc>
          <w:tcPr>
            <w:tcW w:type="dxa" w:w="785"/>
          </w:tcPr>
          <w:p>
            <w:r>
              <w:t>833</w:t>
            </w:r>
          </w:p>
        </w:tc>
        <w:tc>
          <w:tcPr>
            <w:tcW w:type="dxa" w:w="785"/>
          </w:tcPr>
          <w:p>
            <w:r>
              <w:t>1,094</w:t>
            </w:r>
          </w:p>
        </w:tc>
        <w:tc>
          <w:tcPr>
            <w:tcW w:type="dxa" w:w="785"/>
          </w:tcPr>
          <w:p>
            <w:r>
              <w:t xml:space="preserve"> </w:t>
            </w:r>
          </w:p>
        </w:tc>
        <w:tc>
          <w:tcPr>
            <w:tcW w:type="dxa" w:w="785"/>
          </w:tcPr>
          <w:p>
            <w:r>
              <w:t>25.0</w:t>
            </w:r>
          </w:p>
        </w:tc>
        <w:tc>
          <w:tcPr>
            <w:tcW w:type="dxa" w:w="785"/>
          </w:tcPr>
          <w:p>
            <w:r>
              <w:t>N.M.</w:t>
            </w:r>
          </w:p>
        </w:tc>
        <w:tc>
          <w:tcPr>
            <w:tcW w:type="dxa" w:w="785"/>
          </w:tcPr>
          <w:p>
            <w:r>
              <w:t>N.M.</w:t>
            </w:r>
          </w:p>
        </w:tc>
        <w:tc>
          <w:tcPr>
            <w:tcW w:type="dxa" w:w="785"/>
          </w:tcPr>
          <w:p>
            <w:r>
              <w:t>CNY CNY</w:t>
            </w:r>
          </w:p>
        </w:tc>
      </w:tr>
      <w:tr>
        <w:tc>
          <w:tcPr>
            <w:tcW w:type="dxa" w:w="785"/>
          </w:tcPr>
          <w:p>
            <w:r>
              <w:t>002125.SZ 688779.SH</w:t>
            </w:r>
          </w:p>
        </w:tc>
        <w:tc>
          <w:tcPr>
            <w:tcW w:type="dxa" w:w="785"/>
          </w:tcPr>
          <w:p>
            <w:r>
              <w:t>长远锂科*</w:t>
            </w:r>
          </w:p>
        </w:tc>
        <w:tc>
          <w:tcPr>
            <w:tcW w:type="dxa" w:w="785"/>
          </w:tcPr>
          <w:p>
            <w:r>
              <w:t>20,045</w:t>
            </w:r>
          </w:p>
        </w:tc>
        <w:tc>
          <w:tcPr>
            <w:tcW w:type="dxa" w:w="785"/>
          </w:tcPr>
          <w:p>
            <w:r>
              <w:t>394 1,489</w:t>
            </w:r>
          </w:p>
        </w:tc>
        <w:tc>
          <w:tcPr>
            <w:tcW w:type="dxa" w:w="785"/>
          </w:tcPr>
          <w:p>
            <w:r>
              <w:t>n.a. 1,036</w:t>
            </w:r>
          </w:p>
        </w:tc>
        <w:tc>
          <w:tcPr>
            <w:tcW w:type="dxa" w:w="785"/>
          </w:tcPr>
          <w:p>
            <w:r>
              <w:t>n.a. 1,214</w:t>
            </w:r>
          </w:p>
        </w:tc>
        <w:tc>
          <w:tcPr>
            <w:tcW w:type="dxa" w:w="785"/>
          </w:tcPr>
          <w:p>
            <w:r>
              <w:t xml:space="preserve"> </w:t>
            </w:r>
          </w:p>
        </w:tc>
        <w:tc>
          <w:tcPr>
            <w:tcW w:type="dxa" w:w="785"/>
          </w:tcPr>
          <w:p>
            <w:r>
              <w:t xml:space="preserve"> </w:t>
            </w:r>
          </w:p>
        </w:tc>
        <w:tc>
          <w:tcPr>
            <w:tcW w:type="dxa" w:w="785"/>
          </w:tcPr>
          <w:p>
            <w:r>
              <w:t>19.3</w:t>
            </w:r>
          </w:p>
        </w:tc>
        <w:tc>
          <w:tcPr>
            <w:tcW w:type="dxa" w:w="785"/>
          </w:tcPr>
          <w:p>
            <w:r>
              <w:t>16.5</w:t>
            </w:r>
          </w:p>
        </w:tc>
        <w:tc>
          <w:tcPr>
            <w:tcW w:type="dxa" w:w="785"/>
          </w:tcPr>
          <w:p>
            <w:r>
              <w:t>CNY</w:t>
            </w:r>
          </w:p>
        </w:tc>
      </w:tr>
      <w:tr>
        <w:tc>
          <w:tcPr>
            <w:tcW w:type="dxa" w:w="785"/>
          </w:tcPr>
          <w:p>
            <w:r>
              <w:t>688778.SH</w:t>
            </w:r>
          </w:p>
        </w:tc>
        <w:tc>
          <w:tcPr>
            <w:tcW w:type="dxa" w:w="785"/>
          </w:tcPr>
          <w:p>
            <w:r>
              <w:t>厦钨新能</w:t>
            </w:r>
          </w:p>
        </w:tc>
        <w:tc>
          <w:tcPr>
            <w:tcW w:type="dxa" w:w="785"/>
          </w:tcPr>
          <w:p>
            <w:r>
              <w:t>18,377</w:t>
            </w:r>
          </w:p>
        </w:tc>
        <w:tc>
          <w:tcPr>
            <w:tcW w:type="dxa" w:w="785"/>
          </w:tcPr>
          <w:p>
            <w:r>
              <w:t>1,121</w:t>
            </w:r>
          </w:p>
        </w:tc>
        <w:tc>
          <w:tcPr>
            <w:tcW w:type="dxa" w:w="785"/>
          </w:tcPr>
          <w:p>
            <w:r>
              <w:t>1,385</w:t>
            </w:r>
          </w:p>
        </w:tc>
        <w:tc>
          <w:tcPr>
            <w:tcW w:type="dxa" w:w="785"/>
          </w:tcPr>
          <w:p>
            <w:r>
              <w:t>1,861</w:t>
            </w:r>
          </w:p>
        </w:tc>
        <w:tc>
          <w:tcPr>
            <w:tcW w:type="dxa" w:w="785"/>
          </w:tcPr>
          <w:p>
            <w:r>
              <w:t xml:space="preserve"> </w:t>
            </w:r>
          </w:p>
        </w:tc>
        <w:tc>
          <w:tcPr>
            <w:tcW w:type="dxa" w:w="785"/>
          </w:tcPr>
          <w:p>
            <w:r>
              <w:t>13.5 14.6</w:t>
            </w:r>
          </w:p>
        </w:tc>
        <w:tc>
          <w:tcPr>
            <w:tcW w:type="dxa" w:w="785"/>
          </w:tcPr>
          <w:p>
            <w:r>
              <w:t>11.9</w:t>
            </w:r>
          </w:p>
        </w:tc>
        <w:tc>
          <w:tcPr>
            <w:tcW w:type="dxa" w:w="785"/>
          </w:tcPr>
          <w:p>
            <w:r>
              <w:t>9.1</w:t>
            </w:r>
          </w:p>
        </w:tc>
        <w:tc>
          <w:tcPr>
            <w:tcW w:type="dxa" w:w="785"/>
          </w:tcPr>
          <w:p>
            <w:r>
              <w:t>CNY</w:t>
            </w:r>
          </w:p>
        </w:tc>
      </w:tr>
      <w:tr>
        <w:tc>
          <w:tcPr>
            <w:tcW w:type="dxa" w:w="785"/>
          </w:tcPr>
          <w:p>
            <w:r>
              <w:t>电解液</w:t>
            </w:r>
          </w:p>
        </w:tc>
        <w:tc>
          <w:tcPr>
            <w:tcW w:type="dxa" w:w="785"/>
          </w:tcPr>
          <w:p>
            <w:r>
              <w:t xml:space="preserve"> </w:t>
            </w:r>
          </w:p>
        </w:tc>
        <w:tc>
          <w:tcPr>
            <w:tcW w:type="dxa" w:w="785"/>
          </w:tcPr>
          <w:p>
            <w:r>
              <w:t xml:space="preserve"> </w:t>
            </w:r>
          </w:p>
        </w:tc>
        <w:tc>
          <w:tcPr>
            <w:tcW w:type="dxa" w:w="785"/>
          </w:tcPr>
          <w:p>
            <w:r>
              <w:t xml:space="preserve"> </w:t>
            </w:r>
          </w:p>
        </w:tc>
        <w:tc>
          <w:tcPr>
            <w:tcW w:type="dxa" w:w="785"/>
          </w:tcPr>
          <w:p>
            <w:r>
              <w:t xml:space="preserve"> </w:t>
            </w:r>
          </w:p>
        </w:tc>
        <w:tc>
          <w:tcPr>
            <w:tcW w:type="dxa" w:w="785"/>
          </w:tcPr>
          <w:p>
            <w:r>
              <w:t xml:space="preserve"> </w:t>
            </w:r>
          </w:p>
        </w:tc>
        <w:tc>
          <w:tcPr>
            <w:tcW w:type="dxa" w:w="785"/>
          </w:tcPr>
          <w:p>
            <w:r>
              <w:t xml:space="preserve"> </w:t>
            </w:r>
          </w:p>
        </w:tc>
        <w:tc>
          <w:tcPr>
            <w:tcW w:type="dxa" w:w="785"/>
          </w:tcPr>
          <w:p>
            <w:r>
              <w:t xml:space="preserve"> </w:t>
            </w:r>
          </w:p>
        </w:tc>
        <w:tc>
          <w:tcPr>
            <w:tcW w:type="dxa" w:w="785"/>
          </w:tcPr>
          <w:p>
            <w:r>
              <w:t xml:space="preserve"> </w:t>
            </w:r>
          </w:p>
        </w:tc>
        <w:tc>
          <w:tcPr>
            <w:tcW w:type="dxa" w:w="785"/>
          </w:tcPr>
          <w:p>
            <w:r>
              <w:t xml:space="preserve"> </w:t>
            </w:r>
          </w:p>
        </w:tc>
        <w:tc>
          <w:tcPr>
            <w:tcW w:type="dxa" w:w="785"/>
          </w:tcPr>
          <w:p>
            <w:r>
              <w:t xml:space="preserve"> </w:t>
            </w:r>
          </w:p>
        </w:tc>
      </w:tr>
      <w:tr>
        <w:tc>
          <w:tcPr>
            <w:tcW w:type="dxa" w:w="785"/>
          </w:tcPr>
          <w:p>
            <w:r>
              <w:t>300037.SZ</w:t>
            </w:r>
          </w:p>
        </w:tc>
        <w:tc>
          <w:tcPr>
            <w:tcW w:type="dxa" w:w="785"/>
          </w:tcPr>
          <w:p>
            <w:r>
              <w:t xml:space="preserve"> </w:t>
            </w:r>
          </w:p>
        </w:tc>
        <w:tc>
          <w:tcPr>
            <w:tcW w:type="dxa" w:w="785"/>
          </w:tcPr>
          <w:p>
            <w:r>
              <w:t>35,771</w:t>
            </w:r>
          </w:p>
        </w:tc>
        <w:tc>
          <w:tcPr>
            <w:tcW w:type="dxa" w:w="785"/>
          </w:tcPr>
          <w:p>
            <w:r>
              <w:t>1,758</w:t>
            </w:r>
          </w:p>
        </w:tc>
        <w:tc>
          <w:tcPr>
            <w:tcW w:type="dxa" w:w="785"/>
          </w:tcPr>
          <w:p>
            <w:r>
              <w:t>1,402</w:t>
            </w:r>
          </w:p>
        </w:tc>
        <w:tc>
          <w:tcPr>
            <w:tcW w:type="dxa" w:w="785"/>
          </w:tcPr>
          <w:p>
            <w:r>
              <w:t>2,230</w:t>
            </w:r>
          </w:p>
        </w:tc>
        <w:tc>
          <w:tcPr>
            <w:tcW w:type="dxa" w:w="785"/>
          </w:tcPr>
          <w:p>
            <w:r>
              <w:t xml:space="preserve"> </w:t>
            </w:r>
          </w:p>
        </w:tc>
        <w:tc>
          <w:tcPr>
            <w:tcW w:type="dxa" w:w="785"/>
          </w:tcPr>
          <w:p>
            <w:r>
              <w:t>20.3</w:t>
            </w:r>
          </w:p>
        </w:tc>
        <w:tc>
          <w:tcPr>
            <w:tcW w:type="dxa" w:w="785"/>
          </w:tcPr>
          <w:p>
            <w:r>
              <w:t>25.5</w:t>
            </w:r>
          </w:p>
        </w:tc>
        <w:tc>
          <w:tcPr>
            <w:tcW w:type="dxa" w:w="785"/>
          </w:tcPr>
          <w:p>
            <w:r>
              <w:t>16.0</w:t>
            </w:r>
          </w:p>
        </w:tc>
        <w:tc>
          <w:tcPr>
            <w:tcW w:type="dxa" w:w="785"/>
          </w:tcPr>
          <w:p>
            <w:r>
              <w:t>CNY</w:t>
            </w:r>
          </w:p>
        </w:tc>
      </w:tr>
      <w:tr>
        <w:tc>
          <w:tcPr>
            <w:tcW w:type="dxa" w:w="785"/>
          </w:tcPr>
          <w:p>
            <w:r>
              <w:t xml:space="preserve"> </w:t>
            </w:r>
          </w:p>
        </w:tc>
        <w:tc>
          <w:tcPr>
            <w:tcW w:type="dxa" w:w="785"/>
          </w:tcPr>
          <w:p>
            <w:r>
              <w:t>新宙邦</w:t>
            </w:r>
          </w:p>
        </w:tc>
        <w:tc>
          <w:tcPr>
            <w:tcW w:type="dxa" w:w="785"/>
          </w:tcPr>
          <w:p>
            <w:r>
              <w:t>18,980</w:t>
            </w:r>
          </w:p>
        </w:tc>
        <w:tc>
          <w:tcPr>
            <w:tcW w:type="dxa" w:w="785"/>
          </w:tcPr>
          <w:p>
            <w:r>
              <w:t>1,948</w:t>
            </w:r>
          </w:p>
        </w:tc>
        <w:tc>
          <w:tcPr>
            <w:tcW w:type="dxa" w:w="785"/>
          </w:tcPr>
          <w:p>
            <w:r>
              <w:t>831</w:t>
            </w:r>
          </w:p>
        </w:tc>
        <w:tc>
          <w:tcPr>
            <w:tcW w:type="dxa" w:w="785"/>
          </w:tcPr>
          <w:p>
            <w:r>
              <w:t>1, 131</w:t>
            </w:r>
          </w:p>
        </w:tc>
        <w:tc>
          <w:tcPr>
            <w:tcW w:type="dxa" w:w="785"/>
          </w:tcPr>
          <w:p>
            <w:r>
              <w:t xml:space="preserve"> </w:t>
            </w:r>
          </w:p>
        </w:tc>
        <w:tc>
          <w:tcPr>
            <w:tcW w:type="dxa" w:w="785"/>
          </w:tcPr>
          <w:p>
            <w:r>
              <w:t>14.3</w:t>
            </w:r>
          </w:p>
        </w:tc>
        <w:tc>
          <w:tcPr>
            <w:tcW w:type="dxa" w:w="785"/>
          </w:tcPr>
          <w:p>
            <w:r>
              <w:t>7.0</w:t>
            </w:r>
          </w:p>
        </w:tc>
        <w:tc>
          <w:tcPr>
            <w:tcW w:type="dxa" w:w="785"/>
          </w:tcPr>
          <w:p>
            <w:r>
              <w:t>4.8</w:t>
            </w:r>
          </w:p>
        </w:tc>
        <w:tc>
          <w:tcPr>
            <w:tcW w:type="dxa" w:w="785"/>
          </w:tcPr>
          <w:p>
            <w:r>
              <w:t>CNY</w:t>
            </w:r>
          </w:p>
        </w:tc>
      </w:tr>
      <w:tr>
        <w:tc>
          <w:tcPr>
            <w:tcW w:type="dxa" w:w="785"/>
          </w:tcPr>
          <w:p>
            <w:r>
              <w:t>002407.SZ</w:t>
            </w:r>
          </w:p>
        </w:tc>
        <w:tc>
          <w:tcPr>
            <w:tcW w:type="dxa" w:w="785"/>
          </w:tcPr>
          <w:p>
            <w:r>
              <w:t>多氟多</w:t>
            </w:r>
          </w:p>
        </w:tc>
        <w:tc>
          <w:tcPr>
            <w:tcW w:type="dxa" w:w="785"/>
          </w:tcPr>
          <w:p>
            <w:r>
              <w:t xml:space="preserve"> </w:t>
            </w:r>
          </w:p>
        </w:tc>
        <w:tc>
          <w:tcPr>
            <w:tcW w:type="dxa" w:w="785"/>
          </w:tcPr>
          <w:p>
            <w:r>
              <w:t xml:space="preserve"> </w:t>
            </w:r>
          </w:p>
        </w:tc>
        <w:tc>
          <w:tcPr>
            <w:tcW w:type="dxa" w:w="785"/>
          </w:tcPr>
          <w:p>
            <w:r>
              <w:t xml:space="preserve"> </w:t>
            </w:r>
          </w:p>
        </w:tc>
        <w:tc>
          <w:tcPr>
            <w:tcW w:type="dxa" w:w="785"/>
          </w:tcPr>
          <w:p>
            <w:r>
              <w:t xml:space="preserve"> </w:t>
            </w:r>
          </w:p>
        </w:tc>
        <w:tc>
          <w:tcPr>
            <w:tcW w:type="dxa" w:w="785"/>
          </w:tcPr>
          <w:p>
            <w:r>
              <w:t xml:space="preserve"> </w:t>
            </w:r>
          </w:p>
        </w:tc>
        <w:tc>
          <w:tcPr>
            <w:tcW w:type="dxa" w:w="785"/>
          </w:tcPr>
          <w:p>
            <w:r>
              <w:t xml:space="preserve"> </w:t>
            </w:r>
          </w:p>
        </w:tc>
        <w:tc>
          <w:tcPr>
            <w:tcW w:type="dxa" w:w="785"/>
          </w:tcPr>
          <w:p>
            <w:r>
              <w:t xml:space="preserve"> </w:t>
            </w:r>
          </w:p>
        </w:tc>
        <w:tc>
          <w:tcPr>
            <w:tcW w:type="dxa" w:w="785"/>
          </w:tcPr>
          <w:p>
            <w:r>
              <w:t xml:space="preserve"> </w:t>
            </w:r>
          </w:p>
        </w:tc>
        <w:tc>
          <w:tcPr>
            <w:tcW w:type="dxa" w:w="785"/>
          </w:tcPr>
          <w:p>
            <w:r>
              <w:t xml:space="preserve"> </w:t>
            </w:r>
          </w:p>
        </w:tc>
      </w:tr>
      <w:tr>
        <w:tc>
          <w:tcPr>
            <w:tcW w:type="dxa" w:w="785"/>
          </w:tcPr>
          <w:p>
            <w:r>
              <w:t xml:space="preserve"> </w:t>
            </w:r>
          </w:p>
        </w:tc>
        <w:tc>
          <w:tcPr>
            <w:tcW w:type="dxa" w:w="785"/>
          </w:tcPr>
          <w:p>
            <w:r>
              <w:t>铜箔、添加剂、导热隔热材料</w:t>
            </w:r>
          </w:p>
        </w:tc>
        <w:tc>
          <w:tcPr>
            <w:tcW w:type="dxa" w:w="785"/>
          </w:tcPr>
          <w:p>
            <w:r>
              <w:t xml:space="preserve"> </w:t>
            </w:r>
          </w:p>
        </w:tc>
        <w:tc>
          <w:tcPr>
            <w:tcW w:type="dxa" w:w="785"/>
          </w:tcPr>
          <w:p>
            <w:r>
              <w:t>521</w:t>
            </w:r>
          </w:p>
        </w:tc>
        <w:tc>
          <w:tcPr>
            <w:tcW w:type="dxa" w:w="785"/>
          </w:tcPr>
          <w:p>
            <w:r>
              <w:t>701</w:t>
            </w:r>
          </w:p>
        </w:tc>
        <w:tc>
          <w:tcPr>
            <w:tcW w:type="dxa" w:w="785"/>
          </w:tcPr>
          <w:p>
            <w:r>
              <w:t>1,000</w:t>
            </w:r>
          </w:p>
        </w:tc>
        <w:tc>
          <w:tcPr>
            <w:tcW w:type="dxa" w:w="785"/>
          </w:tcPr>
          <w:p>
            <w:r>
              <w:t xml:space="preserve"> </w:t>
            </w:r>
          </w:p>
        </w:tc>
        <w:tc>
          <w:tcPr>
            <w:tcW w:type="dxa" w:w="785"/>
          </w:tcPr>
          <w:p>
            <w:r>
              <w:t>13.3</w:t>
            </w:r>
          </w:p>
        </w:tc>
        <w:tc>
          <w:tcPr>
            <w:tcW w:type="dxa" w:w="785"/>
          </w:tcPr>
          <w:p>
            <w:r>
              <w:t>9.9</w:t>
            </w:r>
          </w:p>
        </w:tc>
        <w:tc>
          <w:tcPr>
            <w:tcW w:type="dxa" w:w="785"/>
          </w:tcPr>
          <w:p>
            <w:r>
              <w:t>6.9</w:t>
            </w:r>
          </w:p>
        </w:tc>
        <w:tc>
          <w:tcPr>
            <w:tcW w:type="dxa" w:w="785"/>
          </w:tcPr>
          <w:p>
            <w:r>
              <w:t>CNY</w:t>
            </w:r>
          </w:p>
        </w:tc>
      </w:tr>
      <w:tr>
        <w:tc>
          <w:tcPr>
            <w:tcW w:type="dxa" w:w="785"/>
          </w:tcPr>
          <w:p>
            <w:r>
              <w:t>688388.SH</w:t>
            </w:r>
          </w:p>
        </w:tc>
        <w:tc>
          <w:tcPr>
            <w:tcW w:type="dxa" w:w="785"/>
          </w:tcPr>
          <w:p>
            <w:r>
              <w:t>嘉元科技*</w:t>
            </w:r>
          </w:p>
        </w:tc>
        <w:tc>
          <w:tcPr>
            <w:tcW w:type="dxa" w:w="785"/>
          </w:tcPr>
          <w:p>
            <w:r>
              <w:t>9.676 11,761</w:t>
            </w:r>
          </w:p>
        </w:tc>
        <w:tc>
          <w:tcPr>
            <w:tcW w:type="dxa" w:w="785"/>
          </w:tcPr>
          <w:p>
            <w:r>
              <w:t>352</w:t>
            </w:r>
          </w:p>
        </w:tc>
        <w:tc>
          <w:tcPr>
            <w:tcW w:type="dxa" w:w="785"/>
          </w:tcPr>
          <w:p>
            <w:r>
              <w:t>533</w:t>
            </w:r>
          </w:p>
        </w:tc>
        <w:tc>
          <w:tcPr>
            <w:tcW w:type="dxa" w:w="785"/>
          </w:tcPr>
          <w:p>
            <w:r>
              <w:t>692</w:t>
            </w:r>
          </w:p>
        </w:tc>
        <w:tc>
          <w:tcPr>
            <w:tcW w:type="dxa" w:w="785"/>
          </w:tcPr>
          <w:p>
            <w:r>
              <w:t xml:space="preserve"> </w:t>
            </w:r>
          </w:p>
        </w:tc>
        <w:tc>
          <w:tcPr>
            <w:tcW w:type="dxa" w:w="785"/>
          </w:tcPr>
          <w:p>
            <w:r>
              <w:t>42.7</w:t>
            </w:r>
          </w:p>
        </w:tc>
        <w:tc>
          <w:tcPr>
            <w:tcW w:type="dxa" w:w="785"/>
          </w:tcPr>
          <w:p>
            <w:r>
              <w:t>22.7</w:t>
            </w:r>
          </w:p>
        </w:tc>
        <w:tc>
          <w:tcPr>
            <w:tcW w:type="dxa" w:w="785"/>
          </w:tcPr>
          <w:p>
            <w:r>
              <w:t>17.2</w:t>
            </w:r>
          </w:p>
        </w:tc>
        <w:tc>
          <w:tcPr>
            <w:tcW w:type="dxa" w:w="785"/>
          </w:tcPr>
          <w:p>
            <w:r>
              <w:t>CNY</w:t>
            </w:r>
          </w:p>
        </w:tc>
      </w:tr>
      <w:tr>
        <w:tc>
          <w:tcPr>
            <w:tcW w:type="dxa" w:w="785"/>
          </w:tcPr>
          <w:p>
            <w:r>
              <w:t>600110.SH</w:t>
            </w:r>
          </w:p>
        </w:tc>
        <w:tc>
          <w:tcPr>
            <w:tcW w:type="dxa" w:w="785"/>
          </w:tcPr>
          <w:p>
            <w:r>
              <w:t>诺德股份</w:t>
            </w:r>
          </w:p>
        </w:tc>
        <w:tc>
          <w:tcPr>
            <w:tcW w:type="dxa" w:w="785"/>
          </w:tcPr>
          <w:p>
            <w:r>
              <w:t>5.651</w:t>
            </w:r>
          </w:p>
        </w:tc>
        <w:tc>
          <w:tcPr>
            <w:tcW w:type="dxa" w:w="785"/>
          </w:tcPr>
          <w:p>
            <w:r>
              <w:t>413</w:t>
            </w:r>
          </w:p>
        </w:tc>
        <w:tc>
          <w:tcPr>
            <w:tcW w:type="dxa" w:w="785"/>
          </w:tcPr>
          <w:p>
            <w:r>
              <w:t>521</w:t>
            </w:r>
          </w:p>
        </w:tc>
        <w:tc>
          <w:tcPr>
            <w:tcW w:type="dxa" w:w="785"/>
          </w:tcPr>
          <w:p>
            <w:r>
              <w:t xml:space="preserve"> </w:t>
            </w:r>
          </w:p>
        </w:tc>
        <w:tc>
          <w:tcPr>
            <w:tcW w:type="dxa" w:w="785"/>
          </w:tcPr>
          <w:p>
            <w:r>
              <w:t>790</w:t>
            </w:r>
          </w:p>
        </w:tc>
        <w:tc>
          <w:tcPr>
            <w:tcW w:type="dxa" w:w="785"/>
          </w:tcPr>
          <w:p>
            <w:r>
              <w:t>10.5</w:t>
            </w:r>
          </w:p>
        </w:tc>
        <w:tc>
          <w:tcPr>
            <w:tcW w:type="dxa" w:w="785"/>
          </w:tcPr>
          <w:p>
            <w:r>
              <w:t>8.3</w:t>
            </w:r>
          </w:p>
        </w:tc>
        <w:tc>
          <w:tcPr>
            <w:tcW w:type="dxa" w:w="785"/>
          </w:tcPr>
          <w:p>
            <w:r>
              <w:t>5.5</w:t>
            </w:r>
          </w:p>
        </w:tc>
        <w:tc>
          <w:tcPr>
            <w:tcW w:type="dxa" w:w="785"/>
          </w:tcPr>
          <w:p>
            <w:r>
              <w:t>CNY</w:t>
            </w:r>
          </w:p>
        </w:tc>
      </w:tr>
      <w:tr>
        <w:tc>
          <w:tcPr>
            <w:tcW w:type="dxa" w:w="785"/>
          </w:tcPr>
          <w:p>
            <w:r>
              <w:t>301150.SZ</w:t>
            </w:r>
          </w:p>
        </w:tc>
        <w:tc>
          <w:tcPr>
            <w:tcW w:type="dxa" w:w="785"/>
          </w:tcPr>
          <w:p>
            <w:r>
              <w:t>中一科技*</w:t>
            </w:r>
          </w:p>
        </w:tc>
        <w:tc>
          <w:tcPr>
            <w:tcW w:type="dxa" w:w="785"/>
          </w:tcPr>
          <w:p>
            <w:r>
              <w:t>8.895</w:t>
            </w:r>
          </w:p>
        </w:tc>
        <w:tc>
          <w:tcPr>
            <w:tcW w:type="dxa" w:w="785"/>
          </w:tcPr>
          <w:p>
            <w:r>
              <w:t>153</w:t>
            </w:r>
          </w:p>
        </w:tc>
        <w:tc>
          <w:tcPr>
            <w:tcW w:type="dxa" w:w="785"/>
          </w:tcPr>
          <w:p>
            <w:r>
              <w:t xml:space="preserve"> </w:t>
            </w:r>
          </w:p>
        </w:tc>
        <w:tc>
          <w:tcPr>
            <w:tcW w:type="dxa" w:w="785"/>
          </w:tcPr>
          <w:p>
            <w:r>
              <w:t>306</w:t>
            </w:r>
          </w:p>
        </w:tc>
        <w:tc>
          <w:tcPr>
            <w:tcW w:type="dxa" w:w="785"/>
          </w:tcPr>
          <w:p>
            <w:r>
              <w:t xml:space="preserve"> </w:t>
            </w:r>
          </w:p>
        </w:tc>
        <w:tc>
          <w:tcPr>
            <w:tcW w:type="dxa" w:w="785"/>
          </w:tcPr>
          <w:p>
            <w:r>
              <w:t>57.7</w:t>
            </w:r>
          </w:p>
        </w:tc>
        <w:tc>
          <w:tcPr>
            <w:tcW w:type="dxa" w:w="785"/>
          </w:tcPr>
          <w:p>
            <w:r>
              <w:t>35.8</w:t>
            </w:r>
          </w:p>
        </w:tc>
        <w:tc>
          <w:tcPr>
            <w:tcW w:type="dxa" w:w="785"/>
          </w:tcPr>
          <w:p>
            <w:r>
              <w:t>25.2</w:t>
            </w:r>
          </w:p>
        </w:tc>
        <w:tc>
          <w:tcPr>
            <w:tcW w:type="dxa" w:w="785"/>
          </w:tcPr>
          <w:p>
            <w:r>
              <w:t>CNY</w:t>
            </w:r>
          </w:p>
        </w:tc>
      </w:tr>
      <w:tr>
        <w:tc>
          <w:tcPr>
            <w:tcW w:type="dxa" w:w="785"/>
          </w:tcPr>
          <w:p>
            <w:r>
              <w:t>605376.SH</w:t>
            </w:r>
          </w:p>
        </w:tc>
        <w:tc>
          <w:tcPr>
            <w:tcW w:type="dxa" w:w="785"/>
          </w:tcPr>
          <w:p>
            <w:r>
              <w:t>博迁新材</w:t>
            </w:r>
          </w:p>
        </w:tc>
        <w:tc>
          <w:tcPr>
            <w:tcW w:type="dxa" w:w="785"/>
          </w:tcPr>
          <w:p>
            <w:r>
              <w:t>3.987</w:t>
            </w:r>
          </w:p>
        </w:tc>
        <w:tc>
          <w:tcPr>
            <w:tcW w:type="dxa" w:w="785"/>
          </w:tcPr>
          <w:p>
            <w:r>
              <w:t>-336</w:t>
            </w:r>
          </w:p>
        </w:tc>
        <w:tc>
          <w:tcPr>
            <w:tcW w:type="dxa" w:w="785"/>
          </w:tcPr>
          <w:p>
            <w:r>
              <w:t>188</w:t>
            </w:r>
          </w:p>
        </w:tc>
        <w:tc>
          <w:tcPr>
            <w:tcW w:type="dxa" w:w="785"/>
          </w:tcPr>
          <w:p>
            <w:r>
              <w:t>n.a.</w:t>
            </w:r>
          </w:p>
        </w:tc>
        <w:tc>
          <w:tcPr>
            <w:tcW w:type="dxa" w:w="785"/>
          </w:tcPr>
          <w:p>
            <w:r>
              <w:t xml:space="preserve"> </w:t>
            </w:r>
          </w:p>
        </w:tc>
        <w:tc>
          <w:tcPr>
            <w:tcW w:type="dxa" w:w="785"/>
          </w:tcPr>
          <w:p>
            <w:r>
              <w:t>N.M.</w:t>
            </w:r>
          </w:p>
        </w:tc>
        <w:tc>
          <w:tcPr>
            <w:tcW w:type="dxa" w:w="785"/>
          </w:tcPr>
          <w:p>
            <w:r>
              <w:t>N.M.</w:t>
            </w:r>
          </w:p>
        </w:tc>
        <w:tc>
          <w:tcPr>
            <w:tcW w:type="dxa" w:w="785"/>
          </w:tcPr>
          <w:p>
            <w:r>
              <w:t>N.M.</w:t>
            </w:r>
          </w:p>
        </w:tc>
        <w:tc>
          <w:tcPr>
            <w:tcW w:type="dxa" w:w="785"/>
          </w:tcPr>
          <w:p>
            <w:r>
              <w:t>CNY</w:t>
            </w:r>
          </w:p>
        </w:tc>
      </w:tr>
      <w:tr>
        <w:tc>
          <w:tcPr>
            <w:tcW w:type="dxa" w:w="785"/>
          </w:tcPr>
          <w:p>
            <w:r>
              <w:t>002288.SZ</w:t>
            </w:r>
          </w:p>
        </w:tc>
        <w:tc>
          <w:tcPr>
            <w:tcW w:type="dxa" w:w="785"/>
          </w:tcPr>
          <w:p>
            <w:r>
              <w:t>超华科技</w:t>
            </w:r>
          </w:p>
        </w:tc>
        <w:tc>
          <w:tcPr>
            <w:tcW w:type="dxa" w:w="785"/>
          </w:tcPr>
          <w:p>
            <w:r>
              <w:t>10,119</w:t>
            </w:r>
          </w:p>
        </w:tc>
        <w:tc>
          <w:tcPr>
            <w:tcW w:type="dxa" w:w="785"/>
          </w:tcPr>
          <w:p>
            <w:r>
              <w:t>424 147 -223 292 250 123 4,320 1,247 800 428 383 -27 154 2,556 818 272 411 339</w:t>
            </w:r>
          </w:p>
        </w:tc>
        <w:tc>
          <w:tcPr>
            <w:tcW w:type="dxa" w:w="785"/>
          </w:tcPr>
          <w:p>
            <w:r>
              <w:t>n.a. 460 203 n.a. 403 350 190 5,167 1,652 1,338 556 593 n.a. 234 2,844 1,162 400 605 451</w:t>
            </w:r>
          </w:p>
        </w:tc>
        <w:tc>
          <w:tcPr>
            <w:tcW w:type="dxa" w:w="785"/>
          </w:tcPr>
          <w:p>
            <w:r>
              <w:t>670 371 n.a. 522 457 n.a. 6,470 2,005 1,532 729 800 n.a. 351 3,325 522 849 613</w:t>
            </w:r>
          </w:p>
        </w:tc>
        <w:tc>
          <w:tcPr>
            <w:tcW w:type="dxa" w:w="785"/>
          </w:tcPr>
          <w:p>
            <w:r>
              <w:t>1,598</w:t>
            </w:r>
          </w:p>
        </w:tc>
        <w:tc>
          <w:tcPr>
            <w:tcW w:type="dxa" w:w="785"/>
          </w:tcPr>
          <w:p>
            <w:r>
              <w:t>16.1 40.9 N.M. 18.5 23.2 54.0 41.5 29.0 20.1 30.6 38.1 N.M. 55.5 23.3 43.0 73.4 26.9 29.0</w:t>
            </w:r>
          </w:p>
        </w:tc>
        <w:tc>
          <w:tcPr>
            <w:tcW w:type="dxa" w:w="785"/>
          </w:tcPr>
          <w:p>
            <w:r>
              <w:t>14.9 29.6 N.M. 13.6 19.1 42.9 34.7 21.9 12.0 23.5 24.6 N.M. 36.5 20.1 30.3 50.0 18.3 21.8</w:t>
            </w:r>
          </w:p>
        </w:tc>
        <w:tc>
          <w:tcPr>
            <w:tcW w:type="dxa" w:w="785"/>
          </w:tcPr>
          <w:p>
            <w:r>
              <w:t>10.2 16.2 N.M. 10.4 14.2 N.M. 27.7 18.0 10.5 17.9 18.3 N.M. 24.3 17.4 22.0 38.3 13.0 16.0</w:t>
            </w:r>
          </w:p>
        </w:tc>
        <w:tc>
          <w:tcPr>
            <w:tcW w:type="dxa" w:w="785"/>
          </w:tcPr>
          <w:p>
            <w:r>
              <w:t>CNY CNY CNY CNY CNY CNY CNY CNY CNY CNY CNY CNY CNY CNY CNY CNY CNY CNY</w:t>
            </w:r>
          </w:p>
        </w:tc>
      </w:tr>
      <w:tr>
        <w:tc>
          <w:tcPr>
            <w:tcW w:type="dxa" w:w="785"/>
          </w:tcPr>
          <w:p>
            <w:r>
              <w:t>688116.SH 688733.SH 002992.SZ 300041.SZ 300019.SZ 688035.SH 电机电控及其它零部件 300124.SZ 600885.SH 600580.SH 002706.SZ 002126.SZ 300731.SZ 301031.SZ 688187.SH 603290.SH 充电 300001.SZ 002276.SZ 300820.SZ</w:t>
            </w:r>
          </w:p>
        </w:tc>
        <w:tc>
          <w:tcPr>
            <w:tcW w:type="dxa" w:w="785"/>
          </w:tcPr>
          <w:p>
            <w:r>
              <w:t>天奈科技* 壹石通* 宝明科技 回天新材 硅宝科技 德邦科技 汇川技术* 宏发股份* 卧龙电驱* 良信电器* 银轮股份* 科创新源 中熔电气* 时代电气 斯达半导* 特锐德* 万马股份* 英杰电气*</w:t>
            </w:r>
          </w:p>
        </w:tc>
        <w:tc>
          <w:tcPr>
            <w:tcW w:type="dxa" w:w="785"/>
          </w:tcPr>
          <w:p>
            <w:r>
              <w:t>6.005 11,777 5,995 6,489 8,184 179,229 36,181 16,051 13,084 14,610 2,354 8,540 50,475 35,173 20,273 11,059 14,782</w:t>
            </w:r>
          </w:p>
        </w:tc>
        <w:tc>
          <w:tcPr>
            <w:tcW w:type="dxa" w:w="785"/>
          </w:tcPr>
          <w:p/>
        </w:tc>
        <w:tc>
          <w:tcPr>
            <w:tcW w:type="dxa" w:w="785"/>
          </w:tcPr>
          <w:p/>
        </w:tc>
        <w:tc>
          <w:tcPr>
            <w:tcW w:type="dxa" w:w="785"/>
          </w:tcPr>
          <w:p/>
        </w:tc>
        <w:tc>
          <w:tcPr>
            <w:tcW w:type="dxa" w:w="785"/>
          </w:tcPr>
          <w:p/>
        </w:tc>
        <w:tc>
          <w:tcPr>
            <w:tcW w:type="dxa" w:w="785"/>
          </w:tcPr>
          <w:p/>
        </w:tc>
        <w:tc>
          <w:tcPr>
            <w:tcW w:type="dxa" w:w="785"/>
          </w:tcPr>
          <w:p/>
        </w:tc>
        <w:tc>
          <w:tcPr>
            <w:tcW w:type="dxa" w:w="785"/>
          </w:tcPr>
          <w:p/>
        </w:tc>
        <w:tc>
          <w:tcPr>
            <w:tcW w:type="dxa" w:w="785"/>
          </w:tcPr>
          <w:p/>
        </w:tc>
      </w:tr>
    </w:tbl>
    <w:p>
      <w:pPr>
        <w:ind w:firstLine="360"/>
      </w:pPr>
      <w:r>
        <w:rPr>
          <w:sz w:val="20"/>
        </w:rPr>
        <w:t xml:space="preserve">注：标*公司为中金覆盖，采用中金预测数据；其余使用市场一致预期 </w:t>
      </w:r>
      <w:r>
        <w:rPr>
          <w:sz w:val="20"/>
        </w:rPr>
        <w:t xml:space="preserve">002068.SZ收盘于北京时间 2023-07-31；688778.SH,605376.SH,688035.SH,688187.SH收盘于北京时间 2023-08-11；300750.SZ,002074.SZ,300014.SZ, </w:t>
      </w:r>
      <w:r>
        <w:rPr>
          <w:sz w:val="20"/>
        </w:rPr>
        <w:t xml:space="preserve">300438.SZ,300207.SZ,688063.SH, 603659.SH, 300035.SZ,600884.SH, 002812.SZ,300568.SZ, 002080.SZ,300073.SZ,688005.SH, 300919.SZ,002340.SZ, </w:t>
      </w:r>
      <w:r>
        <w:rPr>
          <w:sz w:val="20"/>
        </w:rPr>
        <w:t xml:space="preserve">300769.SZ,688707.SH,002125.SZ,688148.SH, 688779.SH,300037.SZ,002407.SZ,688388.SH,600110.SH, 301150.SZ,002288.SZ,688116.SH,68733.SH, </w:t>
      </w:r>
      <w:r>
        <w:rPr>
          <w:sz w:val="20"/>
        </w:rPr>
        <w:t xml:space="preserve">002992.SZ, 300041.SZ, 300019.SZ, 300124.SZ, 600885.SH, 002050.SZ,600580.SH,002706.SZ,002126.SZ, 300731.SZ,301031.SZ, 603290.SH, 300001.SZ, </w:t>
      </w:r>
      <w:r>
        <w:rPr>
          <w:sz w:val="20"/>
        </w:rPr>
        <w:t xml:space="preserve">002276.SZ, 300820.SZ,002518.SZ,300693.SZ, 300360.SZ, 688208.SH, 600212.SH, 300491.SZ, 300870.SZ, 300351.SZ,688339.SH, 601012.SH, 002221.SZ, </w:t>
      </w:r>
      <w:r>
        <w:rPr>
          <w:sz w:val="20"/>
        </w:rPr>
        <w:t xml:space="preserve">002639.SZ，300471.SZ,300985.SZ,000581.SZ,200581.SZ收盘于北京时间 2023-08-14；港股收盘于北京时间2023-08-14 </w:t>
      </w:r>
      <w:r>
        <w:rPr>
          <w:sz w:val="20"/>
        </w:rPr>
        <w:t xml:space="preserve">资料来源：Wind，彭博资讯，公司公告，中金公司研究部 </w:t>
      </w:r>
    </w:p>
    <w:p>
      <w:pPr>
        <w:pStyle w:val="Heading1"/>
      </w:pPr>
      <w:r>
        <w:t>风险提示</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新能源车销量不达预期。高压快充车型属于新能源车的一个细分类别，若新能源车总需求不及 </w:t>
      </w:r>
      <w:r>
        <w:rPr>
          <w:sz w:val="20"/>
        </w:rPr>
        <w:t xml:space="preserve">预期，将影响高压快充车型放量的力度，进而影响产业链的营收和利润。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高压快充车型量产不及预期。高压快充需整车架构和零部件同步升级，涉及到部分全新的产品 </w:t>
      </w:r>
      <w:r>
        <w:rPr>
          <w:sz w:val="20"/>
        </w:rPr>
        <w:t xml:space="preserve">或工艺，若供应链认证或者产能节拍跟不上，将影响高压快充车型量产的进程，进而影响高压快 </w:t>
      </w:r>
      <w:r>
        <w:rPr>
          <w:sz w:val="20"/>
        </w:rPr>
        <w:t xml:space="preserve">充车型产销，产业链升级将放缓。 </w:t>
      </w:r>
    </w:p>
    <w:p>
      <w:pPr>
        <w:ind w:firstLine="360"/>
      </w:pPr>
      <w:r>
        <w:rPr>
          <w:sz w:val="20"/>
        </w:rPr>
        <w:t xml:space="preserve">超充桩建设不及预期。高压快充车型需要匹配超充桩才能发挥其高效补能优势，而超充桩建设 </w:t>
      </w:r>
      <w:r>
        <w:rPr>
          <w:sz w:val="20"/>
        </w:rPr>
        <w:t xml:space="preserve">面临资金、土地、配电等问题，若超充桩建设不及预期，或将影响高压快充车的推广应用，进而 </w:t>
      </w:r>
      <w:r>
        <w:rPr>
          <w:sz w:val="20"/>
        </w:rPr>
        <w:t xml:space="preserve">影响销量。 </w:t>
      </w:r>
    </w:p>
    <w:p>
      <w:pPr>
        <w:jc w:val="center"/>
      </w:pPr>
      <w:r>
        <w:drawing>
          <wp:inline xmlns:a="http://schemas.openxmlformats.org/drawingml/2006/main" xmlns:pic="http://schemas.openxmlformats.org/drawingml/2006/picture">
            <wp:extent cx="4572000" cy="7588084"/>
            <wp:docPr id="19" name="Picture 19"/>
            <wp:cNvGraphicFramePr>
              <a:graphicFrameLocks noChangeAspect="1"/>
            </wp:cNvGraphicFramePr>
            <a:graphic>
              <a:graphicData uri="http://schemas.openxmlformats.org/drawingml/2006/picture">
                <pic:pic>
                  <pic:nvPicPr>
                    <pic:cNvPr id="0" name="[99, 49, 1054, 1634]_35.jpg"/>
                    <pic:cNvPicPr/>
                  </pic:nvPicPr>
                  <pic:blipFill>
                    <a:blip r:embed="rId27"/>
                    <a:stretch>
                      <a:fillRect/>
                    </a:stretch>
                  </pic:blipFill>
                  <pic:spPr>
                    <a:xfrm>
                      <a:off x="0" y="0"/>
                      <a:ext cx="4572000" cy="7588084"/>
                    </a:xfrm>
                    <a:prstGeom prst="rect"/>
                  </pic:spPr>
                </pic:pic>
              </a:graphicData>
            </a:graphic>
          </wp:inline>
        </w:drawing>
      </w:r>
    </w:p>
    <w:p>
      <w:pPr>
        <w:sectPr>
          <w:type w:val="continuous"/>
          <w:pgSz w:w="12240" w:h="15840"/>
          <w:pgMar w:top="1440" w:right="1800" w:bottom="1440" w:left="1800" w:header="720" w:footer="720" w:gutter="0"/>
          <w:cols w:space="720" w:num="1"/>
          <w:docGrid w:linePitch="360"/>
        </w:sectPr>
      </w:pPr>
    </w:p>
    <w:p>
      <w:pPr>
        <w:pStyle w:val="Heading1"/>
      </w:pPr>
      <w:r>
        <w:t>法律声明</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本报告由中国国际金融股份有限公司（已具备中国证监会批复的证券投资咨询业务资格）制作。本报告中的信息均来源于我们认为可靠的已公开资料，但中国国际金融 </w:t>
      </w:r>
      <w:r>
        <w:rPr>
          <w:sz w:val="20"/>
        </w:rPr>
        <w:t xml:space="preserve">股份有限公司及其关联机构（以下统称“中金公司"）对这些信息的准确性及完整性不作任何保证。本报告中的信息、意见等均仅供投资者参考之用，不构成对买卖任 </w:t>
      </w:r>
      <w:r>
        <w:rPr>
          <w:sz w:val="20"/>
        </w:rPr>
        <w:t xml:space="preserve">何证券或其他金融工具的出价或征价或提供任何投资决策建议的服务。该等信息、意见并未考虑到获取本报告人员的具体投资目的、财务状况以及特定需求，在任何时 </w:t>
      </w:r>
      <w:r>
        <w:rPr>
          <w:sz w:val="20"/>
        </w:rPr>
        <w:t xml:space="preserve">候均不构成对任何人的个人推荐或投资操作性建议。投资者应当对本报告中的信息和意见进行独立评估，自主审慎做出决策并自行承担风险。投资者在依据本报告涉及 </w:t>
      </w:r>
      <w:r>
        <w:rPr>
          <w:sz w:val="20"/>
        </w:rPr>
        <w:t xml:space="preserve">的内容进行任何决策前，应同时考量各自的投资目的、财务状况和特定需求，并就相关决策咨询专业顾问的意见对依据或者使用本报告所造成的一切后果，中金公司及 </w:t>
      </w:r>
      <w:r>
        <w:rPr>
          <w:sz w:val="20"/>
        </w:rPr>
        <w:t xml:space="preserve">/或其关联人员均不承担任何责任。 </w:t>
      </w:r>
    </w:p>
    <w:p>
      <w:pPr>
        <w:ind w:firstLine="360"/>
      </w:pPr>
      <w:r>
        <w:rPr>
          <w:sz w:val="20"/>
        </w:rPr>
        <w:t xml:space="preserve">本报告所载的意见、评估及预测仅为本报告出具日的观点和判断，相关证券或金融工具的价格、价值及收益亦可能会波动。该等意见、评估及预测无需通知即可随时更 </w:t>
      </w:r>
      <w:r>
        <w:rPr>
          <w:sz w:val="20"/>
        </w:rPr>
        <w:t xml:space="preserve">改。在不同时期，中金公司可能会发出与本报告所载意见、评估及预测不一致的研究报告。 </w:t>
      </w:r>
    </w:p>
    <w:p>
      <w:pPr>
        <w:ind w:firstLine="360"/>
      </w:pPr>
      <w:r>
        <w:rPr>
          <w:sz w:val="20"/>
        </w:rPr>
        <w:t xml:space="preserve">中金公司的销售人员、交易人员以及其他专业人士可能会依据不同假设和标准、采用不同的分析方法而口头或书面发表与本报告意见及建议不一致的市场评论和/或交易 </w:t>
      </w:r>
      <w:r>
        <w:rPr>
          <w:sz w:val="20"/>
        </w:rPr>
        <w:t xml:space="preserve">观点。中金公司没有将此意见及建议向报告所有接收者进行更新的义务。中金公司的资产管理部门、自营部门以及其他投资业务部门可能独立做出与本报告中的意见不 </w:t>
      </w:r>
      <w:r>
        <w:rPr>
          <w:sz w:val="20"/>
        </w:rPr>
        <w:t xml:space="preserve">一致的投资决策。 </w:t>
      </w:r>
    </w:p>
    <w:p>
      <w:pPr>
        <w:ind w:firstLine="360"/>
      </w:pPr>
      <w:r>
        <w:rPr>
          <w:sz w:val="20"/>
        </w:rPr>
        <w:t xml:space="preserve">本报告提供给某接收人是基于该接收人被认为有能力独立评估投资风险并就投资决策能行使独立判断。投资的独立判断是指，投资决策是投资者自身基于对潜在投资的 </w:t>
      </w:r>
      <w:r>
        <w:rPr>
          <w:sz w:val="20"/>
        </w:rPr>
        <w:t xml:space="preserve">目标、需求、机会、风险、市场因素及其他投资考虑而独立做出的。 </w:t>
      </w:r>
    </w:p>
    <w:p>
      <w:pPr>
        <w:ind w:firstLine="360"/>
      </w:pPr>
      <w:r>
        <w:rPr>
          <w:sz w:val="20"/>
        </w:rPr>
        <w:t xml:space="preserve">本报告由受香港证券及期货事务监察委员会监管的中国国际金融香港证券有限公司（“中金香港”）于香港提供。香港的投资者若有任何关于中金公司研究报告的问题请 </w:t>
      </w:r>
      <w:r>
        <w:rPr>
          <w:sz w:val="20"/>
        </w:rPr>
        <w:t xml:space="preserve">直接联系中金香港的销售交易代表。本报告作者所持香港证监会牌照的牌照编号已披露在报告首页的作者姓名旁。 </w:t>
      </w:r>
    </w:p>
    <w:p>
      <w:pPr>
        <w:ind w:firstLine="360"/>
      </w:pPr>
      <w:r>
        <w:rPr>
          <w:sz w:val="20"/>
        </w:rPr>
        <w:t xml:space="preserve">本报告由受新加坡金融管理局监管的中国国际金融（新加坡）有限公司（“中金新加坡”）于新加坡向符合新加坡《证券期货法》定义下的合格投资者及/或机构投资者 </w:t>
      </w:r>
      <w:r>
        <w:rPr>
          <w:sz w:val="20"/>
        </w:rPr>
        <w:t xml:space="preserve">提供。本报告无意也不应直接或间接地分发或传递给新加坡的任何其他人。提供本报告于合格投资者及/或机构投资者，有关财务顾问将无需根据新加坡之《财务顾问法》 </w:t>
      </w:r>
      <w:r>
        <w:rPr>
          <w:sz w:val="20"/>
        </w:rPr>
        <w:t xml:space="preserve">第45条就任何利益及/或其代表就任何证券利益进行披露。有关本报告之任何查询，在新加坡获得本报告的人员可联系中金新加坡持牌代表。 </w:t>
      </w:r>
    </w:p>
    <w:p>
      <w:pPr>
        <w:ind w:firstLine="360"/>
      </w:pPr>
      <w:r>
        <w:rPr>
          <w:sz w:val="20"/>
        </w:rPr>
        <w:t xml:space="preserve">本报告亦由中国国际金融股份有限公司向符合日本《金融商品交易法施行令》第17条第3款第1项及《金融商品交易法》第58条第2款但书前段所规定的日本金融 </w:t>
      </w:r>
      <w:r>
        <w:rPr>
          <w:sz w:val="20"/>
        </w:rPr>
        <w:t xml:space="preserve">机构提供。在该情形下，本报告有关的投资产品和服务仅向日本受监管的金融机构提供。 </w:t>
      </w:r>
    </w:p>
    <w:p>
      <w:pPr>
        <w:pStyle w:val="Heading1"/>
      </w:pPr>
      <w:r>
        <w:t>中金研究基本评级体系说明：</w:t>
      </w:r>
    </w:p>
    <w:p>
      <w:pPr>
        <w:jc w:val="center"/>
      </w:pPr>
      <w:r>
        <w:drawing>
          <wp:inline xmlns:a="http://schemas.openxmlformats.org/drawingml/2006/main" xmlns:pic="http://schemas.openxmlformats.org/drawingml/2006/picture">
            <wp:extent cx="4572000" cy="6528156"/>
            <wp:docPr id="20" name="Picture 20"/>
            <wp:cNvGraphicFramePr>
              <a:graphicFrameLocks noChangeAspect="1"/>
            </wp:cNvGraphicFramePr>
            <a:graphic>
              <a:graphicData uri="http://schemas.openxmlformats.org/drawingml/2006/picture">
                <pic:pic>
                  <pic:nvPicPr>
                    <pic:cNvPr id="0" name="[91, 27, 1089, 1452]_38.jpg"/>
                    <pic:cNvPicPr/>
                  </pic:nvPicPr>
                  <pic:blipFill>
                    <a:blip r:embed="rId28"/>
                    <a:stretch>
                      <a:fillRect/>
                    </a:stretch>
                  </pic:blipFill>
                  <pic:spPr>
                    <a:xfrm>
                      <a:off x="0" y="0"/>
                      <a:ext cx="4572000" cy="6528156"/>
                    </a:xfrm>
                    <a:prstGeom prst="rect"/>
                  </pic:spPr>
                </pic:pic>
              </a:graphicData>
            </a:graphic>
          </wp:inline>
        </w:drawing>
      </w:r>
    </w:p>
    <w:sectPr w:rsidR="00FC693F" w:rsidRPr="0006063C" w:rsidSect="00034616">
      <w:type w:val="continuous"/>
      <w:pgSz w:w="12240" w:h="15840"/>
      <w:pgMar w:top="1440" w:right="1800" w:bottom="1440" w:left="1800" w:header="720" w:footer="720" w:gutter="0"/>
      <w:cols w:space="720" w:num="1"/>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rPr>
      <w:rFonts w:ascii="Times New Roman" w:hAnsi="Times New Roman" w:eastAsia="宋体"/>
      <w:sz w:val="13"/>
    </w:rPr>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image" Target="media/image11.jpg"/><Relationship Id="rId20" Type="http://schemas.openxmlformats.org/officeDocument/2006/relationships/image" Target="media/image12.jpg"/><Relationship Id="rId21" Type="http://schemas.openxmlformats.org/officeDocument/2006/relationships/image" Target="media/image13.jpg"/><Relationship Id="rId22" Type="http://schemas.openxmlformats.org/officeDocument/2006/relationships/image" Target="media/image14.jpg"/><Relationship Id="rId23" Type="http://schemas.openxmlformats.org/officeDocument/2006/relationships/image" Target="media/image15.jpg"/><Relationship Id="rId24" Type="http://schemas.openxmlformats.org/officeDocument/2006/relationships/image" Target="media/image16.jpg"/><Relationship Id="rId25" Type="http://schemas.openxmlformats.org/officeDocument/2006/relationships/image" Target="media/image17.jpg"/><Relationship Id="rId26" Type="http://schemas.openxmlformats.org/officeDocument/2006/relationships/image" Target="media/image18.jpg"/><Relationship Id="rId27" Type="http://schemas.openxmlformats.org/officeDocument/2006/relationships/image" Target="media/image19.jpg"/><Relationship Id="rId28"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