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ectPr>
          <w:pgSz w:w="12240" w:h="15840"/>
          <w:pgMar w:top="1440" w:right="1800" w:bottom="1440" w:left="1800" w:header="720" w:footer="720" w:gutter="0"/>
          <w:cols w:space="720"/>
          <w:docGrid w:linePitch="360"/>
        </w:sectPr>
      </w:pPr>
    </w:p>
    <w:p>
      <w:pPr>
        <w:ind w:firstLine="360"/>
      </w:pPr>
      <w:r>
        <w:rPr>
          <w:sz w:val="20"/>
        </w:rPr>
        <w:t xml:space="preserve">CICC </w:t>
      </w:r>
      <w:r>
        <w:rPr>
          <w:sz w:val="20"/>
        </w:rPr>
        <w:t xml:space="preserve">中金公司 </w:t>
      </w:r>
    </w:p>
    <w:p>
      <w:pPr>
        <w:ind w:firstLine="360"/>
      </w:pPr>
      <w:r>
        <w:rPr>
          <w:sz w:val="20"/>
        </w:rPr>
        <w:t xml:space="preserve">基础材料、电力电气设备、 </w:t>
      </w:r>
      <w:r>
        <w:rPr>
          <w:sz w:val="20"/>
        </w:rPr>
        <w:t xml:space="preserve">公用事业 </w:t>
      </w:r>
    </w:p>
    <w:p>
      <w:pPr>
        <w:ind w:firstLine="360"/>
      </w:pPr>
      <w:r>
        <w:rPr>
          <w:sz w:val="20"/>
        </w:rPr>
        <w:t xml:space="preserve">证券研究报告2023.08.14 </w:t>
      </w:r>
    </w:p>
    <w:p>
      <w:pPr>
        <w:sectPr>
          <w:type w:val="continuous"/>
          <w:pgSz w:w="12240" w:h="15840"/>
          <w:pgMar w:top="1440" w:right="1800" w:bottom="1440" w:left="1800" w:header="720" w:footer="720" w:gutter="0"/>
          <w:cols w:space="720" w:num="2"/>
          <w:docGrid w:linePitch="360"/>
        </w:sectPr>
      </w:pPr>
    </w:p>
    <w:p>
      <w:pPr>
        <w:pStyle w:val="Heading1"/>
      </w:pPr>
      <w:r>
        <w:t>高压快充，</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曾韬分析员 </w:t>
      </w:r>
      <w:r>
        <w:rPr>
          <w:sz w:val="20"/>
        </w:rPr>
        <w:t xml:space="preserve">SAC 执证编号：S0080518040001 </w:t>
      </w:r>
      <w:r>
        <w:rPr>
          <w:sz w:val="20"/>
        </w:rPr>
        <w:t xml:space="preserve">SFC CE Ref: BRQ196 </w:t>
      </w:r>
      <w:r>
        <w:rPr>
          <w:sz w:val="20"/>
        </w:rPr>
        <w:t xml:space="preserve">tao.zeng@cicc.com.cn </w:t>
      </w:r>
    </w:p>
    <w:p>
      <w:pPr>
        <w:ind w:firstLine="360"/>
      </w:pPr>
      <w:r>
        <w:rPr>
          <w:sz w:val="20"/>
        </w:rPr>
        <w:t xml:space="preserve">王颖东分析员 </w:t>
      </w:r>
      <w:r>
        <w:rPr>
          <w:sz w:val="20"/>
        </w:rPr>
        <w:t xml:space="preserve">SAC 执证编号：S0080522090002 </w:t>
      </w:r>
      <w:r>
        <w:rPr>
          <w:sz w:val="20"/>
        </w:rPr>
        <w:t xml:space="preserve">yingdong.wang@cicc.com.cn </w:t>
      </w:r>
    </w:p>
    <w:p>
      <w:pPr>
        <w:ind w:firstLine="360"/>
      </w:pPr>
      <w:r>
        <w:rPr>
          <w:sz w:val="20"/>
        </w:rPr>
        <w:t xml:space="preserve">刘烁分析员 </w:t>
      </w:r>
      <w:r>
        <w:rPr>
          <w:sz w:val="20"/>
        </w:rPr>
        <w:t xml:space="preserve">SAC 执证编号：S0080521040001 </w:t>
      </w:r>
      <w:r>
        <w:rPr>
          <w:sz w:val="20"/>
        </w:rPr>
        <w:t xml:space="preserve">shuo5.liu@cicc.com.cn </w:t>
      </w:r>
    </w:p>
    <w:p>
      <w:pPr>
        <w:sectPr>
          <w:type w:val="continuous"/>
          <w:pgSz w:w="12240" w:h="15840"/>
          <w:pgMar w:top="1440" w:right="1800" w:bottom="1440" w:left="1800" w:header="720" w:footer="720" w:gutter="0"/>
          <w:cols w:space="720" w:num="2"/>
          <w:docGrid w:linePitch="360"/>
        </w:sectPr>
      </w:pPr>
    </w:p>
    <w:p>
      <w:pPr>
        <w:pStyle w:val="Heading1"/>
      </w:pPr>
      <w:r>
        <w:t>观点聚焦</w:t>
      </w:r>
    </w:p>
    <w:p>
      <w:pPr>
        <w:pStyle w:val="Heading1"/>
      </w:pPr>
      <w:r>
        <w:t>投资建议</w:t>
      </w:r>
    </w:p>
    <w:p>
      <w:pPr>
        <w:sectPr>
          <w:type w:val="continuous"/>
          <w:pgSz w:w="12240" w:h="15840"/>
          <w:pgMar w:top="1440" w:right="1800" w:bottom="1440" w:left="1800" w:header="720" w:footer="720" w:gutter="0"/>
          <w:cols w:space="720" w:num="1"/>
          <w:docGrid w:linePitch="360"/>
        </w:sectPr>
      </w:pP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股票</w:t>
            </w:r>
          </w:p>
        </w:tc>
        <w:tc>
          <w:tcPr>
            <w:tcW w:type="dxa" w:w="2160"/>
          </w:tcPr>
          <w:p>
            <w:r>
              <w:t>股票</w:t>
            </w:r>
          </w:p>
        </w:tc>
        <w:tc>
          <w:tcPr>
            <w:tcW w:type="dxa" w:w="2160"/>
          </w:tcPr>
          <w:p>
            <w:r>
              <w:t>目标</w:t>
            </w:r>
          </w:p>
        </w:tc>
        <w:tc>
          <w:tcPr>
            <w:tcW w:type="dxa" w:w="2160"/>
          </w:tcPr>
          <w:p>
            <w:r>
              <w:t>P/E (x)</w:t>
            </w:r>
          </w:p>
        </w:tc>
      </w:tr>
      <w:tr>
        <w:tc>
          <w:tcPr>
            <w:tcW w:type="dxa" w:w="2160"/>
          </w:tcPr>
          <w:p>
            <w:r>
              <w:t>名称</w:t>
            </w:r>
          </w:p>
        </w:tc>
        <w:tc>
          <w:tcPr>
            <w:tcW w:type="dxa" w:w="2160"/>
          </w:tcPr>
          <w:p>
            <w:r>
              <w:t>评级</w:t>
            </w:r>
          </w:p>
        </w:tc>
        <w:tc>
          <w:tcPr>
            <w:tcW w:type="dxa" w:w="2160"/>
          </w:tcPr>
          <w:p>
            <w:r>
              <w:t>价格</w:t>
            </w:r>
          </w:p>
        </w:tc>
        <w:tc>
          <w:tcPr>
            <w:tcW w:type="dxa" w:w="2160"/>
          </w:tcPr>
          <w:p>
            <w:r>
              <w:t>2023E 2024E</w:t>
            </w:r>
          </w:p>
        </w:tc>
      </w:tr>
      <w:tr>
        <w:tc>
          <w:tcPr>
            <w:tcW w:type="dxa" w:w="2160"/>
          </w:tcPr>
          <w:p>
            <w:r>
              <w:t>宁德时代-A</w:t>
            </w:r>
          </w:p>
        </w:tc>
        <w:tc>
          <w:tcPr>
            <w:tcW w:type="dxa" w:w="2160"/>
          </w:tcPr>
          <w:p>
            <w:r>
              <w:t>跑赢行业</w:t>
            </w:r>
          </w:p>
        </w:tc>
        <w:tc>
          <w:tcPr>
            <w:tcW w:type="dxa" w:w="2160"/>
          </w:tcPr>
          <w:p>
            <w:r>
              <w:t>305.60</w:t>
            </w:r>
          </w:p>
        </w:tc>
        <w:tc>
          <w:tcPr>
            <w:tcW w:type="dxa" w:w="2160"/>
          </w:tcPr>
          <w:p>
            <w:r>
              <w:t>20.4 16.6</w:t>
            </w:r>
          </w:p>
        </w:tc>
      </w:tr>
      <w:tr>
        <w:tc>
          <w:tcPr>
            <w:tcW w:type="dxa" w:w="2160"/>
          </w:tcPr>
          <w:p>
            <w:r>
              <w:t>亿纬锂能-A</w:t>
            </w:r>
          </w:p>
        </w:tc>
        <w:tc>
          <w:tcPr>
            <w:tcW w:type="dxa" w:w="2160"/>
          </w:tcPr>
          <w:p>
            <w:r>
              <w:t>跑赢行业</w:t>
            </w:r>
          </w:p>
        </w:tc>
        <w:tc>
          <w:tcPr>
            <w:tcW w:type="dxa" w:w="2160"/>
          </w:tcPr>
          <w:p>
            <w:r>
              <w:t>85.00 20.2</w:t>
            </w:r>
          </w:p>
        </w:tc>
        <w:tc>
          <w:tcPr>
            <w:tcW w:type="dxa" w:w="2160"/>
          </w:tcPr>
          <w:p>
            <w:r>
              <w:t>13.3</w:t>
            </w:r>
          </w:p>
        </w:tc>
      </w:tr>
      <w:tr>
        <w:tc>
          <w:tcPr>
            <w:tcW w:type="dxa" w:w="2160"/>
          </w:tcPr>
          <w:p>
            <w:r>
              <w:t>欣旺达-A</w:t>
            </w:r>
          </w:p>
        </w:tc>
        <w:tc>
          <w:tcPr>
            <w:tcW w:type="dxa" w:w="2160"/>
          </w:tcPr>
          <w:p>
            <w:r>
              <w:t>跑赢行业</w:t>
            </w:r>
          </w:p>
        </w:tc>
        <w:tc>
          <w:tcPr>
            <w:tcW w:type="dxa" w:w="2160"/>
          </w:tcPr>
          <w:p>
            <w:r>
              <w:t>25.00 32.8</w:t>
            </w:r>
          </w:p>
        </w:tc>
        <w:tc>
          <w:tcPr>
            <w:tcW w:type="dxa" w:w="2160"/>
          </w:tcPr>
          <w:p>
            <w:r>
              <w:t>19.2</w:t>
            </w:r>
          </w:p>
        </w:tc>
      </w:tr>
      <w:tr>
        <w:tc>
          <w:tcPr>
            <w:tcW w:type="dxa" w:w="2160"/>
          </w:tcPr>
          <w:p>
            <w:r>
              <w:t>中科电气-A</w:t>
            </w:r>
          </w:p>
        </w:tc>
        <w:tc>
          <w:tcPr>
            <w:tcW w:type="dxa" w:w="2160"/>
          </w:tcPr>
          <w:p>
            <w:r>
              <w:t>跑赢行业</w:t>
            </w:r>
          </w:p>
        </w:tc>
        <w:tc>
          <w:tcPr>
            <w:tcW w:type="dxa" w:w="2160"/>
          </w:tcPr>
          <w:p>
            <w:r>
              <w:t>16.00 17.3</w:t>
            </w:r>
          </w:p>
        </w:tc>
        <w:tc>
          <w:tcPr>
            <w:tcW w:type="dxa" w:w="2160"/>
          </w:tcPr>
          <w:p>
            <w:r>
              <w:t>12.7</w:t>
            </w:r>
          </w:p>
        </w:tc>
      </w:tr>
      <w:tr>
        <w:tc>
          <w:tcPr>
            <w:tcW w:type="dxa" w:w="2160"/>
          </w:tcPr>
          <w:p>
            <w:r>
              <w:t>璞泰来-A</w:t>
            </w:r>
          </w:p>
        </w:tc>
        <w:tc>
          <w:tcPr>
            <w:tcW w:type="dxa" w:w="2160"/>
          </w:tcPr>
          <w:p>
            <w:r>
              <w:t>跑赢行业</w:t>
            </w:r>
          </w:p>
        </w:tc>
        <w:tc>
          <w:tcPr>
            <w:tcW w:type="dxa" w:w="2160"/>
          </w:tcPr>
          <w:p>
            <w:r>
              <w:t>70.00 12.4</w:t>
            </w:r>
          </w:p>
        </w:tc>
        <w:tc>
          <w:tcPr>
            <w:tcW w:type="dxa" w:w="2160"/>
          </w:tcPr>
          <w:p>
            <w:r>
              <w:t>8.9</w:t>
            </w:r>
          </w:p>
        </w:tc>
      </w:tr>
      <w:tr>
        <w:tc>
          <w:tcPr>
            <w:tcW w:type="dxa" w:w="2160"/>
          </w:tcPr>
          <w:p>
            <w:r>
              <w:t>壹石通-A</w:t>
            </w:r>
          </w:p>
        </w:tc>
        <w:tc>
          <w:tcPr>
            <w:tcW w:type="dxa" w:w="2160"/>
          </w:tcPr>
          <w:p>
            <w:r>
              <w:t>跑赢行业</w:t>
            </w:r>
          </w:p>
        </w:tc>
        <w:tc>
          <w:tcPr>
            <w:tcW w:type="dxa" w:w="2160"/>
          </w:tcPr>
          <w:p>
            <w:r>
              <w:t>40.00 29.6</w:t>
            </w:r>
          </w:p>
        </w:tc>
        <w:tc>
          <w:tcPr>
            <w:tcW w:type="dxa" w:w="2160"/>
          </w:tcPr>
          <w:p>
            <w:r>
              <w:t>16.2</w:t>
            </w:r>
          </w:p>
        </w:tc>
      </w:tr>
      <w:tr>
        <w:tc>
          <w:tcPr>
            <w:tcW w:type="dxa" w:w="2160"/>
          </w:tcPr>
          <w:p>
            <w:r>
              <w:t>天奈科技-A</w:t>
            </w:r>
          </w:p>
        </w:tc>
        <w:tc>
          <w:tcPr>
            <w:tcW w:type="dxa" w:w="2160"/>
          </w:tcPr>
          <w:p>
            <w:r>
              <w:t>跑赢行业</w:t>
            </w:r>
          </w:p>
        </w:tc>
        <w:tc>
          <w:tcPr>
            <w:tcW w:type="dxa" w:w="2160"/>
          </w:tcPr>
          <w:p>
            <w:r>
              <w:t>65.00 14.9</w:t>
            </w:r>
          </w:p>
        </w:tc>
        <w:tc>
          <w:tcPr>
            <w:tcW w:type="dxa" w:w="2160"/>
          </w:tcPr>
          <w:p>
            <w:r>
              <w:t>10.2</w:t>
            </w:r>
          </w:p>
        </w:tc>
      </w:tr>
      <w:tr>
        <w:tc>
          <w:tcPr>
            <w:tcW w:type="dxa" w:w="2160"/>
          </w:tcPr>
          <w:p>
            <w:r>
              <w:t>宏发股份-A</w:t>
            </w:r>
          </w:p>
        </w:tc>
        <w:tc>
          <w:tcPr>
            <w:tcW w:type="dxa" w:w="2160"/>
          </w:tcPr>
          <w:p>
            <w:r>
              <w:t>跑赢行业</w:t>
            </w:r>
          </w:p>
        </w:tc>
        <w:tc>
          <w:tcPr>
            <w:tcW w:type="dxa" w:w="2160"/>
          </w:tcPr>
          <w:p>
            <w:r>
              <w:t>48.00 21.9</w:t>
            </w:r>
          </w:p>
        </w:tc>
        <w:tc>
          <w:tcPr>
            <w:tcW w:type="dxa" w:w="2160"/>
          </w:tcPr>
          <w:p>
            <w:r>
              <w:t>18.0</w:t>
            </w:r>
          </w:p>
        </w:tc>
      </w:tr>
      <w:tr>
        <w:tc>
          <w:tcPr>
            <w:tcW w:type="dxa" w:w="2160"/>
          </w:tcPr>
          <w:p>
            <w:r>
              <w:t>中熔电气-A</w:t>
            </w:r>
          </w:p>
        </w:tc>
        <w:tc>
          <w:tcPr>
            <w:tcW w:type="dxa" w:w="2160"/>
          </w:tcPr>
          <w:p>
            <w:r>
              <w:t>跑赢行业</w:t>
            </w:r>
          </w:p>
        </w:tc>
        <w:tc>
          <w:tcPr>
            <w:tcW w:type="dxa" w:w="2160"/>
          </w:tcPr>
          <w:p>
            <w:r>
              <w:t>161.70 36.5</w:t>
            </w:r>
          </w:p>
        </w:tc>
        <w:tc>
          <w:tcPr>
            <w:tcW w:type="dxa" w:w="2160"/>
          </w:tcPr>
          <w:p>
            <w:r>
              <w:t>24.3</w:t>
            </w:r>
          </w:p>
        </w:tc>
      </w:tr>
      <w:tr>
        <w:tc>
          <w:tcPr>
            <w:tcW w:type="dxa" w:w="2160"/>
          </w:tcPr>
          <w:p>
            <w:r>
              <w:t>特锐德-A</w:t>
            </w:r>
          </w:p>
        </w:tc>
        <w:tc>
          <w:tcPr>
            <w:tcW w:type="dxa" w:w="2160"/>
          </w:tcPr>
          <w:p>
            <w:r>
              <w:t>跑赢行业</w:t>
            </w:r>
          </w:p>
        </w:tc>
        <w:tc>
          <w:tcPr>
            <w:tcW w:type="dxa" w:w="2160"/>
          </w:tcPr>
          <w:p>
            <w:r>
              <w:t>22.34 50.0</w:t>
            </w:r>
          </w:p>
        </w:tc>
        <w:tc>
          <w:tcPr>
            <w:tcW w:type="dxa" w:w="2160"/>
          </w:tcPr>
          <w:p>
            <w:r>
              <w:t>38.3</w:t>
            </w:r>
          </w:p>
        </w:tc>
      </w:tr>
      <w:tr>
        <w:tc>
          <w:tcPr>
            <w:tcW w:type="dxa" w:w="2160"/>
          </w:tcPr>
          <w:p>
            <w:r>
              <w:t>永贵电器-A</w:t>
            </w:r>
          </w:p>
        </w:tc>
        <w:tc>
          <w:tcPr>
            <w:tcW w:type="dxa" w:w="2160"/>
          </w:tcPr>
          <w:p>
            <w:r>
              <w:t>跑赢行业</w:t>
            </w:r>
          </w:p>
        </w:tc>
        <w:tc>
          <w:tcPr>
            <w:tcW w:type="dxa" w:w="2160"/>
          </w:tcPr>
          <w:p>
            <w:r>
              <w:t>15.73 26.6</w:t>
            </w:r>
          </w:p>
        </w:tc>
        <w:tc>
          <w:tcPr>
            <w:tcW w:type="dxa" w:w="2160"/>
          </w:tcPr>
          <w:p>
            <w:r>
              <w:t>21.7</w:t>
            </w:r>
          </w:p>
        </w:tc>
      </w:tr>
      <w:tr>
        <w:tc>
          <w:tcPr>
            <w:tcW w:type="dxa" w:w="2160"/>
          </w:tcPr>
          <w:p>
            <w:r>
              <w:t>斯达半导-A</w:t>
            </w:r>
          </w:p>
        </w:tc>
        <w:tc>
          <w:tcPr>
            <w:tcW w:type="dxa" w:w="2160"/>
          </w:tcPr>
          <w:p>
            <w:r>
              <w:t>跑赢行业</w:t>
            </w:r>
          </w:p>
        </w:tc>
        <w:tc>
          <w:tcPr>
            <w:tcW w:type="dxa" w:w="2160"/>
          </w:tcPr>
          <w:p>
            <w:r>
              <w:t>330.00 30.3</w:t>
            </w:r>
          </w:p>
        </w:tc>
        <w:tc>
          <w:tcPr>
            <w:tcW w:type="dxa" w:w="2160"/>
          </w:tcPr>
          <w:p>
            <w:r>
              <w:t>22.0</w:t>
            </w:r>
          </w:p>
        </w:tc>
      </w:tr>
      <w:tr>
        <w:tc>
          <w:tcPr>
            <w:tcW w:type="dxa" w:w="2160"/>
          </w:tcPr>
          <w:p>
            <w:r>
              <w:t>杉杉-A</w:t>
            </w:r>
          </w:p>
        </w:tc>
        <w:tc>
          <w:tcPr>
            <w:tcW w:type="dxa" w:w="2160"/>
          </w:tcPr>
          <w:p>
            <w:r>
              <w:t>跑赢行业</w:t>
            </w:r>
          </w:p>
        </w:tc>
        <w:tc>
          <w:tcPr>
            <w:tcW w:type="dxa" w:w="2160"/>
          </w:tcPr>
          <w:p>
            <w:r>
              <w:t>21.00 13.8</w:t>
            </w:r>
          </w:p>
        </w:tc>
        <w:tc>
          <w:tcPr>
            <w:tcW w:type="dxa" w:w="2160"/>
          </w:tcPr>
          <w:p>
            <w:r>
              <w:t>11.5</w:t>
            </w:r>
          </w:p>
        </w:tc>
      </w:tr>
      <w:tr>
        <w:tc>
          <w:tcPr>
            <w:tcW w:type="dxa" w:w="2160"/>
          </w:tcPr>
          <w:p>
            <w:r>
              <w:t>时代电气-H</w:t>
            </w:r>
          </w:p>
        </w:tc>
        <w:tc>
          <w:tcPr>
            <w:tcW w:type="dxa" w:w="2160"/>
          </w:tcPr>
          <w:p>
            <w:r>
              <w:t>跑赢行业</w:t>
            </w:r>
          </w:p>
        </w:tc>
        <w:tc>
          <w:tcPr>
            <w:tcW w:type="dxa" w:w="2160"/>
          </w:tcPr>
          <w:p>
            <w:r>
              <w:t>47.76 11.3</w:t>
            </w:r>
          </w:p>
        </w:tc>
        <w:tc>
          <w:tcPr>
            <w:tcW w:type="dxa" w:w="2160"/>
          </w:tcPr>
          <w:p>
            <w:r>
              <w:t>10.1</w:t>
            </w:r>
          </w:p>
        </w:tc>
      </w:tr>
    </w:tbl>
    <w:p>
      <w:pPr>
        <w:ind w:firstLine="360"/>
      </w:pPr>
      <w:r>
        <w:rPr>
          <w:sz w:val="20"/>
        </w:rPr>
        <w:t xml:space="preserve">中金一级行业：公用事业、基础材料、工业 </w:t>
      </w:r>
      <w:r>
        <w:rPr>
          <w:sz w:val="20"/>
        </w:rPr>
        <w:t xml:space="preserve">资料来源：Wind，彭博资讯，中金公司研究部 </w:t>
      </w:r>
    </w:p>
    <w:p>
      <w:pPr>
        <w:ind w:firstLine="360"/>
      </w:pPr>
      <w:r>
        <w:rPr>
          <w:sz w:val="20"/>
        </w:rPr>
        <w:t xml:space="preserve">更多作者及其他信息请见文末披露页 </w:t>
      </w:r>
    </w:p>
    <w:p>
      <w:pPr>
        <w:ind w:firstLine="360"/>
      </w:pPr>
      <w:r>
        <w:rPr>
          <w:sz w:val="20"/>
        </w:rPr>
        <w:t xml:space="preserve">随着高压快充产业链逐步成熟，下游车企加速推出高压快充车型，我们认 </w:t>
      </w:r>
      <w:r>
        <w:rPr>
          <w:sz w:val="20"/>
        </w:rPr>
        <w:t xml:space="preserve">为2023年有望成为800V高压快充车型放量元年；而高压快充带来的高效 </w:t>
      </w:r>
      <w:r>
        <w:rPr>
          <w:sz w:val="20"/>
        </w:rPr>
        <w:t xml:space="preserve">补能，以及后期超充桩配套的持续完善以及规模化带来产业链持续降本， </w:t>
      </w:r>
      <w:r>
        <w:rPr>
          <w:sz w:val="20"/>
        </w:rPr>
        <w:t xml:space="preserve">有望驱动高压快充车型渗透率持续提升；建议关注相关产业升级机遇。 </w:t>
      </w:r>
    </w:p>
    <w:p>
      <w:pPr>
        <w:ind w:firstLine="360"/>
      </w:pPr>
      <w:r>
        <w:rPr>
          <w:sz w:val="20"/>
        </w:rPr>
        <w:t xml:space="preserve">高电压平台+高倍率电芯驱动新能源车进入4C+快充时代。随着高倍率电 </w:t>
      </w:r>
      <w:r>
        <w:rPr>
          <w:sz w:val="20"/>
        </w:rPr>
        <w:t xml:space="preserve">芯材料的突破、800V高压零部件产业链的完善以及电池无模组结构带来冷 </w:t>
      </w:r>
      <w:r>
        <w:rPr>
          <w:sz w:val="20"/>
        </w:rPr>
        <w:t xml:space="preserve">却效率提升，快充技术迭代到4C+水平，补能效率进一步提升。由于电流 </w:t>
      </w:r>
      <w:r>
        <w:rPr>
          <w:sz w:val="20"/>
        </w:rPr>
        <w:t xml:space="preserve">提升存在上限，我们认为全系800V高压快充凭借显著的能效优势有望成为 </w:t>
      </w:r>
      <w:r>
        <w:rPr>
          <w:sz w:val="20"/>
        </w:rPr>
        <w:t xml:space="preserve">快充技术的主流路径。全球车企也在加速布局800V高压快充平台并发布相 </w:t>
      </w:r>
      <w:r>
        <w:rPr>
          <w:sz w:val="20"/>
        </w:rPr>
        <w:t xml:space="preserve">关车型，以图抢占高压快充新高地，我们认为2023年有望成为800V高压 </w:t>
      </w:r>
      <w:r>
        <w:rPr>
          <w:sz w:val="20"/>
        </w:rPr>
        <w:t xml:space="preserve">快充车型放量元年，中性/乐观预期下，2025年800V高压快充乘用车有望 </w:t>
      </w:r>
      <w:r>
        <w:rPr>
          <w:sz w:val="20"/>
        </w:rPr>
        <w:t xml:space="preserve">达到202.8/356.1万辆，对应渗透率9.1%/16.0%。 </w:t>
      </w:r>
      <w:r>
        <w:rPr>
          <w:sz w:val="20"/>
        </w:rPr>
        <w:t xml:space="preserve">高压快充驱动电池材料、结构及零部件选代升级，单车配套价值量显著提 </w:t>
      </w:r>
      <w:r>
        <w:rPr>
          <w:sz w:val="20"/>
        </w:rPr>
        <w:t xml:space="preserve">升。在800V高压快充趋势下，电池的充放电倍率从当前1-2C提升至3- </w:t>
      </w:r>
      <w:r>
        <w:rPr>
          <w:sz w:val="20"/>
        </w:rPr>
        <w:t xml:space="preserve">6C，涉及负极和电解液材料体系的改进。800V高压快充也带来电芯级的散 </w:t>
      </w:r>
      <w:r>
        <w:rPr>
          <w:sz w:val="20"/>
        </w:rPr>
        <w:t xml:space="preserve">热需求的提升，液冷板、导热胶和隔热材料等电池热管理迎来重塑，无模 </w:t>
      </w:r>
      <w:r>
        <w:rPr>
          <w:sz w:val="20"/>
        </w:rPr>
        <w:t xml:space="preserve">组化的结构设计也驱动电池母排呈大尺寸、集成化趋势发展。此外，800V </w:t>
      </w:r>
      <w:r>
        <w:rPr>
          <w:sz w:val="20"/>
        </w:rPr>
        <w:t xml:space="preserve">高压快充对功率器件、高压直流继电器、熔断器的耐压需求大幅提升，带 </w:t>
      </w:r>
      <w:r>
        <w:rPr>
          <w:sz w:val="20"/>
        </w:rPr>
        <w:t xml:space="preserve">动相关零部件产品升级。根据我们测算，受益高压快充放量弹性Top5（用 </w:t>
      </w:r>
      <w:r>
        <w:rPr>
          <w:sz w:val="20"/>
        </w:rPr>
        <w:t xml:space="preserve">高压快充市场空间/总市场空间）赛道分别是功率器件/LIFSI/液冷板/碳包覆 </w:t>
      </w:r>
      <w:r>
        <w:rPr>
          <w:sz w:val="20"/>
        </w:rPr>
        <w:t xml:space="preserve">材料/导热结构胶，中性预期下，2025年高压快充带来的市场空间分别为 </w:t>
      </w:r>
      <w:r>
        <w:rPr>
          <w:sz w:val="20"/>
        </w:rPr>
        <w:t xml:space="preserve">90.5/22.9/26.5/7.6/13.7亿元。 </w:t>
      </w:r>
      <w:r>
        <w:rPr>
          <w:sz w:val="20"/>
        </w:rPr>
        <w:t xml:space="preserve">高压快充带来超充桩建设需求，驱动充电设备向分体式、配储、液冷、高 </w:t>
      </w:r>
      <w:r>
        <w:rPr>
          <w:sz w:val="20"/>
        </w:rPr>
        <w:t xml:space="preserve">功率趋势发展。高压快充趋势下，考虑到充电桩功率向下兼容的问题，具 </w:t>
      </w:r>
      <w:r>
        <w:rPr>
          <w:sz w:val="20"/>
        </w:rPr>
        <w:t xml:space="preserve">备柔性调配能力的分体式充电桩或将成为主流。同时，高压快充在短时间 </w:t>
      </w:r>
      <w:r>
        <w:rPr>
          <w:sz w:val="20"/>
        </w:rPr>
        <w:t xml:space="preserve">内会增大充电站乃至电网的负荷，增配储能有望解决扩容压力，驱动高压 </w:t>
      </w:r>
      <w:r>
        <w:rPr>
          <w:sz w:val="20"/>
        </w:rPr>
        <w:t xml:space="preserve">快充加速落地。此外，高压快充也驱动充电模块向大功率、液冷趋势升 </w:t>
      </w:r>
      <w:r>
        <w:rPr>
          <w:sz w:val="20"/>
        </w:rPr>
        <w:t xml:space="preserve">级，散热需求的提升也带动液冷充电线需求的提升。 </w:t>
      </w:r>
      <w:r>
        <w:rPr>
          <w:sz w:val="20"/>
        </w:rPr>
        <w:t xml:space="preserve">盈利预测与估值 </w:t>
      </w:r>
      <w:r>
        <w:rPr>
          <w:sz w:val="20"/>
        </w:rPr>
        <w:t xml:space="preserve">推荐/建议关注高压快充弹性较高的标的组合，推荐：熔断器中熔电气、 </w:t>
      </w:r>
      <w:r>
        <w:rPr>
          <w:sz w:val="20"/>
        </w:rPr>
        <w:t xml:space="preserve">高压直流继电器宏发股份；建议关注：硅基负极贝特瑞（未覆盖）、碳包 </w:t>
      </w:r>
      <w:r>
        <w:rPr>
          <w:sz w:val="20"/>
        </w:rPr>
        <w:t xml:space="preserve">覆材料信德新材（未覆盖）、导电剂黑猫股份（未覆盖）、LIFSI康鹏科技 </w:t>
      </w:r>
      <w:r>
        <w:rPr>
          <w:sz w:val="20"/>
        </w:rPr>
        <w:t xml:space="preserve">（未覆盖）。 </w:t>
      </w:r>
    </w:p>
    <w:p>
      <w:pPr>
        <w:ind w:firstLine="360"/>
      </w:pPr>
      <w:r>
        <w:rPr>
          <w:sz w:val="20"/>
        </w:rPr>
        <w:t xml:space="preserve">新能源车销量不及预期，高压快充车型量产不及预期，超充桩建设不及预 </w:t>
      </w:r>
      <w:r>
        <w:rPr>
          <w:sz w:val="20"/>
        </w:rPr>
        <w:t xml:space="preserve">期。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pStyle w:val="Heading1"/>
      </w:pPr>
      <w:r>
        <w:t>目录</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高压快充技术驱动产业链升级 </w:t>
      </w:r>
      <w:r>
        <w:rPr>
          <w:sz w:val="20"/>
        </w:rPr>
        <w:t xml:space="preserve">.7 </w:t>
      </w:r>
      <w:r>
        <w:rPr>
          <w:sz w:val="20"/>
        </w:rPr>
        <w:t xml:space="preserve">2.1电池：电芯倍率性提升、电池包结构趋向无模组化 </w:t>
      </w:r>
      <w:r>
        <w:rPr>
          <w:sz w:val="20"/>
        </w:rPr>
        <w:t xml:space="preserve">...7 </w:t>
      </w:r>
      <w:r>
        <w:rPr>
          <w:sz w:val="20"/>
        </w:rPr>
        <w:t xml:space="preserve">2.2电池材料：高压快充需负极、电解液材料体系改进， </w:t>
      </w:r>
      <w:r>
        <w:rPr>
          <w:sz w:val="20"/>
        </w:rPr>
        <w:t xml:space="preserve">.8 </w:t>
      </w:r>
      <w:r>
        <w:rPr>
          <w:sz w:val="20"/>
        </w:rPr>
        <w:t xml:space="preserve">2.3电池热管理：高压快充散热需求增加，电池热管理迎重塑 </w:t>
      </w:r>
      <w:r>
        <w:rPr>
          <w:sz w:val="20"/>
        </w:rPr>
        <w:t xml:space="preserve">.16 </w:t>
      </w:r>
      <w:r>
        <w:rPr>
          <w:sz w:val="20"/>
        </w:rPr>
        <w:t xml:space="preserve">2.4零部件：高压快充驱动零部件升级迭代，ASP显著提升.. </w:t>
      </w:r>
      <w:r>
        <w:rPr>
          <w:sz w:val="20"/>
        </w:rPr>
        <w:t xml:space="preserve">20 </w:t>
      </w:r>
      <w:r>
        <w:rPr>
          <w:sz w:val="20"/>
        </w:rPr>
        <w:t xml:space="preserve">2.5补能网络：充电设备向分体式、配储、液冷、高功率趋势发展 </w:t>
      </w:r>
      <w:r>
        <w:rPr>
          <w:sz w:val="20"/>
        </w:rPr>
        <w:t xml:space="preserve">..23 </w:t>
      </w:r>
      <w:r>
        <w:rPr>
          <w:sz w:val="20"/>
        </w:rPr>
        <w:t xml:space="preserve">2.6电池母排：大尺寸、集成化成为行业趋势，单位价值量显著上升 </w:t>
      </w:r>
      <w:r>
        <w:rPr>
          <w:sz w:val="20"/>
        </w:rPr>
        <w:t xml:space="preserve">25 </w:t>
      </w:r>
    </w:p>
    <w:p>
      <w:pPr>
        <w:sectPr>
          <w:type w:val="continuous"/>
          <w:pgSz w:w="12240" w:h="15840"/>
          <w:pgMar w:top="1440" w:right="1800" w:bottom="1440" w:left="1800" w:header="720" w:footer="720" w:gutter="0"/>
          <w:cols w:space="720" w:num="1"/>
          <w:docGrid w:linePitch="360"/>
        </w:sectPr>
      </w:pPr>
    </w:p>
    <w:p>
      <w:pPr>
        <w:pStyle w:val="Heading1"/>
      </w:pPr>
      <w:r>
        <w:t>投资建议...</w:t>
      </w:r>
    </w:p>
    <w:p>
      <w:pPr>
        <w:ind w:firstLine="360"/>
      </w:pPr>
      <w:r>
        <w:rPr>
          <w:sz w:val="20"/>
        </w:rPr>
        <w:t xml:space="preserve">风险提示， </w:t>
      </w:r>
    </w:p>
    <w:p>
      <w:pPr>
        <w:pStyle w:val="Heading1"/>
      </w:pPr>
      <w:r>
        <w:t>图表</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图表1：快充技术发展历程</w:t>
            </w:r>
          </w:p>
        </w:tc>
        <w:tc>
          <w:tcPr>
            <w:tcW w:type="dxa" w:w="2160"/>
          </w:tcPr>
          <w:p>
            <w:r>
              <w:t xml:space="preserve"> </w:t>
            </w:r>
          </w:p>
        </w:tc>
        <w:tc>
          <w:tcPr>
            <w:tcW w:type="dxa" w:w="2160"/>
          </w:tcPr>
          <w:p>
            <w:r>
              <w:t xml:space="preserve"> </w:t>
            </w:r>
          </w:p>
        </w:tc>
        <w:tc>
          <w:tcPr>
            <w:tcW w:type="dxa" w:w="2160"/>
          </w:tcPr>
          <w:p>
            <w:r>
              <w:t>4</w:t>
            </w:r>
          </w:p>
        </w:tc>
      </w:tr>
      <w:tr>
        <w:tc>
          <w:tcPr>
            <w:tcW w:type="dxa" w:w="2160"/>
          </w:tcPr>
          <w:p>
            <w:r>
              <w:t xml:space="preserve"> </w:t>
            </w:r>
          </w:p>
        </w:tc>
        <w:tc>
          <w:tcPr>
            <w:tcW w:type="dxa" w:w="2160"/>
          </w:tcPr>
          <w:p>
            <w:r>
              <w:t>图表2：大电流和高电压路径优缺点对比</w:t>
            </w:r>
          </w:p>
        </w:tc>
        <w:tc>
          <w:tcPr>
            <w:tcW w:type="dxa" w:w="2160"/>
          </w:tcPr>
          <w:p>
            <w:r>
              <w:t xml:space="preserve"> </w:t>
            </w:r>
          </w:p>
        </w:tc>
        <w:tc>
          <w:tcPr>
            <w:tcW w:type="dxa" w:w="2160"/>
          </w:tcPr>
          <w:p>
            <w:r>
              <w:t>5</w:t>
            </w:r>
          </w:p>
        </w:tc>
      </w:tr>
      <w:tr>
        <w:tc>
          <w:tcPr>
            <w:tcW w:type="dxa" w:w="2160"/>
          </w:tcPr>
          <w:p>
            <w:r>
              <w:t xml:space="preserve"> </w:t>
            </w:r>
          </w:p>
        </w:tc>
        <w:tc>
          <w:tcPr>
            <w:tcW w:type="dxa" w:w="2160"/>
          </w:tcPr>
          <w:p>
            <w:r>
              <w:t>图表3：实现高压快充的三类系统架构对比</w:t>
            </w:r>
          </w:p>
        </w:tc>
        <w:tc>
          <w:tcPr>
            <w:tcW w:type="dxa" w:w="2160"/>
          </w:tcPr>
          <w:p>
            <w:r>
              <w:t xml:space="preserve"> </w:t>
            </w:r>
          </w:p>
        </w:tc>
        <w:tc>
          <w:tcPr>
            <w:tcW w:type="dxa" w:w="2160"/>
          </w:tcPr>
          <w:p>
            <w:r>
              <w:t>6</w:t>
            </w:r>
          </w:p>
        </w:tc>
      </w:tr>
      <w:tr>
        <w:tc>
          <w:tcPr>
            <w:tcW w:type="dxa" w:w="2160"/>
          </w:tcPr>
          <w:p>
            <w:r>
              <w:t>图表4：国内外车企加速布局高压快充</w:t>
            </w:r>
          </w:p>
        </w:tc>
        <w:tc>
          <w:tcPr>
            <w:tcW w:type="dxa" w:w="2160"/>
          </w:tcPr>
          <w:p>
            <w:r>
              <w:t xml:space="preserve"> </w:t>
            </w:r>
          </w:p>
        </w:tc>
        <w:tc>
          <w:tcPr>
            <w:tcW w:type="dxa" w:w="2160"/>
          </w:tcPr>
          <w:p>
            <w:r>
              <w:t xml:space="preserve"> </w:t>
            </w:r>
          </w:p>
        </w:tc>
        <w:tc>
          <w:tcPr>
            <w:tcW w:type="dxa" w:w="2160"/>
          </w:tcPr>
          <w:p>
            <w:r>
              <w:t>7</w:t>
            </w:r>
          </w:p>
        </w:tc>
      </w:tr>
      <w:tr>
        <w:tc>
          <w:tcPr>
            <w:tcW w:type="dxa" w:w="2160"/>
          </w:tcPr>
          <w:p>
            <w:r>
              <w:t xml:space="preserve"> </w:t>
            </w:r>
          </w:p>
        </w:tc>
        <w:tc>
          <w:tcPr>
            <w:tcW w:type="dxa" w:w="2160"/>
          </w:tcPr>
          <w:p>
            <w:r>
              <w:t>图表5：高压快充技术驱动产业链升级，我们预计细分市场空间有望扩容，</w:t>
            </w:r>
          </w:p>
        </w:tc>
        <w:tc>
          <w:tcPr>
            <w:tcW w:type="dxa" w:w="2160"/>
          </w:tcPr>
          <w:p>
            <w:r>
              <w:t xml:space="preserve"> </w:t>
            </w:r>
          </w:p>
        </w:tc>
        <w:tc>
          <w:tcPr>
            <w:tcW w:type="dxa" w:w="2160"/>
          </w:tcPr>
          <w:p>
            <w:r>
              <w:t xml:space="preserve"> </w:t>
            </w:r>
          </w:p>
        </w:tc>
      </w:tr>
      <w:tr>
        <w:tc>
          <w:tcPr>
            <w:tcW w:type="dxa" w:w="2160"/>
          </w:tcPr>
          <w:p>
            <w:r>
              <w:t xml:space="preserve"> </w:t>
            </w:r>
          </w:p>
        </w:tc>
        <w:tc>
          <w:tcPr>
            <w:tcW w:type="dxa" w:w="2160"/>
          </w:tcPr>
          <w:p>
            <w:r>
              <w:t>图表6：各家电池厂高压快充技术进展（截至2023年8月11日）</w:t>
            </w:r>
          </w:p>
        </w:tc>
        <w:tc>
          <w:tcPr>
            <w:tcW w:type="dxa" w:w="2160"/>
          </w:tcPr>
          <w:p>
            <w:r>
              <w:t xml:space="preserve"> </w:t>
            </w:r>
          </w:p>
        </w:tc>
        <w:tc>
          <w:tcPr>
            <w:tcW w:type="dxa" w:w="2160"/>
          </w:tcPr>
          <w:p>
            <w:r>
              <w:t>8</w:t>
            </w:r>
          </w:p>
        </w:tc>
      </w:tr>
      <w:tr>
        <w:tc>
          <w:tcPr>
            <w:tcW w:type="dxa" w:w="2160"/>
          </w:tcPr>
          <w:p>
            <w:r>
              <w:t>图表7：锂离子电池工作原理</w:t>
            </w:r>
          </w:p>
        </w:tc>
        <w:tc>
          <w:tcPr>
            <w:tcW w:type="dxa" w:w="2160"/>
          </w:tcPr>
          <w:p>
            <w:r>
              <w:t xml:space="preserve"> </w:t>
            </w:r>
          </w:p>
        </w:tc>
        <w:tc>
          <w:tcPr>
            <w:tcW w:type="dxa" w:w="2160"/>
          </w:tcPr>
          <w:p>
            <w:r>
              <w:t xml:space="preserve"> </w:t>
            </w:r>
          </w:p>
        </w:tc>
        <w:tc>
          <w:tcPr>
            <w:tcW w:type="dxa" w:w="2160"/>
          </w:tcPr>
          <w:p>
            <w:r>
              <w:t>9</w:t>
            </w:r>
          </w:p>
        </w:tc>
      </w:tr>
      <w:tr>
        <w:tc>
          <w:tcPr>
            <w:tcW w:type="dxa" w:w="2160"/>
          </w:tcPr>
          <w:p>
            <w:r>
              <w:t xml:space="preserve"> </w:t>
            </w:r>
          </w:p>
        </w:tc>
        <w:tc>
          <w:tcPr>
            <w:tcW w:type="dxa" w:w="2160"/>
          </w:tcPr>
          <w:p>
            <w:r>
              <w:t>图表8：充电过程锂离子在石墨负极材料层状结构中的迁移路径</w:t>
            </w:r>
          </w:p>
        </w:tc>
        <w:tc>
          <w:tcPr>
            <w:tcW w:type="dxa" w:w="2160"/>
          </w:tcPr>
          <w:p>
            <w:r>
              <w:t xml:space="preserve"> </w:t>
            </w:r>
          </w:p>
        </w:tc>
        <w:tc>
          <w:tcPr>
            <w:tcW w:type="dxa" w:w="2160"/>
          </w:tcPr>
          <w:p>
            <w:r>
              <w:t>9</w:t>
            </w:r>
          </w:p>
        </w:tc>
      </w:tr>
      <w:tr>
        <w:tc>
          <w:tcPr>
            <w:tcW w:type="dxa" w:w="2160"/>
          </w:tcPr>
          <w:p>
            <w:r>
              <w:t>图表9：硅碳、硅氧技术路线对比</w:t>
            </w:r>
          </w:p>
        </w:tc>
        <w:tc>
          <w:tcPr>
            <w:tcW w:type="dxa" w:w="2160"/>
          </w:tcPr>
          <w:p>
            <w:r>
              <w:t xml:space="preserve"> </w:t>
            </w:r>
          </w:p>
        </w:tc>
        <w:tc>
          <w:tcPr>
            <w:tcW w:type="dxa" w:w="2160"/>
          </w:tcPr>
          <w:p>
            <w:r>
              <w:t xml:space="preserve"> </w:t>
            </w:r>
          </w:p>
        </w:tc>
        <w:tc>
          <w:tcPr>
            <w:tcW w:type="dxa" w:w="2160"/>
          </w:tcPr>
          <w:p>
            <w:r>
              <w:t>10</w:t>
            </w:r>
          </w:p>
        </w:tc>
      </w:tr>
      <w:tr>
        <w:tc>
          <w:tcPr>
            <w:tcW w:type="dxa" w:w="2160"/>
          </w:tcPr>
          <w:p>
            <w:r>
              <w:t>图表10：硅负极失效原理</w:t>
            </w:r>
          </w:p>
        </w:tc>
        <w:tc>
          <w:tcPr>
            <w:tcW w:type="dxa" w:w="2160"/>
          </w:tcPr>
          <w:p>
            <w:r>
              <w:t xml:space="preserve"> </w:t>
            </w:r>
          </w:p>
        </w:tc>
        <w:tc>
          <w:tcPr>
            <w:tcW w:type="dxa" w:w="2160"/>
          </w:tcPr>
          <w:p>
            <w:r>
              <w:t xml:space="preserve"> </w:t>
            </w:r>
          </w:p>
        </w:tc>
        <w:tc>
          <w:tcPr>
            <w:tcW w:type="dxa" w:w="2160"/>
          </w:tcPr>
          <w:p>
            <w:r>
              <w:t>10</w:t>
            </w:r>
          </w:p>
        </w:tc>
      </w:tr>
      <w:tr>
        <w:tc>
          <w:tcPr>
            <w:tcW w:type="dxa" w:w="2160"/>
          </w:tcPr>
          <w:p>
            <w:r>
              <w:t xml:space="preserve"> </w:t>
            </w:r>
          </w:p>
        </w:tc>
        <w:tc>
          <w:tcPr>
            <w:tcW w:type="dxa" w:w="2160"/>
          </w:tcPr>
          <w:p>
            <w:r>
              <w:t>图表11：石油沥青包覆人造石墨的制备过程，</w:t>
            </w:r>
          </w:p>
        </w:tc>
        <w:tc>
          <w:tcPr>
            <w:tcW w:type="dxa" w:w="2160"/>
          </w:tcPr>
          <w:p>
            <w:r>
              <w:t xml:space="preserve"> </w:t>
            </w:r>
          </w:p>
        </w:tc>
        <w:tc>
          <w:tcPr>
            <w:tcW w:type="dxa" w:w="2160"/>
          </w:tcPr>
          <w:p>
            <w:r>
              <w:t>.11</w:t>
            </w:r>
          </w:p>
        </w:tc>
      </w:tr>
      <w:tr>
        <w:tc>
          <w:tcPr>
            <w:tcW w:type="dxa" w:w="2160"/>
          </w:tcPr>
          <w:p>
            <w:r>
              <w:t>图表12：石墨、硬碳性能对比，</w:t>
            </w:r>
          </w:p>
        </w:tc>
        <w:tc>
          <w:tcPr>
            <w:tcW w:type="dxa" w:w="2160"/>
          </w:tcPr>
          <w:p>
            <w:r>
              <w:t xml:space="preserve"> </w:t>
            </w:r>
          </w:p>
        </w:tc>
        <w:tc>
          <w:tcPr>
            <w:tcW w:type="dxa" w:w="2160"/>
          </w:tcPr>
          <w:p>
            <w:r>
              <w:t xml:space="preserve"> </w:t>
            </w:r>
          </w:p>
        </w:tc>
        <w:tc>
          <w:tcPr>
            <w:tcW w:type="dxa" w:w="2160"/>
          </w:tcPr>
          <w:p>
            <w:r>
              <w:t>..11</w:t>
            </w:r>
          </w:p>
        </w:tc>
      </w:tr>
      <w:tr>
        <w:tc>
          <w:tcPr>
            <w:tcW w:type="dxa" w:w="2160"/>
          </w:tcPr>
          <w:p>
            <w:r>
              <w:t xml:space="preserve"> </w:t>
            </w:r>
          </w:p>
        </w:tc>
        <w:tc>
          <w:tcPr>
            <w:tcW w:type="dxa" w:w="2160"/>
          </w:tcPr>
          <w:p>
            <w:r>
              <w:t xml:space="preserve"> </w:t>
            </w:r>
          </w:p>
        </w:tc>
        <w:tc>
          <w:tcPr>
            <w:tcW w:type="dxa" w:w="2160"/>
          </w:tcPr>
          <w:p>
            <w:r>
              <w:t xml:space="preserve"> </w:t>
            </w:r>
          </w:p>
        </w:tc>
        <w:tc>
          <w:tcPr>
            <w:tcW w:type="dxa" w:w="2160"/>
          </w:tcPr>
          <w:p>
            <w:r>
              <w:t>12</w:t>
            </w:r>
          </w:p>
        </w:tc>
      </w:tr>
      <w:tr>
        <w:tc>
          <w:tcPr>
            <w:tcW w:type="dxa" w:w="2160"/>
          </w:tcPr>
          <w:p>
            <w:r>
              <w:t>图表13：不同类型导电剂性能对比</w:t>
            </w:r>
          </w:p>
        </w:tc>
        <w:tc>
          <w:tcPr>
            <w:tcW w:type="dxa" w:w="2160"/>
          </w:tcPr>
          <w:p>
            <w:r>
              <w:t xml:space="preserve"> </w:t>
            </w:r>
          </w:p>
        </w:tc>
        <w:tc>
          <w:tcPr>
            <w:tcW w:type="dxa" w:w="2160"/>
          </w:tcPr>
          <w:p>
            <w:r>
              <w:t xml:space="preserve"> </w:t>
            </w:r>
          </w:p>
        </w:tc>
        <w:tc>
          <w:tcPr>
            <w:tcW w:type="dxa" w:w="2160"/>
          </w:tcPr>
          <w:p>
            <w:r>
              <w:t xml:space="preserve"> </w:t>
            </w:r>
          </w:p>
        </w:tc>
      </w:tr>
      <w:tr>
        <w:tc>
          <w:tcPr>
            <w:tcW w:type="dxa" w:w="2160"/>
          </w:tcPr>
          <w:p>
            <w:r>
              <w:t xml:space="preserve"> </w:t>
            </w:r>
          </w:p>
        </w:tc>
        <w:tc>
          <w:tcPr>
            <w:tcW w:type="dxa" w:w="2160"/>
          </w:tcPr>
          <w:p>
            <w:r>
              <w:t>图表14：PAA与负极活性材料间粘结的作用机理</w:t>
            </w:r>
          </w:p>
        </w:tc>
        <w:tc>
          <w:tcPr>
            <w:tcW w:type="dxa" w:w="2160"/>
          </w:tcPr>
          <w:p>
            <w:r>
              <w:t xml:space="preserve"> </w:t>
            </w:r>
          </w:p>
        </w:tc>
        <w:tc>
          <w:tcPr>
            <w:tcW w:type="dxa" w:w="2160"/>
          </w:tcPr>
          <w:p>
            <w:r>
              <w:t>13</w:t>
            </w:r>
          </w:p>
        </w:tc>
      </w:tr>
      <w:tr>
        <w:tc>
          <w:tcPr>
            <w:tcW w:type="dxa" w:w="2160"/>
          </w:tcPr>
          <w:p>
            <w:r>
              <w:t xml:space="preserve"> </w:t>
            </w:r>
          </w:p>
        </w:tc>
        <w:tc>
          <w:tcPr>
            <w:tcW w:type="dxa" w:w="2160"/>
          </w:tcPr>
          <w:p>
            <w:r>
              <w:t>图表15：PAA粘结剂能够更好地限制活性材料体积膨胀问题</w:t>
            </w:r>
          </w:p>
        </w:tc>
        <w:tc>
          <w:tcPr>
            <w:tcW w:type="dxa" w:w="2160"/>
          </w:tcPr>
          <w:p>
            <w:r>
              <w:t xml:space="preserve"> </w:t>
            </w:r>
          </w:p>
        </w:tc>
        <w:tc>
          <w:tcPr>
            <w:tcW w:type="dxa" w:w="2160"/>
          </w:tcPr>
          <w:p>
            <w:r>
              <w:t>13</w:t>
            </w:r>
          </w:p>
        </w:tc>
      </w:tr>
      <w:tr>
        <w:tc>
          <w:tcPr>
            <w:tcW w:type="dxa" w:w="2160"/>
          </w:tcPr>
          <w:p>
            <w:r>
              <w:t>图表16：不同负极粘结剂性能对比</w:t>
            </w:r>
          </w:p>
        </w:tc>
        <w:tc>
          <w:tcPr>
            <w:tcW w:type="dxa" w:w="2160"/>
          </w:tcPr>
          <w:p>
            <w:r>
              <w:t xml:space="preserve"> </w:t>
            </w:r>
          </w:p>
        </w:tc>
        <w:tc>
          <w:tcPr>
            <w:tcW w:type="dxa" w:w="2160"/>
          </w:tcPr>
          <w:p>
            <w:r>
              <w:t xml:space="preserve"> </w:t>
            </w:r>
          </w:p>
        </w:tc>
        <w:tc>
          <w:tcPr>
            <w:tcW w:type="dxa" w:w="2160"/>
          </w:tcPr>
          <w:p>
            <w:r>
              <w:t>13</w:t>
            </w:r>
          </w:p>
        </w:tc>
      </w:tr>
      <w:tr>
        <w:tc>
          <w:tcPr>
            <w:tcW w:type="dxa" w:w="2160"/>
          </w:tcPr>
          <w:p>
            <w:r>
              <w:t xml:space="preserve"> </w:t>
            </w:r>
          </w:p>
        </w:tc>
        <w:tc>
          <w:tcPr>
            <w:tcW w:type="dxa" w:w="2160"/>
          </w:tcPr>
          <w:p>
            <w:r>
              <w:t>图表17：充电（a）和放电（b）过程中锂离子转移示意图</w:t>
            </w:r>
          </w:p>
        </w:tc>
        <w:tc>
          <w:tcPr>
            <w:tcW w:type="dxa" w:w="2160"/>
          </w:tcPr>
          <w:p>
            <w:r>
              <w:t xml:space="preserve"> </w:t>
            </w:r>
          </w:p>
        </w:tc>
        <w:tc>
          <w:tcPr>
            <w:tcW w:type="dxa" w:w="2160"/>
          </w:tcPr>
          <w:p>
            <w:r>
              <w:t>14</w:t>
            </w:r>
          </w:p>
        </w:tc>
      </w:tr>
      <w:tr>
        <w:tc>
          <w:tcPr>
            <w:tcW w:type="dxa" w:w="2160"/>
          </w:tcPr>
          <w:p>
            <w:r>
              <w:t xml:space="preserve"> </w:t>
            </w:r>
          </w:p>
        </w:tc>
        <w:tc>
          <w:tcPr>
            <w:tcW w:type="dxa" w:w="2160"/>
          </w:tcPr>
          <w:p>
            <w:r>
              <w:t>图表18：乙酸甲酯（MA）、EC、DMC等溶剂电导率、黏度性能对比</w:t>
            </w:r>
          </w:p>
        </w:tc>
        <w:tc>
          <w:tcPr>
            <w:tcW w:type="dxa" w:w="2160"/>
          </w:tcPr>
          <w:p>
            <w:r>
              <w:t xml:space="preserve"> </w:t>
            </w:r>
          </w:p>
        </w:tc>
        <w:tc>
          <w:tcPr>
            <w:tcW w:type="dxa" w:w="2160"/>
          </w:tcPr>
          <w:p>
            <w:r>
              <w:t>14</w:t>
            </w:r>
          </w:p>
        </w:tc>
      </w:tr>
      <w:tr>
        <w:tc>
          <w:tcPr>
            <w:tcW w:type="dxa" w:w="2160"/>
          </w:tcPr>
          <w:p>
            <w:r>
              <w:t xml:space="preserve"> </w:t>
            </w:r>
          </w:p>
        </w:tc>
        <w:tc>
          <w:tcPr>
            <w:tcW w:type="dxa" w:w="2160"/>
          </w:tcPr>
          <w:p>
            <w:r>
              <w:t>图表19：高浓LIFSI/AN电解液倍率性能更优</w:t>
            </w:r>
          </w:p>
        </w:tc>
        <w:tc>
          <w:tcPr>
            <w:tcW w:type="dxa" w:w="2160"/>
          </w:tcPr>
          <w:p>
            <w:r>
              <w:t xml:space="preserve"> </w:t>
            </w:r>
          </w:p>
        </w:tc>
        <w:tc>
          <w:tcPr>
            <w:tcW w:type="dxa" w:w="2160"/>
          </w:tcPr>
          <w:p>
            <w:r>
              <w:t>15</w:t>
            </w:r>
          </w:p>
        </w:tc>
      </w:tr>
      <w:tr>
        <w:tc>
          <w:tcPr>
            <w:tcW w:type="dxa" w:w="2160"/>
          </w:tcPr>
          <w:p>
            <w:r>
              <w:t xml:space="preserve"> </w:t>
            </w:r>
          </w:p>
        </w:tc>
        <w:tc>
          <w:tcPr>
            <w:tcW w:type="dxa" w:w="2160"/>
          </w:tcPr>
          <w:p>
            <w:r>
              <w:t>图表20：LiFSI电导率比LiPF6更高</w:t>
            </w:r>
          </w:p>
        </w:tc>
        <w:tc>
          <w:tcPr>
            <w:tcW w:type="dxa" w:w="2160"/>
          </w:tcPr>
          <w:p>
            <w:r>
              <w:t xml:space="preserve"> </w:t>
            </w:r>
          </w:p>
        </w:tc>
        <w:tc>
          <w:tcPr>
            <w:tcW w:type="dxa" w:w="2160"/>
          </w:tcPr>
          <w:p>
            <w:r>
              <w:t>15</w:t>
            </w:r>
          </w:p>
        </w:tc>
      </w:tr>
      <w:tr>
        <w:tc>
          <w:tcPr>
            <w:tcW w:type="dxa" w:w="2160"/>
          </w:tcPr>
          <w:p>
            <w:r>
              <w:t xml:space="preserve"> </w:t>
            </w:r>
          </w:p>
        </w:tc>
        <w:tc>
          <w:tcPr>
            <w:tcW w:type="dxa" w:w="2160"/>
          </w:tcPr>
          <w:p>
            <w:r>
              <w:t xml:space="preserve"> </w:t>
            </w:r>
          </w:p>
        </w:tc>
        <w:tc>
          <w:tcPr>
            <w:tcW w:type="dxa" w:w="2160"/>
          </w:tcPr>
          <w:p>
            <w:r>
              <w:t xml:space="preserve"> </w:t>
            </w:r>
          </w:p>
        </w:tc>
        <w:tc>
          <w:tcPr>
            <w:tcW w:type="dxa" w:w="2160"/>
          </w:tcPr>
          <w:p>
            <w:r>
              <w:t xml:space="preserve"> </w:t>
            </w:r>
          </w:p>
        </w:tc>
      </w:tr>
      <w:tr>
        <w:tc>
          <w:tcPr>
            <w:tcW w:type="dxa" w:w="2160"/>
          </w:tcPr>
          <w:p>
            <w:r>
              <w:t xml:space="preserve"> </w:t>
            </w:r>
          </w:p>
        </w:tc>
        <w:tc>
          <w:tcPr>
            <w:tcW w:type="dxa" w:w="2160"/>
          </w:tcPr>
          <w:p>
            <w:r>
              <w:t>图表21：含有DTD（A）和FEC（B）的SEI膜</w:t>
            </w:r>
          </w:p>
        </w:tc>
        <w:tc>
          <w:tcPr>
            <w:tcW w:type="dxa" w:w="2160"/>
          </w:tcPr>
          <w:p>
            <w:r>
              <w:t xml:space="preserve"> </w:t>
            </w:r>
          </w:p>
        </w:tc>
        <w:tc>
          <w:tcPr>
            <w:tcW w:type="dxa" w:w="2160"/>
          </w:tcPr>
          <w:p>
            <w:r>
              <w:t>16</w:t>
            </w:r>
          </w:p>
        </w:tc>
      </w:tr>
      <w:tr>
        <w:tc>
          <w:tcPr>
            <w:tcW w:type="dxa" w:w="2160"/>
          </w:tcPr>
          <w:p>
            <w:r>
              <w:t xml:space="preserve"> </w:t>
            </w:r>
          </w:p>
        </w:tc>
        <w:tc>
          <w:tcPr>
            <w:tcW w:type="dxa" w:w="2160"/>
          </w:tcPr>
          <w:p>
            <w:r>
              <w:t>图表22：含有TMSI（D）和LiDFBOP（F）的SEI膜</w:t>
            </w:r>
          </w:p>
        </w:tc>
        <w:tc>
          <w:tcPr>
            <w:tcW w:type="dxa" w:w="2160"/>
          </w:tcPr>
          <w:p>
            <w:r>
              <w:t xml:space="preserve"> </w:t>
            </w:r>
          </w:p>
        </w:tc>
        <w:tc>
          <w:tcPr>
            <w:tcW w:type="dxa" w:w="2160"/>
          </w:tcPr>
          <w:p>
            <w:r>
              <w:t>.16</w:t>
            </w:r>
          </w:p>
        </w:tc>
      </w:tr>
      <w:tr>
        <w:tc>
          <w:tcPr>
            <w:tcW w:type="dxa" w:w="2160"/>
          </w:tcPr>
          <w:p>
            <w:r>
              <w:t xml:space="preserve"> </w:t>
            </w:r>
          </w:p>
        </w:tc>
        <w:tc>
          <w:tcPr>
            <w:tcW w:type="dxa" w:w="2160"/>
          </w:tcPr>
          <w:p>
            <w:r>
              <w:t>图表23：模组级液冷板与电芯级液冷板对比</w:t>
            </w:r>
          </w:p>
        </w:tc>
        <w:tc>
          <w:tcPr>
            <w:tcW w:type="dxa" w:w="2160"/>
          </w:tcPr>
          <w:p>
            <w:r>
              <w:t xml:space="preserve"> </w:t>
            </w:r>
          </w:p>
        </w:tc>
        <w:tc>
          <w:tcPr>
            <w:tcW w:type="dxa" w:w="2160"/>
          </w:tcPr>
          <w:p>
            <w:r>
              <w:t>17</w:t>
            </w:r>
          </w:p>
        </w:tc>
      </w:tr>
      <w:tr>
        <w:tc>
          <w:tcPr>
            <w:tcW w:type="dxa" w:w="2160"/>
          </w:tcPr>
          <w:p>
            <w:r>
              <w:t xml:space="preserve"> </w:t>
            </w:r>
          </w:p>
        </w:tc>
        <w:tc>
          <w:tcPr>
            <w:tcW w:type="dxa" w:w="2160"/>
          </w:tcPr>
          <w:p>
            <w:r>
              <w:t>图表24：麒麟电池多功能弹性夹层设计.</w:t>
            </w:r>
          </w:p>
        </w:tc>
        <w:tc>
          <w:tcPr>
            <w:tcW w:type="dxa" w:w="2160"/>
          </w:tcPr>
          <w:p>
            <w:r>
              <w:t xml:space="preserve"> </w:t>
            </w:r>
          </w:p>
        </w:tc>
        <w:tc>
          <w:tcPr>
            <w:tcW w:type="dxa" w:w="2160"/>
          </w:tcPr>
          <w:p>
            <w:r>
              <w:t>17</w:t>
            </w:r>
          </w:p>
        </w:tc>
      </w:tr>
      <w:tr>
        <w:tc>
          <w:tcPr>
            <w:tcW w:type="dxa" w:w="2160"/>
          </w:tcPr>
          <w:p>
            <w:r>
              <w:t>图表25：麒麟电池液冷板设计，</w:t>
            </w:r>
          </w:p>
        </w:tc>
        <w:tc>
          <w:tcPr>
            <w:tcW w:type="dxa" w:w="2160"/>
          </w:tcPr>
          <w:p>
            <w:r>
              <w:t xml:space="preserve"> </w:t>
            </w:r>
          </w:p>
        </w:tc>
        <w:tc>
          <w:tcPr>
            <w:tcW w:type="dxa" w:w="2160"/>
          </w:tcPr>
          <w:p>
            <w:r>
              <w:t xml:space="preserve"> </w:t>
            </w:r>
          </w:p>
        </w:tc>
        <w:tc>
          <w:tcPr>
            <w:tcW w:type="dxa" w:w="2160"/>
          </w:tcPr>
          <w:p>
            <w:r>
              <w:t>17</w:t>
            </w:r>
          </w:p>
        </w:tc>
      </w:tr>
      <w:tr>
        <w:tc>
          <w:tcPr>
            <w:tcW w:type="dxa" w:w="2160"/>
          </w:tcPr>
          <w:p>
            <w:r>
              <w:t xml:space="preserve"> </w:t>
            </w:r>
          </w:p>
        </w:tc>
        <w:tc>
          <w:tcPr>
            <w:tcW w:type="dxa" w:w="2160"/>
          </w:tcPr>
          <w:p>
            <w:r>
              <w:t>图表26：国产厂商动力电池用胶业务进展（截至2023年5月）</w:t>
            </w:r>
          </w:p>
        </w:tc>
        <w:tc>
          <w:tcPr>
            <w:tcW w:type="dxa" w:w="2160"/>
          </w:tcPr>
          <w:p>
            <w:r>
              <w:t xml:space="preserve"> </w:t>
            </w:r>
          </w:p>
        </w:tc>
        <w:tc>
          <w:tcPr>
            <w:tcW w:type="dxa" w:w="2160"/>
          </w:tcPr>
          <w:p>
            <w:r>
              <w:t>18</w:t>
            </w:r>
          </w:p>
        </w:tc>
      </w:tr>
      <w:tr>
        <w:tc>
          <w:tcPr>
            <w:tcW w:type="dxa" w:w="2160"/>
          </w:tcPr>
          <w:p>
            <w:r>
              <w:t xml:space="preserve"> </w:t>
            </w:r>
          </w:p>
        </w:tc>
        <w:tc>
          <w:tcPr>
            <w:tcW w:type="dxa" w:w="2160"/>
          </w:tcPr>
          <w:p>
            <w:r>
              <w:t xml:space="preserve"> </w:t>
            </w:r>
          </w:p>
        </w:tc>
        <w:tc>
          <w:tcPr>
            <w:tcW w:type="dxa" w:w="2160"/>
          </w:tcPr>
          <w:p>
            <w:r>
              <w:t xml:space="preserve"> </w:t>
            </w:r>
          </w:p>
        </w:tc>
        <w:tc>
          <w:tcPr>
            <w:tcW w:type="dxa" w:w="2160"/>
          </w:tcPr>
          <w:p>
            <w:r>
              <w:t xml:space="preserve"> </w:t>
            </w:r>
          </w:p>
        </w:tc>
      </w:tr>
      <w:tr>
        <w:tc>
          <w:tcPr>
            <w:tcW w:type="dxa" w:w="2160"/>
          </w:tcPr>
          <w:p>
            <w:r>
              <w:t xml:space="preserve"> </w:t>
            </w:r>
          </w:p>
        </w:tc>
        <w:tc>
          <w:tcPr>
            <w:tcW w:type="dxa" w:w="2160"/>
          </w:tcPr>
          <w:p>
            <w:r>
              <w:t>图表27：壹石通导热用球形氧化铝产品与国内可比公司的对比.</w:t>
            </w:r>
          </w:p>
        </w:tc>
        <w:tc>
          <w:tcPr>
            <w:tcW w:type="dxa" w:w="2160"/>
          </w:tcPr>
          <w:p>
            <w:r>
              <w:t xml:space="preserve"> </w:t>
            </w:r>
          </w:p>
        </w:tc>
        <w:tc>
          <w:tcPr>
            <w:tcW w:type="dxa" w:w="2160"/>
          </w:tcPr>
          <w:p>
            <w:r>
              <w:t>18</w:t>
            </w:r>
          </w:p>
        </w:tc>
      </w:tr>
      <w:tr>
        <w:tc>
          <w:tcPr>
            <w:tcW w:type="dxa" w:w="2160"/>
          </w:tcPr>
          <w:p>
            <w:r>
              <w:t xml:space="preserve"> </w:t>
            </w:r>
          </w:p>
        </w:tc>
        <w:tc>
          <w:tcPr>
            <w:tcW w:type="dxa" w:w="2160"/>
          </w:tcPr>
          <w:p>
            <w:r>
              <w:t>图表28：相邻电芯增加阻燃材料能防止电芯连续热失控</w:t>
            </w:r>
          </w:p>
        </w:tc>
        <w:tc>
          <w:tcPr>
            <w:tcW w:type="dxa" w:w="2160"/>
          </w:tcPr>
          <w:p>
            <w:r>
              <w:t xml:space="preserve"> </w:t>
            </w:r>
          </w:p>
        </w:tc>
        <w:tc>
          <w:tcPr>
            <w:tcW w:type="dxa" w:w="2160"/>
          </w:tcPr>
          <w:p>
            <w:r>
              <w:t>19</w:t>
            </w:r>
          </w:p>
        </w:tc>
      </w:tr>
    </w:tbl>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图表29：全球电池隔热材料市场空间测算， </w:t>
      </w:r>
      <w:r>
        <w:rPr>
          <w:sz w:val="20"/>
        </w:rPr>
        <w:t xml:space="preserve">19 </w:t>
      </w:r>
      <w:r>
        <w:rPr>
          <w:sz w:val="20"/>
        </w:rPr>
        <w:t xml:space="preserve">图表30：几种电池隔热材料的对比， </w:t>
      </w:r>
      <w:r>
        <w:rPr>
          <w:sz w:val="20"/>
        </w:rPr>
        <w:t xml:space="preserve">20 </w:t>
      </w:r>
      <w:r>
        <w:rPr>
          <w:sz w:val="20"/>
        </w:rPr>
        <w:t xml:space="preserve">图表31：Si与SiC材料功率器件应用对比 </w:t>
      </w:r>
      <w:r>
        <w:rPr>
          <w:sz w:val="20"/>
        </w:rPr>
        <w:t xml:space="preserve">21 </w:t>
      </w:r>
      <w:r>
        <w:rPr>
          <w:sz w:val="20"/>
        </w:rPr>
        <w:t xml:space="preserve">图表32：SiC的器件特性有助于电动汽车实现轻量化 </w:t>
      </w:r>
      <w:r>
        <w:rPr>
          <w:sz w:val="20"/>
        </w:rPr>
        <w:t xml:space="preserve">21 </w:t>
      </w:r>
      <w:r>
        <w:rPr>
          <w:sz w:val="20"/>
        </w:rPr>
        <w:t xml:space="preserve">图表33：电机控制器成本构成（Si-IGBT）（2022年） </w:t>
      </w:r>
      <w:r>
        <w:rPr>
          <w:sz w:val="20"/>
        </w:rPr>
        <w:t xml:space="preserve">21 </w:t>
      </w:r>
      <w:r>
        <w:rPr>
          <w:sz w:val="20"/>
        </w:rPr>
        <w:t xml:space="preserve">图表34：Si与SiC功率器件整车成本测算对比. </w:t>
      </w:r>
      <w:r>
        <w:rPr>
          <w:sz w:val="20"/>
        </w:rPr>
        <w:t xml:space="preserve">21 </w:t>
      </w:r>
      <w:r>
        <w:rPr>
          <w:sz w:val="20"/>
        </w:rPr>
        <w:t xml:space="preserve">图表35：传统和激励熔断器原理对比 </w:t>
      </w:r>
      <w:r>
        <w:rPr>
          <w:sz w:val="20"/>
        </w:rPr>
        <w:t xml:space="preserve">22 </w:t>
      </w:r>
      <w:r>
        <w:rPr>
          <w:sz w:val="20"/>
        </w:rPr>
        <w:t xml:space="preserve">图表36：高压快充驱动高压直流继电器、熔断器单车配套价值量提升. </w:t>
      </w:r>
      <w:r>
        <w:rPr>
          <w:sz w:val="20"/>
        </w:rPr>
        <w:t xml:space="preserve">22 </w:t>
      </w:r>
      <w:r>
        <w:rPr>
          <w:sz w:val="20"/>
        </w:rPr>
        <w:t xml:space="preserve">图表37：分体式充电桩示意图. </w:t>
      </w:r>
      <w:r>
        <w:rPr>
          <w:sz w:val="20"/>
        </w:rPr>
        <w:t xml:space="preserve">.23 </w:t>
      </w:r>
      <w:r>
        <w:rPr>
          <w:sz w:val="20"/>
        </w:rPr>
        <w:t xml:space="preserve">图表38：一体式及分体式充电桩解决方案对比， </w:t>
      </w:r>
      <w:r>
        <w:rPr>
          <w:sz w:val="20"/>
        </w:rPr>
        <w:t xml:space="preserve">23 </w:t>
      </w:r>
      <w:r>
        <w:rPr>
          <w:sz w:val="20"/>
        </w:rPr>
        <w:t xml:space="preserve">图表39：储能系统起到削峰填谷作用，降低充电站对于扩容的需求 </w:t>
      </w:r>
      <w:r>
        <w:rPr>
          <w:sz w:val="20"/>
        </w:rPr>
        <w:t xml:space="preserve">. 24 </w:t>
      </w:r>
      <w:r>
        <w:rPr>
          <w:sz w:val="20"/>
        </w:rPr>
        <w:t xml:space="preserve">图表40：快充驱动模块功率和电压提升，液冷产品开始出现 </w:t>
      </w:r>
      <w:r>
        <w:rPr>
          <w:sz w:val="20"/>
        </w:rPr>
        <w:t xml:space="preserve">25 </w:t>
      </w:r>
      <w:r>
        <w:rPr>
          <w:sz w:val="20"/>
        </w:rPr>
        <w:t xml:space="preserve">图表41：液冷充电枪价格昂贵，远超风冷充电枪， </w:t>
      </w:r>
      <w:r>
        <w:rPr>
          <w:sz w:val="20"/>
        </w:rPr>
        <w:t xml:space="preserve">25 </w:t>
      </w:r>
      <w:r>
        <w:rPr>
          <w:sz w:val="20"/>
        </w:rPr>
        <w:t xml:space="preserve">图表42：更为集成化、轻量化的FPCCCS方案... </w:t>
      </w:r>
      <w:r>
        <w:rPr>
          <w:sz w:val="20"/>
        </w:rPr>
        <w:t xml:space="preserve">26 </w:t>
      </w:r>
      <w:r>
        <w:rPr>
          <w:sz w:val="20"/>
        </w:rPr>
        <w:t xml:space="preserve">图表43：壹连科技的电池母排CCS平均单价逐年上涨，主要受益于FPC方案占比增加. </w:t>
      </w:r>
      <w:r>
        <w:rPr>
          <w:sz w:val="20"/>
        </w:rPr>
        <w:t xml:space="preserve">26 </w:t>
      </w:r>
      <w:r>
        <w:rPr>
          <w:sz w:val="20"/>
        </w:rPr>
        <w:t xml:space="preserve">图表44：高压快充对各细分赛道的弹性测算（情境一：2025年高压快充渗透率9%） </w:t>
      </w:r>
      <w:r>
        <w:rPr>
          <w:sz w:val="20"/>
        </w:rPr>
        <w:t xml:space="preserve">32 </w:t>
      </w:r>
      <w:r>
        <w:rPr>
          <w:sz w:val="20"/>
        </w:rPr>
        <w:t xml:space="preserve">图表45：高压快充对各细分赛道的弹性测算（情境二：2025年高压快充渗透率16%） </w:t>
      </w:r>
      <w:r>
        <w:rPr>
          <w:sz w:val="20"/>
        </w:rPr>
        <w:t xml:space="preserve">33 </w:t>
      </w:r>
      <w:r>
        <w:rPr>
          <w:sz w:val="20"/>
        </w:rPr>
        <w:t xml:space="preserve">图表46：可比公司估值表... </w:t>
      </w:r>
      <w:r>
        <w:rPr>
          <w:sz w:val="20"/>
        </w:rPr>
        <w:t xml:space="preserve">.34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pStyle w:val="Heading1"/>
      </w:pPr>
      <w:r>
        <w:t>破解里程焦虑，亲</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缓解补能焦虑，电动汽车快充步入4C+时代。补能焦虑是制约新能源车渗透率持续提升的关键 </w:t>
      </w:r>
      <w:r>
        <w:rPr>
          <w:sz w:val="20"/>
        </w:rPr>
        <w:t xml:space="preserve">因素之一，而快充技术是缓解补能焦虑的有效途径。根据《中国高压快充产业发展报告 </w:t>
      </w:r>
      <w:r>
        <w:rPr>
          <w:sz w:val="20"/>
        </w:rPr>
        <w:t xml:space="preserve">（2023-2025）》，在电动汽车推广初期，消费者对充电速度关注不多，电动汽车补能方式以慢 </w:t>
      </w:r>
      <w:r>
        <w:rPr>
          <w:sz w:val="20"/>
        </w:rPr>
        <w:t xml:space="preserve">充为主，充电倍率在0.5C以下；随着电动汽车的加速渗透、电池容量的不断增加，原有补能 </w:t>
      </w:r>
      <w:r>
        <w:rPr>
          <w:sz w:val="20"/>
        </w:rPr>
        <w:t xml:space="preserve">效率已不能满足用户需求，驱动电动汽车充电技术得到突破，充电倍率从1C迅速演进到 </w:t>
      </w:r>
      <w:r>
        <w:rPr>
          <w:sz w:val="20"/>
        </w:rPr>
        <w:t xml:space="preserve">2C。根据《中国高压快充产业发展报告（2023-2025）》，由于高倍率快充技术尚不成熟、供应 </w:t>
      </w:r>
      <w:r>
        <w:rPr>
          <w:sz w:val="20"/>
        </w:rPr>
        <w:t xml:space="preserve">链不完善，当前电动汽车的主流充电倍率在1C-2C左右，普遍采用400V电压平台，充电功率 </w:t>
      </w:r>
      <w:r>
        <w:rPr>
          <w:sz w:val="20"/>
        </w:rPr>
        <w:t xml:space="preserve">达到100kW左右，30%-80%SOC平均充电时长在30min及以上，与燃油车不到10min的补 </w:t>
      </w:r>
      <w:r>
        <w:rPr>
          <w:sz w:val="20"/>
        </w:rPr>
        <w:t xml:space="preserve">能时间相比差距较大。随着高倍率电芯材料的突破、800V高压零部件产业链的完善以及电池 </w:t>
      </w:r>
      <w:r>
        <w:rPr>
          <w:sz w:val="20"/>
        </w:rPr>
        <w:t xml:space="preserve">无模组结构带来冷却效率的提升，快充技术进一步从2C迭代到4C乃至更高倍率水平，补能 </w:t>
      </w:r>
      <w:r>
        <w:rPr>
          <w:sz w:val="20"/>
        </w:rPr>
        <w:t xml:space="preserve">效率得到进一步提升，30%-80%SOC充电时长有望压缩在10min以内。2021年9月，搭载 </w:t>
      </w:r>
      <w:r>
        <w:rPr>
          <w:sz w:val="20"/>
        </w:rPr>
        <w:t xml:space="preserve">巨湾3C倍率电池的广汽AIONVPlus车型量产。2022年6月，宁德时代发布新款4C倍率麒 </w:t>
      </w:r>
      <w:r>
        <w:rPr>
          <w:sz w:val="20"/>
        </w:rPr>
        <w:t xml:space="preserve">麟电池，并于1Q23实现量产，电动汽车有望步入4C+超级快充时代。 </w:t>
      </w:r>
    </w:p>
    <w:p>
      <w:pPr>
        <w:jc w:val="center"/>
      </w:pPr>
      <w:r>
        <w:drawing>
          <wp:inline xmlns:a="http://schemas.openxmlformats.org/drawingml/2006/main" xmlns:pic="http://schemas.openxmlformats.org/drawingml/2006/picture">
            <wp:extent cx="4572000" cy="2476248"/>
            <wp:docPr id="1" name="Picture 1"/>
            <wp:cNvGraphicFramePr>
              <a:graphicFrameLocks noChangeAspect="1"/>
            </wp:cNvGraphicFramePr>
            <a:graphic>
              <a:graphicData uri="http://schemas.openxmlformats.org/drawingml/2006/picture">
                <pic:pic>
                  <pic:nvPicPr>
                    <pic:cNvPr id="0" name="[292, 689, 1049, 1099]_3.jpg"/>
                    <pic:cNvPicPr/>
                  </pic:nvPicPr>
                  <pic:blipFill>
                    <a:blip r:embed="rId9"/>
                    <a:stretch>
                      <a:fillRect/>
                    </a:stretch>
                  </pic:blipFill>
                  <pic:spPr>
                    <a:xfrm>
                      <a:off x="0" y="0"/>
                      <a:ext cx="4572000" cy="2476248"/>
                    </a:xfrm>
                    <a:prstGeom prst="rect"/>
                  </pic:spPr>
                </pic:pic>
              </a:graphicData>
            </a:graphic>
          </wp:inline>
        </w:drawing>
      </w:r>
    </w:p>
    <w:p>
      <w:pPr>
        <w:ind w:firstLine="360"/>
      </w:pPr>
      <w:r>
        <w:rPr>
          <w:sz w:val="20"/>
        </w:rPr>
        <w:t xml:space="preserve">资料来源：中国电力企业联合会等《中国高压快充产业发展报告（2023-2025)》（2023)，广汽埃安《广汽埃安高压快充技术应用及展 </w:t>
      </w:r>
      <w:r>
        <w:rPr>
          <w:sz w:val="20"/>
        </w:rPr>
        <w:t xml:space="preserve">望》（2021)，中金公司研究部 </w:t>
      </w:r>
    </w:p>
    <w:p>
      <w:pPr>
        <w:ind w:firstLine="360"/>
      </w:pPr>
      <w:r>
        <w:rPr>
          <w:sz w:val="20"/>
        </w:rPr>
        <w:t xml:space="preserve">超快充的实现路径包括大电流和高电压两条，高压快充更具效率。基于“充电时间（h）=电池 </w:t>
      </w:r>
      <w:r>
        <w:rPr>
          <w:sz w:val="20"/>
        </w:rPr>
        <w:t xml:space="preserve">充电电量（kWh）/充电功率（kW)”的原理，在充电电量一定的情况下，增大充电功率可以缩 </w:t>
      </w:r>
      <w:r>
        <w:rPr>
          <w:sz w:val="20"/>
        </w:rPr>
        <w:t xml:space="preserve">短充电时长，提升充电速率。而充电功率由电压和电流共同决定（功率（kW）=电压（V）× </w:t>
      </w:r>
      <w:r>
        <w:rPr>
          <w:sz w:val="20"/>
        </w:rPr>
        <w:t xml:space="preserve">电流（A))，因此大功率充电可以通过增大电流和提高电压两种方式实现。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大电流快充：优点在于可以更好地兼容现有充电网络，改造周期短。缺点在于需要加大线 </w:t>
      </w:r>
      <w:r>
        <w:rPr>
          <w:sz w:val="20"/>
        </w:rPr>
        <w:t xml:space="preserve">缆的截面积来增加通流能力，由此带来的充电部件体积和重量的增加会影响用户操作的便 </w:t>
      </w:r>
      <w:r>
        <w:rPr>
          <w:sz w:val="20"/>
        </w:rPr>
        <w:t xml:space="preserve">利性，线缆粗细也限制了大电流路径的上限，使其不能满足更高倍率的充电需求；同时根 </w:t>
      </w:r>
      <w:r>
        <w:rPr>
          <w:sz w:val="20"/>
        </w:rPr>
        <w:t xml:space="preserve">据热力学公式“Q=I²Rt”，充电电流（I）的增大会导致产热量过高，从而导致更高的热 </w:t>
      </w:r>
      <w:r>
        <w:rPr>
          <w:sz w:val="20"/>
        </w:rPr>
        <w:t xml:space="preserve">损耗和更低的转化效率，也会对电池热管理系统造成较大负担；此外，最大功率充电仅可 </w:t>
      </w:r>
      <w:r>
        <w:rPr>
          <w:sz w:val="20"/>
        </w:rPr>
        <w:t xml:space="preserve">在10%-30%SOC条件下实现，在30%-90%SOC条件下充电功率会大幅下降。该路径的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应用以特斯拉Model3为代表，其V3超充桩的充电电压为400V，最大充电电流超过 </w:t>
      </w:r>
      <w:r>
        <w:rPr>
          <w:sz w:val="20"/>
        </w:rPr>
        <w:t xml:space="preserve">600A，最大充电功率为250kW，30分钟可充80%电量。 </w:t>
      </w:r>
      <w:r>
        <w:rPr>
          <w:sz w:val="20"/>
        </w:rPr>
        <w:t xml:space="preserve">》高电压快充：优点在于充电功率相同条件下，电压越高则电流越小，由产热量导致的功率 </w:t>
      </w:r>
      <w:r>
        <w:rPr>
          <w:sz w:val="20"/>
        </w:rPr>
        <w:t xml:space="preserve">损耗也越小，能量转换效率高；同时在电流不变时，电压越大则电机功率越大，电机驱动 </w:t>
      </w:r>
      <w:r>
        <w:rPr>
          <w:sz w:val="20"/>
        </w:rPr>
        <w:t xml:space="preserve">效率也越高；此外，相较于大电流，高电压路径可在更宽的SOC范围内实现高功率充 </w:t>
      </w:r>
      <w:r>
        <w:rPr>
          <w:sz w:val="20"/>
        </w:rPr>
        <w:t xml:space="preserve">电。缺点在于串联升压对电芯一致性提出了更高的要求，同时对于充电端和车端有更为严 </w:t>
      </w:r>
      <w:r>
        <w:rPr>
          <w:sz w:val="20"/>
        </w:rPr>
        <w:t xml:space="preserve">苛的耐高压需求，对现有基础设施升级改造周期更长。该路径的应用以德系车企和国内自 </w:t>
      </w:r>
      <w:r>
        <w:rPr>
          <w:sz w:val="20"/>
        </w:rPr>
        <w:t xml:space="preserve">主品牌为代表，电压平台从400V提升至800V。其中小鹏G9是国内首款搭载800V高压 </w:t>
      </w:r>
      <w:r>
        <w:rPr>
          <w:sz w:val="20"/>
        </w:rPr>
        <w:t xml:space="preserve">平台的量产车型，峰值充电功率达400kW，配合小鹏自建的超快充桩可实现充电5min续 </w:t>
      </w:r>
      <w:r>
        <w:rPr>
          <w:sz w:val="20"/>
        </w:rPr>
        <w:t xml:space="preserve">航200km，10%-80%SOC充电时长为15min。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图表2：大电流和高电压路径优缺点对比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2880"/>
        <w:gridCol w:w="2880"/>
        <w:gridCol w:w="2880"/>
      </w:tblGrid>
      <w:tr>
        <w:tc>
          <w:tcPr>
            <w:tcW w:type="dxa" w:w="5760"/>
            <w:gridSpan w:val="2"/>
          </w:tcPr>
          <w:p>
            <w:r>
              <w:t>高电压直流快充</w:t>
            </w:r>
          </w:p>
        </w:tc>
        <w:tc>
          <w:tcPr>
            <w:tcW w:type="dxa" w:w="2880"/>
          </w:tcPr>
          <w:p>
            <w:r>
              <w:t>大电流直流快充 特斯拉 并联充电 150A-600A</w:t>
            </w:r>
          </w:p>
        </w:tc>
      </w:tr>
      <w:tr>
        <w:tc>
          <w:tcPr>
            <w:tcW w:type="dxa" w:w="2880"/>
          </w:tcPr>
          <w:p>
            <w:r>
              <w:t>代表企业</w:t>
            </w:r>
          </w:p>
        </w:tc>
        <w:tc>
          <w:tcPr>
            <w:tcW w:type="dxa" w:w="5760"/>
            <w:gridSpan w:val="2"/>
          </w:tcPr>
          <w:p>
            <w:r>
              <w:t>保时捷、比亚迪</w:t>
            </w:r>
          </w:p>
        </w:tc>
      </w:tr>
      <w:tr>
        <w:tc>
          <w:tcPr>
            <w:tcW w:type="dxa" w:w="2880"/>
          </w:tcPr>
          <w:p>
            <w:r>
              <w:t>充电方式</w:t>
            </w:r>
          </w:p>
        </w:tc>
        <w:tc>
          <w:tcPr>
            <w:tcW w:type="dxa" w:w="5760"/>
            <w:gridSpan w:val="2"/>
          </w:tcPr>
          <w:p>
            <w:r>
              <w:t>串联充电</w:t>
            </w:r>
          </w:p>
        </w:tc>
      </w:tr>
      <w:tr>
        <w:tc>
          <w:tcPr>
            <w:tcW w:type="dxa" w:w="2880"/>
          </w:tcPr>
          <w:p>
            <w:r>
              <w:t>常见类型</w:t>
            </w:r>
          </w:p>
        </w:tc>
        <w:tc>
          <w:tcPr>
            <w:tcW w:type="dxa" w:w="5760"/>
            <w:gridSpan w:val="2"/>
          </w:tcPr>
          <w:p>
            <w:r>
              <w:t>400V、800V电池或电机组合</w:t>
            </w:r>
          </w:p>
        </w:tc>
      </w:tr>
      <w:tr>
        <w:tc>
          <w:tcPr>
            <w:tcW w:type="dxa" w:w="2880"/>
          </w:tcPr>
          <w:p>
            <w:r>
              <w:t>优点</w:t>
            </w:r>
          </w:p>
        </w:tc>
        <w:tc>
          <w:tcPr>
            <w:tcW w:type="dxa" w:w="5760"/>
            <w:gridSpan w:val="2"/>
          </w:tcPr>
          <w:p>
            <w:r>
              <w:t>1.安全性较高，不易产生发热带来的安全隐患； 2.可以显著提升动力电池能量的使用效率； 3.串联充电结构简单，成本低，较容易实现； 1.与现有充电平台兼容性高，较低电压平台成本较低； 4.在功率不变情况下，降低电流可以有效降低系统热损耗，从而 、2.改造周期短，仅需改变电池载体； 3.电阻会随着并联电池数量的增加而递减，有助于可供电时间的延长 提升续航里程； 5.可以有效提高电池放电倍率，有助于提升电动汽车动力性能</w:t>
            </w:r>
          </w:p>
        </w:tc>
      </w:tr>
      <w:tr>
        <w:tc>
          <w:tcPr>
            <w:tcW w:type="dxa" w:w="2880"/>
          </w:tcPr>
          <w:p>
            <w:r>
              <w:t>缺点</w:t>
            </w:r>
          </w:p>
        </w:tc>
        <w:tc>
          <w:tcPr>
            <w:tcW w:type="dxa" w:w="2880"/>
          </w:tcPr>
          <w:p>
            <w:r>
              <w:t>1.串联充电对电芯的一致性提出了很高的要求，否则会产生木桶 效应； 2.对现有充电基础设施改造周期较长，对充电端和车端有较为严 格的耐高压要求 科来源：高工锂电，特斯拉官网，中国汽车报，美国能源部《Enabling Fast ChargingATechnology Gap Assessment》（2017)，中金公司研究部</w:t>
            </w:r>
          </w:p>
        </w:tc>
        <w:tc>
          <w:tcPr>
            <w:tcW w:type="dxa" w:w="2880"/>
          </w:tcPr>
          <w:p>
            <w:r>
              <w:t>1.需要加大线缆的截面积来增加通流能力，由此带来的充电部件体积和重 量的增加会影响用户操作的便利性； 2.线缆粗细限制大电流模式的上线，使其不能满足更高充电倍率的需求； 3.产热量过高导致更高的热损耗和更低的转化效率，也会对电池热管理系 统造成较大负担； 4.最大功率充电仅可在10%-30%SOC条件下实现，在30%-90%SOC条件下 充电功率会大幅下降</w:t>
            </w:r>
          </w:p>
        </w:tc>
      </w:tr>
    </w:tbl>
    <w:p>
      <w:pPr>
        <w:ind w:firstLine="360"/>
      </w:pPr>
      <w:r>
        <w:rPr>
          <w:sz w:val="20"/>
        </w:rPr>
        <w:t xml:space="preserve">实现高压快充的系统架构共三类，看好纯800V电压平台成为主流。由于电流提升存在上限， </w:t>
      </w:r>
      <w:r>
        <w:rPr>
          <w:sz w:val="20"/>
        </w:rPr>
        <w:t xml:space="preserve">且高压快充具备热损耗小、能量转换效率高、技术难度更小且成本相对可控等优势，相关产业 </w:t>
      </w:r>
      <w:r>
        <w:rPr>
          <w:sz w:val="20"/>
        </w:rPr>
        <w:t xml:space="preserve">链已基本成熟条件下或将成为快充的主流路径。目前能够实现高压快充的系统架构包括纯 </w:t>
      </w:r>
      <w:r>
        <w:rPr>
          <w:sz w:val="20"/>
        </w:rPr>
        <w:t xml:space="preserve">800V电压平台、两个400V电池组组合使用以及800V电池组搭配DC/DC转换器三种方案。 </w:t>
      </w:r>
      <w:r>
        <w:rPr>
          <w:sz w:val="20"/>
        </w:rPr>
        <w:t xml:space="preserve">远期来看，随着相关技术的成熟及规模化降本的实现，全系统800V高压平台凭借其显著的能 </w:t>
      </w:r>
      <w:r>
        <w:rPr>
          <w:sz w:val="20"/>
        </w:rPr>
        <w:t xml:space="preserve">效优势有望成为主流。 </w:t>
      </w:r>
    </w:p>
    <w:p>
      <w:pPr>
        <w:ind w:firstLine="360"/>
      </w:pPr>
      <w:r>
        <w:rPr>
          <w:sz w:val="20"/>
        </w:rPr>
        <w:t xml:space="preserve">纯800V电压平台。电池包、电机电控以及充电接口均达到800V，OBC、DC/DC、PTC </w:t>
      </w:r>
      <w:r>
        <w:rPr>
          <w:sz w:val="20"/>
        </w:rPr>
        <w:t xml:space="preserve">以及空调压缩机均重新设计适配，以满足800V高电压平台要求。其优点在于整体设计更 </w:t>
      </w:r>
      <w:r>
        <w:rPr>
          <w:sz w:val="20"/>
        </w:rPr>
        <w:t xml:space="preserve">安全可靠，体系能量转换效率更高、利于长期整车成本下降等；缺点在于对电池系统安 </w:t>
      </w:r>
      <w:r>
        <w:rPr>
          <w:sz w:val="20"/>
        </w:rPr>
        <w:t xml:space="preserve">全要求更高，短期内由于零部件升级车端成本更高。 </w:t>
      </w:r>
      <w:r>
        <w:rPr>
          <w:sz w:val="20"/>
        </w:rPr>
        <w:t xml:space="preserve">两个400V电池组组合使用。采用两个400V电池组，通过高压配电盒的设计进行组合使 </w:t>
      </w:r>
      <w:r>
        <w:rPr>
          <w:sz w:val="20"/>
        </w:rPr>
        <w:t xml:space="preserve">用。快充时，电池组串联成800V平台；运行时，电池组并联成400V平台以适应400V </w:t>
      </w:r>
      <w:r>
        <w:rPr>
          <w:sz w:val="20"/>
        </w:rPr>
        <w:t xml:space="preserve">高压部件。其优点在于仅需升级BMS系统，改造成本低；缺点在于技术复杂，串联增多 </w:t>
      </w:r>
      <w:r>
        <w:rPr>
          <w:sz w:val="20"/>
        </w:rPr>
        <w:t xml:space="preserve">导致电池成本增加，且对充电效率提升有限。 </w:t>
      </w:r>
      <w:r>
        <w:rPr>
          <w:sz w:val="20"/>
        </w:rPr>
        <w:t xml:space="preserve">800V电池组搭配DC/DC转换器。整车搭载一个800V电池组，在电池组和其他高压部 </w:t>
      </w:r>
      <w:r>
        <w:rPr>
          <w:sz w:val="20"/>
        </w:rPr>
        <w:t xml:space="preserve">件之间增加一个额外的DC/DC将800V电压降至400V，车上其他高压部件均采用400V </w:t>
      </w:r>
      <w:r>
        <w:rPr>
          <w:sz w:val="20"/>
        </w:rPr>
        <w:t xml:space="preserve">电压平台。其优点在于沿用现有架构，仅需升级动力电池和一个额外的DC/DC，成本较 </w:t>
      </w:r>
      <w:r>
        <w:rPr>
          <w:sz w:val="20"/>
        </w:rPr>
        <w:t xml:space="preserve">低；缺点在于电压经DC/DC转换后产生能量损耗，能量转换效率低。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图表3：实现高压快充的三类系统架构对比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679190"/>
            <wp:docPr id="2" name="Picture 2"/>
            <wp:cNvGraphicFramePr>
              <a:graphicFrameLocks noChangeAspect="1"/>
            </wp:cNvGraphicFramePr>
            <a:graphic>
              <a:graphicData uri="http://schemas.openxmlformats.org/drawingml/2006/picture">
                <pic:pic>
                  <pic:nvPicPr>
                    <pic:cNvPr id="0" name="[164, 233, 1038, 554]_5.jpg"/>
                    <pic:cNvPicPr/>
                  </pic:nvPicPr>
                  <pic:blipFill>
                    <a:blip r:embed="rId10"/>
                    <a:stretch>
                      <a:fillRect/>
                    </a:stretch>
                  </pic:blipFill>
                  <pic:spPr>
                    <a:xfrm>
                      <a:off x="0" y="0"/>
                      <a:ext cx="4572000" cy="1679190"/>
                    </a:xfrm>
                    <a:prstGeom prst="rect"/>
                  </pic:spPr>
                </pic:pic>
              </a:graphicData>
            </a:graphic>
          </wp:inline>
        </w:drawing>
      </w:r>
    </w:p>
    <w:p>
      <w:pPr>
        <w:ind w:firstLine="360"/>
      </w:pPr>
      <w:r>
        <w:rPr>
          <w:sz w:val="20"/>
        </w:rPr>
        <w:t xml:space="preserve">各车企加速布局800V高压快充，2023有望成为放量元年。自2019年保时捷Taycan全球首 </w:t>
      </w:r>
      <w:r>
        <w:rPr>
          <w:sz w:val="20"/>
        </w:rPr>
        <w:t xml:space="preserve">次推出800V高电压电气架构以来，全球车企开始加速布局800V高压充电平台技术并发布相 </w:t>
      </w:r>
      <w:r>
        <w:rPr>
          <w:sz w:val="20"/>
        </w:rPr>
        <w:t xml:space="preserve">关车型，以图抢占大功率快充新高地。 </w:t>
      </w:r>
      <w:r>
        <w:rPr>
          <w:sz w:val="20"/>
        </w:rPr>
        <w:t xml:space="preserve">国内：主流车企加速布局高压快充车型，2023有望成为放量元年。2022年之前市场上 </w:t>
      </w:r>
      <w:r>
        <w:rPr>
          <w:sz w:val="20"/>
        </w:rPr>
        <w:t xml:space="preserve">仅有广汽AIONVplus等几款800V车型上市，且受限于桩端功率，无法达到预期峰值充 </w:t>
      </w:r>
      <w:r>
        <w:rPr>
          <w:sz w:val="20"/>
        </w:rPr>
        <w:t xml:space="preserve">电功率。比亚迪、长安阿维塔、小鹏、北汽极狐、长城、理想、极氪、岚图等国内主流 </w:t>
      </w:r>
      <w:r>
        <w:rPr>
          <w:sz w:val="20"/>
        </w:rPr>
        <w:t xml:space="preserve">车企相继推出或计划推出800V高压平台以及搭载车型，快充性能基本可达到充电10min </w:t>
      </w:r>
      <w:r>
        <w:rPr>
          <w:sz w:val="20"/>
        </w:rPr>
        <w:t xml:space="preserve">续航增加200km以上，2023年有望成为高压快充车型放量元年。为配套高压快充车型推 </w:t>
      </w:r>
      <w:r>
        <w:rPr>
          <w:sz w:val="20"/>
        </w:rPr>
        <w:t xml:space="preserve">广，小鹏、蔚来、理想、广汽埃安等车企也以自建超充桩的方式积极推进高压大功率直 </w:t>
      </w:r>
      <w:r>
        <w:rPr>
          <w:sz w:val="20"/>
        </w:rPr>
        <w:t xml:space="preserve">流充电桩网络建设。 </w:t>
      </w:r>
      <w:r>
        <w:rPr>
          <w:sz w:val="20"/>
        </w:rPr>
        <w:t xml:space="preserve">海外：头部车企在高压快充布局领先。2020年，现代发布E-GMP平台，随后推出包括 </w:t>
      </w:r>
      <w:r>
        <w:rPr>
          <w:sz w:val="20"/>
        </w:rPr>
        <w:t xml:space="preserve">IONIQ5在内多款800V车型。2021年奥迪自研PPE平台面世，并推出A6etron等 </w:t>
      </w:r>
      <w:r>
        <w:rPr>
          <w:sz w:val="20"/>
        </w:rPr>
        <w:t xml:space="preserve">800V高压快充车型。奔驰、宝马、大众等也分别推出800V高压电气平台，并公布 </w:t>
      </w:r>
      <w:r>
        <w:rPr>
          <w:sz w:val="20"/>
        </w:rPr>
        <w:t xml:space="preserve">800V车型量产上市规划。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图表4：国内外车企加速布局高压快充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车企品牌</w:t>
            </w:r>
          </w:p>
        </w:tc>
        <w:tc>
          <w:tcPr>
            <w:tcW w:type="dxa" w:w="1234"/>
          </w:tcPr>
          <w:p>
            <w:r>
              <w:t>布局形式</w:t>
            </w:r>
          </w:p>
        </w:tc>
        <w:tc>
          <w:tcPr>
            <w:tcW w:type="dxa" w:w="1234"/>
          </w:tcPr>
          <w:p>
            <w:r>
              <w:t>代表车型</w:t>
            </w:r>
          </w:p>
        </w:tc>
        <w:tc>
          <w:tcPr>
            <w:tcW w:type="dxa" w:w="1234"/>
          </w:tcPr>
          <w:p>
            <w:r>
              <w:t>首款车型量产时间</w:t>
            </w:r>
          </w:p>
        </w:tc>
        <w:tc>
          <w:tcPr>
            <w:tcW w:type="dxa" w:w="1234"/>
          </w:tcPr>
          <w:p>
            <w:r>
              <w:t>峰值电压</w:t>
            </w:r>
          </w:p>
        </w:tc>
        <w:tc>
          <w:tcPr>
            <w:tcW w:type="dxa" w:w="1234"/>
          </w:tcPr>
          <w:p>
            <w:r>
              <w:t>峰值充电功率</w:t>
            </w:r>
          </w:p>
        </w:tc>
        <w:tc>
          <w:tcPr>
            <w:tcW w:type="dxa" w:w="1234"/>
          </w:tcPr>
          <w:p>
            <w:r>
              <w:t>车型快充续航表现</w:t>
            </w:r>
          </w:p>
        </w:tc>
      </w:tr>
      <w:tr>
        <w:tc>
          <w:tcPr>
            <w:tcW w:type="dxa" w:w="8638"/>
            <w:gridSpan w:val="7"/>
          </w:tcPr>
          <w:p>
            <w:r>
              <w:t>国内</w:t>
            </w:r>
          </w:p>
        </w:tc>
      </w:tr>
      <w:tr>
        <w:tc>
          <w:tcPr>
            <w:tcW w:type="dxa" w:w="1234"/>
          </w:tcPr>
          <w:p>
            <w:r>
              <w:t>广汽埃安</w:t>
            </w:r>
          </w:p>
        </w:tc>
        <w:tc>
          <w:tcPr>
            <w:tcW w:type="dxa" w:w="1234"/>
          </w:tcPr>
          <w:p>
            <w:r>
              <w:t>GEP2.0平台/超充桩</w:t>
            </w:r>
          </w:p>
        </w:tc>
        <w:tc>
          <w:tcPr>
            <w:tcW w:type="dxa" w:w="1234"/>
          </w:tcPr>
          <w:p>
            <w:r>
              <w:t>AION V plus</w:t>
            </w:r>
          </w:p>
        </w:tc>
        <w:tc>
          <w:tcPr>
            <w:tcW w:type="dxa" w:w="1234"/>
          </w:tcPr>
          <w:p>
            <w:r>
              <w:t>2021</w:t>
            </w:r>
          </w:p>
        </w:tc>
        <w:tc>
          <w:tcPr>
            <w:tcW w:type="dxa" w:w="1234"/>
          </w:tcPr>
          <w:p>
            <w:r>
              <w:t>1000V</w:t>
            </w:r>
          </w:p>
        </w:tc>
        <w:tc>
          <w:tcPr>
            <w:tcW w:type="dxa" w:w="1234"/>
          </w:tcPr>
          <w:p>
            <w:r>
              <w:t>480kW</w:t>
            </w:r>
          </w:p>
        </w:tc>
        <w:tc>
          <w:tcPr>
            <w:tcW w:type="dxa" w:w="1234"/>
          </w:tcPr>
          <w:p>
            <w:r>
              <w:t>充电5min续航200km</w:t>
            </w:r>
          </w:p>
        </w:tc>
      </w:tr>
      <w:tr>
        <w:tc>
          <w:tcPr>
            <w:tcW w:type="dxa" w:w="1234"/>
          </w:tcPr>
          <w:p>
            <w:r>
              <w:t>比亚迪</w:t>
            </w:r>
          </w:p>
        </w:tc>
        <w:tc>
          <w:tcPr>
            <w:tcW w:type="dxa" w:w="1234"/>
          </w:tcPr>
          <w:p>
            <w:r>
              <w:t>e平台3.0</w:t>
            </w:r>
          </w:p>
        </w:tc>
        <w:tc>
          <w:tcPr>
            <w:tcW w:type="dxa" w:w="1234"/>
          </w:tcPr>
          <w:p>
            <w:r>
              <w:t>海豹</w:t>
            </w:r>
          </w:p>
        </w:tc>
        <w:tc>
          <w:tcPr>
            <w:tcW w:type="dxa" w:w="1234"/>
          </w:tcPr>
          <w:p>
            <w:r>
              <w:t>2022</w:t>
            </w:r>
          </w:p>
        </w:tc>
        <w:tc>
          <w:tcPr>
            <w:tcW w:type="dxa" w:w="1234"/>
          </w:tcPr>
          <w:p>
            <w:r>
              <w:t>800V</w:t>
            </w:r>
          </w:p>
        </w:tc>
        <w:tc>
          <w:tcPr>
            <w:tcW w:type="dxa" w:w="1234"/>
          </w:tcPr>
          <w:p>
            <w:r>
              <w:t>150kW</w:t>
            </w:r>
          </w:p>
        </w:tc>
        <w:tc>
          <w:tcPr>
            <w:tcW w:type="dxa" w:w="1234"/>
          </w:tcPr>
          <w:p>
            <w:r>
              <w:t>充电5min续航150km</w:t>
            </w:r>
          </w:p>
        </w:tc>
      </w:tr>
      <w:tr>
        <w:tc>
          <w:tcPr>
            <w:tcW w:type="dxa" w:w="1234"/>
          </w:tcPr>
          <w:p>
            <w:r>
              <w:t>长安阿维塔</w:t>
            </w:r>
          </w:p>
        </w:tc>
        <w:tc>
          <w:tcPr>
            <w:tcW w:type="dxa" w:w="1234"/>
          </w:tcPr>
          <w:p>
            <w:r>
              <w:t>华为AI闪充平台/超充桩</w:t>
            </w:r>
          </w:p>
        </w:tc>
        <w:tc>
          <w:tcPr>
            <w:tcW w:type="dxa" w:w="1234"/>
          </w:tcPr>
          <w:p>
            <w:r>
              <w:t>阿维塔11，12</w:t>
            </w:r>
          </w:p>
        </w:tc>
        <w:tc>
          <w:tcPr>
            <w:tcW w:type="dxa" w:w="1234"/>
          </w:tcPr>
          <w:p>
            <w:r>
              <w:t>2022</w:t>
            </w:r>
          </w:p>
        </w:tc>
        <w:tc>
          <w:tcPr>
            <w:tcW w:type="dxa" w:w="1234"/>
          </w:tcPr>
          <w:p>
            <w:r>
              <w:t>800V</w:t>
            </w:r>
          </w:p>
        </w:tc>
        <w:tc>
          <w:tcPr>
            <w:tcW w:type="dxa" w:w="1234"/>
          </w:tcPr>
          <w:p>
            <w:r>
              <w:t>240kW</w:t>
            </w:r>
          </w:p>
        </w:tc>
        <w:tc>
          <w:tcPr>
            <w:tcW w:type="dxa" w:w="1234"/>
          </w:tcPr>
          <w:p>
            <w:r>
              <w:t>充电10min续航200km</w:t>
            </w:r>
          </w:p>
        </w:tc>
      </w:tr>
      <w:tr>
        <w:tc>
          <w:tcPr>
            <w:tcW w:type="dxa" w:w="1234"/>
          </w:tcPr>
          <w:p>
            <w:r>
              <w:t>小鹏</w:t>
            </w:r>
          </w:p>
        </w:tc>
        <w:tc>
          <w:tcPr>
            <w:tcW w:type="dxa" w:w="1234"/>
          </w:tcPr>
          <w:p>
            <w:r>
              <w:t>X-EEA3.0高压架构/超充桩</w:t>
            </w:r>
          </w:p>
        </w:tc>
        <w:tc>
          <w:tcPr>
            <w:tcW w:type="dxa" w:w="1234"/>
          </w:tcPr>
          <w:p>
            <w:r>
              <w:t>G9、G6</w:t>
            </w:r>
          </w:p>
        </w:tc>
        <w:tc>
          <w:tcPr>
            <w:tcW w:type="dxa" w:w="1234"/>
          </w:tcPr>
          <w:p>
            <w:r>
              <w:t>2022</w:t>
            </w:r>
          </w:p>
        </w:tc>
        <w:tc>
          <w:tcPr>
            <w:tcW w:type="dxa" w:w="1234"/>
          </w:tcPr>
          <w:p>
            <w:r>
              <w:t>800V</w:t>
            </w:r>
          </w:p>
        </w:tc>
        <w:tc>
          <w:tcPr>
            <w:tcW w:type="dxa" w:w="1234"/>
          </w:tcPr>
          <w:p>
            <w:r>
              <w:t>400kW</w:t>
            </w:r>
          </w:p>
        </w:tc>
        <w:tc>
          <w:tcPr>
            <w:tcW w:type="dxa" w:w="1234"/>
          </w:tcPr>
          <w:p>
            <w:r>
              <w:t>充电5min续航200km</w:t>
            </w:r>
          </w:p>
        </w:tc>
      </w:tr>
      <w:tr>
        <w:tc>
          <w:tcPr>
            <w:tcW w:type="dxa" w:w="1234"/>
          </w:tcPr>
          <w:p>
            <w:r>
              <w:t>北汽极狐</w:t>
            </w:r>
          </w:p>
        </w:tc>
        <w:tc>
          <w:tcPr>
            <w:tcW w:type="dxa" w:w="1234"/>
          </w:tcPr>
          <w:p>
            <w:r>
              <w:t>华为AI闪充平台/超充桩</w:t>
            </w:r>
          </w:p>
        </w:tc>
        <w:tc>
          <w:tcPr>
            <w:tcW w:type="dxa" w:w="1234"/>
          </w:tcPr>
          <w:p>
            <w:r>
              <w:t>阿尔法S全新HI版</w:t>
            </w:r>
          </w:p>
        </w:tc>
        <w:tc>
          <w:tcPr>
            <w:tcW w:type="dxa" w:w="1234"/>
          </w:tcPr>
          <w:p>
            <w:r>
              <w:t>2022</w:t>
            </w:r>
          </w:p>
        </w:tc>
        <w:tc>
          <w:tcPr>
            <w:tcW w:type="dxa" w:w="1234"/>
          </w:tcPr>
          <w:p>
            <w:r>
              <w:t>800V</w:t>
            </w:r>
          </w:p>
        </w:tc>
        <w:tc>
          <w:tcPr>
            <w:tcW w:type="dxa" w:w="1234"/>
          </w:tcPr>
          <w:p>
            <w:r>
              <w:t>187kW</w:t>
            </w:r>
          </w:p>
        </w:tc>
        <w:tc>
          <w:tcPr>
            <w:tcW w:type="dxa" w:w="1234"/>
          </w:tcPr>
          <w:p>
            <w:r>
              <w:t>充电10min续航197km</w:t>
            </w:r>
          </w:p>
        </w:tc>
      </w:tr>
      <w:tr>
        <w:tc>
          <w:tcPr>
            <w:tcW w:type="dxa" w:w="1234"/>
          </w:tcPr>
          <w:p>
            <w:r>
              <w:t>长城</w:t>
            </w:r>
          </w:p>
        </w:tc>
        <w:tc>
          <w:tcPr>
            <w:tcW w:type="dxa" w:w="1234"/>
          </w:tcPr>
          <w:p>
            <w:r>
              <w:t>800V高压充电技术</w:t>
            </w:r>
          </w:p>
        </w:tc>
        <w:tc>
          <w:tcPr>
            <w:tcW w:type="dxa" w:w="1234"/>
          </w:tcPr>
          <w:p>
            <w:r>
              <w:t>沙龙机甲龙</w:t>
            </w:r>
          </w:p>
        </w:tc>
        <w:tc>
          <w:tcPr>
            <w:tcW w:type="dxa" w:w="1234"/>
          </w:tcPr>
          <w:p>
            <w:r>
              <w:t>2022</w:t>
            </w:r>
          </w:p>
        </w:tc>
        <w:tc>
          <w:tcPr>
            <w:tcW w:type="dxa" w:w="1234"/>
          </w:tcPr>
          <w:p>
            <w:r>
              <w:t>800V</w:t>
            </w:r>
          </w:p>
        </w:tc>
        <w:tc>
          <w:tcPr>
            <w:tcW w:type="dxa" w:w="1234"/>
          </w:tcPr>
          <w:p>
            <w:r>
              <w:t>480kW</w:t>
            </w:r>
          </w:p>
        </w:tc>
        <w:tc>
          <w:tcPr>
            <w:tcW w:type="dxa" w:w="1234"/>
          </w:tcPr>
          <w:p>
            <w:r>
              <w:t>充电10min续航401km</w:t>
            </w:r>
          </w:p>
        </w:tc>
      </w:tr>
      <w:tr>
        <w:tc>
          <w:tcPr>
            <w:tcW w:type="dxa" w:w="1234"/>
          </w:tcPr>
          <w:p>
            <w:r>
              <w:t>理想</w:t>
            </w:r>
          </w:p>
        </w:tc>
        <w:tc>
          <w:tcPr>
            <w:tcW w:type="dxa" w:w="1234"/>
          </w:tcPr>
          <w:p>
            <w:r>
              <w:t>Whale和Shark平台/超充桩</w:t>
            </w:r>
          </w:p>
        </w:tc>
        <w:tc>
          <w:tcPr>
            <w:tcW w:type="dxa" w:w="1234"/>
          </w:tcPr>
          <w:p>
            <w:r>
              <w:t>MEGA</w:t>
            </w:r>
          </w:p>
        </w:tc>
        <w:tc>
          <w:tcPr>
            <w:tcW w:type="dxa" w:w="1234"/>
          </w:tcPr>
          <w:p>
            <w:r>
              <w:t>2023</w:t>
            </w:r>
          </w:p>
        </w:tc>
        <w:tc>
          <w:tcPr>
            <w:tcW w:type="dxa" w:w="1234"/>
          </w:tcPr>
          <w:p>
            <w:r>
              <w:t>800V</w:t>
            </w:r>
          </w:p>
        </w:tc>
        <w:tc>
          <w:tcPr>
            <w:tcW w:type="dxa" w:w="1234"/>
          </w:tcPr>
          <w:p>
            <w:r>
              <w:t>500kW</w:t>
            </w:r>
          </w:p>
        </w:tc>
        <w:tc>
          <w:tcPr>
            <w:tcW w:type="dxa" w:w="1234"/>
          </w:tcPr>
          <w:p>
            <w:r>
              <w:t>充电10min续航400km</w:t>
            </w:r>
          </w:p>
        </w:tc>
      </w:tr>
      <w:tr>
        <w:tc>
          <w:tcPr>
            <w:tcW w:type="dxa" w:w="1234"/>
          </w:tcPr>
          <w:p>
            <w:r>
              <w:t>吉利极氮</w:t>
            </w:r>
          </w:p>
        </w:tc>
        <w:tc>
          <w:tcPr>
            <w:tcW w:type="dxa" w:w="1234"/>
          </w:tcPr>
          <w:p>
            <w:r>
              <w:t>SEA浩瀚架构</w:t>
            </w:r>
          </w:p>
        </w:tc>
        <w:tc>
          <w:tcPr>
            <w:tcW w:type="dxa" w:w="1234"/>
          </w:tcPr>
          <w:p>
            <w:r>
              <w:t>极氮009，CS1E</w:t>
            </w:r>
          </w:p>
        </w:tc>
        <w:tc>
          <w:tcPr>
            <w:tcW w:type="dxa" w:w="1234"/>
          </w:tcPr>
          <w:p>
            <w:r>
              <w:t>2023</w:t>
            </w:r>
          </w:p>
        </w:tc>
        <w:tc>
          <w:tcPr>
            <w:tcW w:type="dxa" w:w="1234"/>
          </w:tcPr>
          <w:p>
            <w:r>
              <w:t>800V</w:t>
            </w:r>
          </w:p>
        </w:tc>
        <w:tc>
          <w:tcPr>
            <w:tcW w:type="dxa" w:w="1234"/>
          </w:tcPr>
          <w:p>
            <w:r>
              <w:t>360kW</w:t>
            </w:r>
          </w:p>
        </w:tc>
        <w:tc>
          <w:tcPr>
            <w:tcW w:type="dxa" w:w="1234"/>
          </w:tcPr>
          <w:p>
            <w:r>
              <w:t>充电5min续航120km</w:t>
            </w:r>
          </w:p>
        </w:tc>
      </w:tr>
      <w:tr>
        <w:tc>
          <w:tcPr>
            <w:tcW w:type="dxa" w:w="1234"/>
          </w:tcPr>
          <w:p>
            <w:r>
              <w:t>上汽智己</w:t>
            </w:r>
          </w:p>
        </w:tc>
        <w:tc>
          <w:tcPr>
            <w:tcW w:type="dxa" w:w="1234"/>
          </w:tcPr>
          <w:p>
            <w:r>
              <w:t>全域800V双碳化硅平台</w:t>
            </w:r>
          </w:p>
        </w:tc>
        <w:tc>
          <w:tcPr>
            <w:tcW w:type="dxa" w:w="1234"/>
          </w:tcPr>
          <w:p>
            <w:r>
              <w:t>LS6</w:t>
            </w:r>
          </w:p>
        </w:tc>
        <w:tc>
          <w:tcPr>
            <w:tcW w:type="dxa" w:w="1234"/>
          </w:tcPr>
          <w:p>
            <w:r>
              <w:t>2023</w:t>
            </w:r>
          </w:p>
        </w:tc>
        <w:tc>
          <w:tcPr>
            <w:tcW w:type="dxa" w:w="1234"/>
          </w:tcPr>
          <w:p>
            <w:r>
              <w:t>875V</w:t>
            </w:r>
          </w:p>
        </w:tc>
        <w:tc>
          <w:tcPr>
            <w:tcW w:type="dxa" w:w="1234"/>
          </w:tcPr>
          <w:p>
            <w:r>
              <w:t>396kW</w:t>
            </w:r>
          </w:p>
        </w:tc>
        <w:tc>
          <w:tcPr>
            <w:tcW w:type="dxa" w:w="1234"/>
          </w:tcPr>
          <w:p>
            <w:r>
              <w:t>充电5min续航200km</w:t>
            </w:r>
          </w:p>
        </w:tc>
      </w:tr>
      <w:tr>
        <w:tc>
          <w:tcPr>
            <w:tcW w:type="dxa" w:w="1234"/>
          </w:tcPr>
          <w:p>
            <w:r>
              <w:t>问界</w:t>
            </w:r>
          </w:p>
        </w:tc>
        <w:tc>
          <w:tcPr>
            <w:tcW w:type="dxa" w:w="1234"/>
          </w:tcPr>
          <w:p>
            <w:r>
              <w:t>华为DriveONE高压平台</w:t>
            </w:r>
          </w:p>
        </w:tc>
        <w:tc>
          <w:tcPr>
            <w:tcW w:type="dxa" w:w="1234"/>
          </w:tcPr>
          <w:p>
            <w:r>
              <w:t>M9</w:t>
            </w:r>
          </w:p>
        </w:tc>
        <w:tc>
          <w:tcPr>
            <w:tcW w:type="dxa" w:w="1234"/>
          </w:tcPr>
          <w:p>
            <w:r>
              <w:t>2023</w:t>
            </w:r>
          </w:p>
        </w:tc>
        <w:tc>
          <w:tcPr>
            <w:tcW w:type="dxa" w:w="1234"/>
          </w:tcPr>
          <w:p>
            <w:r>
              <w:t>800V</w:t>
            </w:r>
          </w:p>
        </w:tc>
        <w:tc>
          <w:tcPr>
            <w:tcW w:type="dxa" w:w="1234"/>
          </w:tcPr>
          <w:p>
            <w:r>
              <w:t>/</w:t>
            </w:r>
          </w:p>
        </w:tc>
        <w:tc>
          <w:tcPr>
            <w:tcW w:type="dxa" w:w="1234"/>
          </w:tcPr>
          <w:p>
            <w:r>
              <w:t>/</w:t>
            </w:r>
          </w:p>
        </w:tc>
      </w:tr>
      <w:tr>
        <w:tc>
          <w:tcPr>
            <w:tcW w:type="dxa" w:w="1234"/>
          </w:tcPr>
          <w:p>
            <w:r>
              <w:t>零跑</w:t>
            </w:r>
          </w:p>
        </w:tc>
        <w:tc>
          <w:tcPr>
            <w:tcW w:type="dxa" w:w="1234"/>
          </w:tcPr>
          <w:p>
            <w:r>
              <w:t>800V超高压电气平台</w:t>
            </w:r>
          </w:p>
        </w:tc>
        <w:tc>
          <w:tcPr>
            <w:tcW w:type="dxa" w:w="1234"/>
          </w:tcPr>
          <w:p>
            <w:r>
              <w:t>B11</w:t>
            </w:r>
          </w:p>
        </w:tc>
        <w:tc>
          <w:tcPr>
            <w:tcW w:type="dxa" w:w="1234"/>
          </w:tcPr>
          <w:p>
            <w:r>
              <w:t>2023</w:t>
            </w:r>
          </w:p>
        </w:tc>
        <w:tc>
          <w:tcPr>
            <w:tcW w:type="dxa" w:w="1234"/>
          </w:tcPr>
          <w:p>
            <w:r>
              <w:t>800V</w:t>
            </w:r>
          </w:p>
        </w:tc>
        <w:tc>
          <w:tcPr>
            <w:tcW w:type="dxa" w:w="1234"/>
          </w:tcPr>
          <w:p>
            <w:r>
              <w:t>/</w:t>
            </w:r>
          </w:p>
        </w:tc>
        <w:tc>
          <w:tcPr>
            <w:tcW w:type="dxa" w:w="1234"/>
          </w:tcPr>
          <w:p>
            <w:r>
              <w:t>/</w:t>
            </w:r>
          </w:p>
        </w:tc>
      </w:tr>
      <w:tr>
        <w:tc>
          <w:tcPr>
            <w:tcW w:type="dxa" w:w="1234"/>
          </w:tcPr>
          <w:p>
            <w:r>
              <w:t>哪吒</w:t>
            </w:r>
          </w:p>
        </w:tc>
        <w:tc>
          <w:tcPr>
            <w:tcW w:type="dxa" w:w="1234"/>
          </w:tcPr>
          <w:p>
            <w:r>
              <w:t>800V碳化硅高压电驱系统</w:t>
            </w:r>
          </w:p>
        </w:tc>
        <w:tc>
          <w:tcPr>
            <w:tcW w:type="dxa" w:w="1234"/>
          </w:tcPr>
          <w:p>
            <w:r>
              <w:t>哪吒S</w:t>
            </w:r>
          </w:p>
        </w:tc>
        <w:tc>
          <w:tcPr>
            <w:tcW w:type="dxa" w:w="1234"/>
          </w:tcPr>
          <w:p>
            <w:r>
              <w:t>2023</w:t>
            </w:r>
          </w:p>
        </w:tc>
        <w:tc>
          <w:tcPr>
            <w:tcW w:type="dxa" w:w="1234"/>
          </w:tcPr>
          <w:p>
            <w:r>
              <w:t>800V</w:t>
            </w:r>
          </w:p>
        </w:tc>
        <w:tc>
          <w:tcPr>
            <w:tcW w:type="dxa" w:w="1234"/>
          </w:tcPr>
          <w:p>
            <w:r>
              <w:t>240kW</w:t>
            </w:r>
          </w:p>
        </w:tc>
        <w:tc>
          <w:tcPr>
            <w:tcW w:type="dxa" w:w="1234"/>
          </w:tcPr>
          <w:p>
            <w:r>
              <w:t>充电5min续航200km</w:t>
            </w:r>
          </w:p>
        </w:tc>
      </w:tr>
      <w:tr>
        <w:tc>
          <w:tcPr>
            <w:tcW w:type="dxa" w:w="1234"/>
          </w:tcPr>
          <w:p>
            <w:r>
              <w:t>岚图</w:t>
            </w:r>
          </w:p>
        </w:tc>
        <w:tc>
          <w:tcPr>
            <w:tcW w:type="dxa" w:w="1234"/>
          </w:tcPr>
          <w:p>
            <w:r>
              <w:t>ESSA架构/超充桩</w:t>
            </w:r>
          </w:p>
        </w:tc>
        <w:tc>
          <w:tcPr>
            <w:tcW w:type="dxa" w:w="1234"/>
          </w:tcPr>
          <w:p>
            <w:r>
              <w:t>追光</w:t>
            </w:r>
          </w:p>
        </w:tc>
        <w:tc>
          <w:tcPr>
            <w:tcW w:type="dxa" w:w="1234"/>
          </w:tcPr>
          <w:p>
            <w:r>
              <w:t>2023</w:t>
            </w:r>
          </w:p>
        </w:tc>
        <w:tc>
          <w:tcPr>
            <w:tcW w:type="dxa" w:w="1234"/>
          </w:tcPr>
          <w:p>
            <w:r>
              <w:t>800V</w:t>
            </w:r>
          </w:p>
        </w:tc>
        <w:tc>
          <w:tcPr>
            <w:tcW w:type="dxa" w:w="1234"/>
          </w:tcPr>
          <w:p>
            <w:r>
              <w:t>230kW</w:t>
            </w:r>
          </w:p>
        </w:tc>
        <w:tc>
          <w:tcPr>
            <w:tcW w:type="dxa" w:w="1234"/>
          </w:tcPr>
          <w:p>
            <w:r>
              <w:t>充电10min续航400km</w:t>
            </w:r>
          </w:p>
        </w:tc>
      </w:tr>
      <w:tr>
        <w:tc>
          <w:tcPr>
            <w:tcW w:type="dxa" w:w="1234"/>
          </w:tcPr>
          <w:p>
            <w:r>
              <w:t>合创</w:t>
            </w:r>
          </w:p>
        </w:tc>
        <w:tc>
          <w:tcPr>
            <w:tcW w:type="dxa" w:w="1234"/>
          </w:tcPr>
          <w:p>
            <w:r>
              <w:t>H-GEA平台</w:t>
            </w:r>
          </w:p>
        </w:tc>
        <w:tc>
          <w:tcPr>
            <w:tcW w:type="dxa" w:w="1234"/>
          </w:tcPr>
          <w:p>
            <w:r>
              <w:t>V09</w:t>
            </w:r>
          </w:p>
        </w:tc>
        <w:tc>
          <w:tcPr>
            <w:tcW w:type="dxa" w:w="1234"/>
          </w:tcPr>
          <w:p>
            <w:r>
              <w:t>2023</w:t>
            </w:r>
          </w:p>
        </w:tc>
        <w:tc>
          <w:tcPr>
            <w:tcW w:type="dxa" w:w="1234"/>
          </w:tcPr>
          <w:p>
            <w:r>
              <w:t>800V</w:t>
            </w:r>
          </w:p>
        </w:tc>
        <w:tc>
          <w:tcPr>
            <w:tcW w:type="dxa" w:w="1234"/>
          </w:tcPr>
          <w:p>
            <w:r>
              <w:t>380kV</w:t>
            </w:r>
          </w:p>
        </w:tc>
        <w:tc>
          <w:tcPr>
            <w:tcW w:type="dxa" w:w="1234"/>
          </w:tcPr>
          <w:p>
            <w:r>
              <w:t>充电10min续航400km</w:t>
            </w:r>
          </w:p>
        </w:tc>
      </w:tr>
      <w:tr>
        <w:tc>
          <w:tcPr>
            <w:tcW w:type="dxa" w:w="1234"/>
          </w:tcPr>
          <w:p>
            <w:r>
              <w:t>蔚来</w:t>
            </w:r>
          </w:p>
        </w:tc>
        <w:tc>
          <w:tcPr>
            <w:tcW w:type="dxa" w:w="1234"/>
          </w:tcPr>
          <w:p>
            <w:r>
              <w:t>NT3平台/超充桩</w:t>
            </w:r>
          </w:p>
        </w:tc>
        <w:tc>
          <w:tcPr>
            <w:tcW w:type="dxa" w:w="1234"/>
          </w:tcPr>
          <w:p>
            <w:r>
              <w:t>阿尔卑斯</w:t>
            </w:r>
          </w:p>
        </w:tc>
        <w:tc>
          <w:tcPr>
            <w:tcW w:type="dxa" w:w="1234"/>
          </w:tcPr>
          <w:p>
            <w:r>
              <w:t>2024</w:t>
            </w:r>
          </w:p>
        </w:tc>
        <w:tc>
          <w:tcPr>
            <w:tcW w:type="dxa" w:w="1234"/>
          </w:tcPr>
          <w:p>
            <w:r>
              <w:t>800V</w:t>
            </w:r>
          </w:p>
        </w:tc>
        <w:tc>
          <w:tcPr>
            <w:tcW w:type="dxa" w:w="1234"/>
          </w:tcPr>
          <w:p>
            <w:r>
              <w:t>500kW</w:t>
            </w:r>
          </w:p>
        </w:tc>
        <w:tc>
          <w:tcPr>
            <w:tcW w:type="dxa" w:w="1234"/>
          </w:tcPr>
          <w:p>
            <w:r>
              <w:t>/</w:t>
            </w:r>
          </w:p>
        </w:tc>
      </w:tr>
      <w:tr>
        <w:tc>
          <w:tcPr>
            <w:tcW w:type="dxa" w:w="8638"/>
            <w:gridSpan w:val="7"/>
          </w:tcPr>
          <w:p>
            <w:r>
              <w:t>海外</w:t>
            </w:r>
          </w:p>
        </w:tc>
      </w:tr>
      <w:tr>
        <w:tc>
          <w:tcPr>
            <w:tcW w:type="dxa" w:w="1234"/>
          </w:tcPr>
          <w:p>
            <w:r>
              <w:t>保时捷</w:t>
            </w:r>
          </w:p>
        </w:tc>
        <w:tc>
          <w:tcPr>
            <w:tcW w:type="dxa" w:w="1234"/>
          </w:tcPr>
          <w:p>
            <w:r>
              <w:t>PPE平台</w:t>
            </w:r>
          </w:p>
        </w:tc>
        <w:tc>
          <w:tcPr>
            <w:tcW w:type="dxa" w:w="1234"/>
          </w:tcPr>
          <w:p>
            <w:r>
              <w:t>Taycan</w:t>
            </w:r>
          </w:p>
        </w:tc>
        <w:tc>
          <w:tcPr>
            <w:tcW w:type="dxa" w:w="1234"/>
          </w:tcPr>
          <w:p>
            <w:r>
              <w:t>2019</w:t>
            </w:r>
          </w:p>
        </w:tc>
        <w:tc>
          <w:tcPr>
            <w:tcW w:type="dxa" w:w="1234"/>
          </w:tcPr>
          <w:p>
            <w:r>
              <w:t>800V</w:t>
            </w:r>
          </w:p>
        </w:tc>
        <w:tc>
          <w:tcPr>
            <w:tcW w:type="dxa" w:w="1234"/>
          </w:tcPr>
          <w:p>
            <w:r>
              <w:t>270kW</w:t>
            </w:r>
          </w:p>
        </w:tc>
        <w:tc>
          <w:tcPr>
            <w:tcW w:type="dxa" w:w="1234"/>
          </w:tcPr>
          <w:p>
            <w:r>
              <w:t>充电5min续航100km</w:t>
            </w:r>
          </w:p>
        </w:tc>
      </w:tr>
      <w:tr>
        <w:tc>
          <w:tcPr>
            <w:tcW w:type="dxa" w:w="1234"/>
          </w:tcPr>
          <w:p>
            <w:r>
              <w:t>现代</w:t>
            </w:r>
          </w:p>
        </w:tc>
        <w:tc>
          <w:tcPr>
            <w:tcW w:type="dxa" w:w="1234"/>
          </w:tcPr>
          <w:p>
            <w:r>
              <w:t>E-GMP平台</w:t>
            </w:r>
          </w:p>
        </w:tc>
        <w:tc>
          <w:tcPr>
            <w:tcW w:type="dxa" w:w="1234"/>
          </w:tcPr>
          <w:p>
            <w:r>
              <w:t>IONIQ5</w:t>
            </w:r>
          </w:p>
        </w:tc>
        <w:tc>
          <w:tcPr>
            <w:tcW w:type="dxa" w:w="1234"/>
          </w:tcPr>
          <w:p>
            <w:r>
              <w:t>2021</w:t>
            </w:r>
          </w:p>
        </w:tc>
        <w:tc>
          <w:tcPr>
            <w:tcW w:type="dxa" w:w="1234"/>
          </w:tcPr>
          <w:p>
            <w:r>
              <w:t>800V</w:t>
            </w:r>
          </w:p>
        </w:tc>
        <w:tc>
          <w:tcPr>
            <w:tcW w:type="dxa" w:w="1234"/>
          </w:tcPr>
          <w:p>
            <w:r>
              <w:t>225kW</w:t>
            </w:r>
          </w:p>
        </w:tc>
        <w:tc>
          <w:tcPr>
            <w:tcW w:type="dxa" w:w="1234"/>
          </w:tcPr>
          <w:p>
            <w:r>
              <w:t>充电5min续航100km</w:t>
            </w:r>
          </w:p>
        </w:tc>
      </w:tr>
      <w:tr>
        <w:tc>
          <w:tcPr>
            <w:tcW w:type="dxa" w:w="1234"/>
          </w:tcPr>
          <w:p>
            <w:r>
              <w:t>奥迪</w:t>
            </w:r>
          </w:p>
        </w:tc>
        <w:tc>
          <w:tcPr>
            <w:tcW w:type="dxa" w:w="1234"/>
          </w:tcPr>
          <w:p>
            <w:r>
              <w:t>PPE平台</w:t>
            </w:r>
          </w:p>
        </w:tc>
        <w:tc>
          <w:tcPr>
            <w:tcW w:type="dxa" w:w="1234"/>
          </w:tcPr>
          <w:p>
            <w:r>
              <w:t>A6 etron, Q6 etron</w:t>
            </w:r>
          </w:p>
        </w:tc>
        <w:tc>
          <w:tcPr>
            <w:tcW w:type="dxa" w:w="1234"/>
          </w:tcPr>
          <w:p>
            <w:r>
              <w:t>2023</w:t>
            </w:r>
          </w:p>
        </w:tc>
        <w:tc>
          <w:tcPr>
            <w:tcW w:type="dxa" w:w="1234"/>
          </w:tcPr>
          <w:p>
            <w:r>
              <w:t>800V</w:t>
            </w:r>
          </w:p>
        </w:tc>
        <w:tc>
          <w:tcPr>
            <w:tcW w:type="dxa" w:w="1234"/>
          </w:tcPr>
          <w:p>
            <w:r>
              <w:t>270kW</w:t>
            </w:r>
          </w:p>
        </w:tc>
        <w:tc>
          <w:tcPr>
            <w:tcW w:type="dxa" w:w="1234"/>
          </w:tcPr>
          <w:p>
            <w:r>
              <w:t>充电10min续航300km</w:t>
            </w:r>
          </w:p>
        </w:tc>
      </w:tr>
      <w:tr>
        <w:tc>
          <w:tcPr>
            <w:tcW w:type="dxa" w:w="1234"/>
          </w:tcPr>
          <w:p>
            <w:r>
              <w:t>特斯拉</w:t>
            </w:r>
          </w:p>
        </w:tc>
        <w:tc>
          <w:tcPr>
            <w:tcW w:type="dxa" w:w="1234"/>
          </w:tcPr>
          <w:p>
            <w:r>
              <w:t>高压电气架构/Megacharger</w:t>
            </w:r>
          </w:p>
        </w:tc>
        <w:tc>
          <w:tcPr>
            <w:tcW w:type="dxa" w:w="1234"/>
          </w:tcPr>
          <w:p>
            <w:r>
              <w:t xml:space="preserve"> Semi, Cyberruck </w:t>
            </w:r>
          </w:p>
        </w:tc>
        <w:tc>
          <w:tcPr>
            <w:tcW w:type="dxa" w:w="1234"/>
          </w:tcPr>
          <w:p>
            <w:r>
              <w:t>2023</w:t>
            </w:r>
          </w:p>
        </w:tc>
        <w:tc>
          <w:tcPr>
            <w:tcW w:type="dxa" w:w="1234"/>
          </w:tcPr>
          <w:p>
            <w:r>
              <w:t>1000V</w:t>
            </w:r>
          </w:p>
        </w:tc>
        <w:tc>
          <w:tcPr>
            <w:tcW w:type="dxa" w:w="1234"/>
          </w:tcPr>
          <w:p>
            <w:r>
              <w:t>250kW</w:t>
            </w:r>
          </w:p>
        </w:tc>
        <w:tc>
          <w:tcPr>
            <w:tcW w:type="dxa" w:w="1234"/>
          </w:tcPr>
          <w:p>
            <w:r>
              <w:t>充电15min续航250km</w:t>
            </w:r>
          </w:p>
        </w:tc>
      </w:tr>
      <w:tr>
        <w:tc>
          <w:tcPr>
            <w:tcW w:type="dxa" w:w="1234"/>
          </w:tcPr>
          <w:p>
            <w:r>
              <w:t>奔驰</w:t>
            </w:r>
          </w:p>
        </w:tc>
        <w:tc>
          <w:tcPr>
            <w:tcW w:type="dxa" w:w="1234"/>
          </w:tcPr>
          <w:p>
            <w:r>
              <w:t>超充桩 MMA平台</w:t>
            </w:r>
          </w:p>
        </w:tc>
        <w:tc>
          <w:tcPr>
            <w:tcW w:type="dxa" w:w="1234"/>
          </w:tcPr>
          <w:p>
            <w:r>
              <w:t>全新EQA</w:t>
            </w:r>
          </w:p>
        </w:tc>
        <w:tc>
          <w:tcPr>
            <w:tcW w:type="dxa" w:w="1234"/>
          </w:tcPr>
          <w:p>
            <w:r>
              <w:t>2024</w:t>
            </w:r>
          </w:p>
        </w:tc>
        <w:tc>
          <w:tcPr>
            <w:tcW w:type="dxa" w:w="1234"/>
          </w:tcPr>
          <w:p>
            <w:r>
              <w:t>800V</w:t>
            </w:r>
          </w:p>
        </w:tc>
        <w:tc>
          <w:tcPr>
            <w:tcW w:type="dxa" w:w="1234"/>
          </w:tcPr>
          <w:p>
            <w:r>
              <w:t>350kW</w:t>
            </w:r>
          </w:p>
        </w:tc>
        <w:tc>
          <w:tcPr>
            <w:tcW w:type="dxa" w:w="1234"/>
          </w:tcPr>
          <w:p>
            <w:r>
              <w:t>/</w:t>
            </w:r>
          </w:p>
        </w:tc>
      </w:tr>
      <w:tr>
        <w:tc>
          <w:tcPr>
            <w:tcW w:type="dxa" w:w="1234"/>
          </w:tcPr>
          <w:p>
            <w:r>
              <w:t>宝马</w:t>
            </w:r>
          </w:p>
        </w:tc>
        <w:tc>
          <w:tcPr>
            <w:tcW w:type="dxa" w:w="1234"/>
          </w:tcPr>
          <w:p>
            <w:r>
              <w:t>NK平台</w:t>
            </w:r>
          </w:p>
        </w:tc>
        <w:tc>
          <w:tcPr>
            <w:tcW w:type="dxa" w:w="1234"/>
          </w:tcPr>
          <w:p>
            <w:r>
              <w:t>/</w:t>
            </w:r>
          </w:p>
        </w:tc>
        <w:tc>
          <w:tcPr>
            <w:tcW w:type="dxa" w:w="1234"/>
          </w:tcPr>
          <w:p>
            <w:r>
              <w:t>2025</w:t>
            </w:r>
          </w:p>
        </w:tc>
        <w:tc>
          <w:tcPr>
            <w:tcW w:type="dxa" w:w="1234"/>
          </w:tcPr>
          <w:p>
            <w:r>
              <w:t>800V</w:t>
            </w:r>
          </w:p>
        </w:tc>
        <w:tc>
          <w:tcPr>
            <w:tcW w:type="dxa" w:w="1234"/>
          </w:tcPr>
          <w:p>
            <w:r>
              <w:t>350kW</w:t>
            </w:r>
          </w:p>
        </w:tc>
        <w:tc>
          <w:tcPr>
            <w:tcW w:type="dxa" w:w="1234"/>
          </w:tcPr>
          <w:p>
            <w:r>
              <w:t>/</w:t>
            </w: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资料来源：公司官网，盖世汽车，汽车之家，中金公司研究部 </w:t>
      </w:r>
    </w:p>
    <w:p>
      <w:pPr>
        <w:pStyle w:val="Heading1"/>
      </w:pPr>
      <w:r>
        <w:t>高压快充技术驱动产业链升级</w:t>
      </w:r>
    </w:p>
    <w:p>
      <w:pPr>
        <w:ind w:firstLine="360"/>
      </w:pPr>
      <w:r>
        <w:rPr>
          <w:sz w:val="20"/>
        </w:rPr>
        <w:t xml:space="preserve">图表5：高压快充技术驱动产业链升级，我们预计细分市场空间有望扩容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961101"/>
            <wp:docPr id="3" name="Picture 3"/>
            <wp:cNvGraphicFramePr>
              <a:graphicFrameLocks noChangeAspect="1"/>
            </wp:cNvGraphicFramePr>
            <a:graphic>
              <a:graphicData uri="http://schemas.openxmlformats.org/drawingml/2006/picture">
                <pic:pic>
                  <pic:nvPicPr>
                    <pic:cNvPr id="0" name="[280, 946, 1061, 1281]_6.jpg"/>
                    <pic:cNvPicPr/>
                  </pic:nvPicPr>
                  <pic:blipFill>
                    <a:blip r:embed="rId11"/>
                    <a:stretch>
                      <a:fillRect/>
                    </a:stretch>
                  </pic:blipFill>
                  <pic:spPr>
                    <a:xfrm>
                      <a:off x="0" y="0"/>
                      <a:ext cx="4572000" cy="1961101"/>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pStyle w:val="Heading1"/>
      </w:pPr>
      <w:r>
        <w:t>2.1电池：电芯倍率性提升、电池包结构趋向无模组化</w:t>
      </w:r>
    </w:p>
    <w:p>
      <w:pPr>
        <w:ind w:firstLine="360"/>
      </w:pPr>
      <w:r>
        <w:rPr>
          <w:sz w:val="20"/>
        </w:rPr>
        <w:t xml:space="preserve">资料来源：乘联会，Marklines，GGll，各细分赛道公司公告等，中金公司研究部；备注：充电桩测算仅考虑公共充电场景 </w:t>
      </w:r>
    </w:p>
    <w:p>
      <w:pPr>
        <w:ind w:firstLine="360"/>
      </w:pPr>
      <w:r>
        <w:rPr>
          <w:sz w:val="20"/>
        </w:rPr>
        <w:t xml:space="preserve">目前主流的动力电池为容量型，充电倍率1-2C；高压快充下，动力电池需往功率型方向做调 </w:t>
      </w:r>
      <w:r>
        <w:rPr>
          <w:sz w:val="20"/>
        </w:rPr>
        <w:t xml:space="preserve">整，将充电倍率提升到3C以上、涉及材料本征的改进；同时，由于快充带来更严苛的散热需 </w:t>
      </w:r>
      <w:r>
        <w:rPr>
          <w:sz w:val="20"/>
        </w:rPr>
        <w:t xml:space="preserve">求，亦将带来电池结构的优化：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》电池性能：高压快充趋势下，电池的充放电倍率需从当前1-2C提升至3-5C，需要电池厂 </w:t>
      </w:r>
      <w:r>
        <w:rPr>
          <w:sz w:val="20"/>
        </w:rPr>
        <w:t xml:space="preserve">对材料体系做相应的改进和调整，解决快充所带来的热效应、锂析出效应、机械效应等负 </w:t>
      </w:r>
      <w:r>
        <w:rPr>
          <w:sz w:val="20"/>
        </w:rPr>
        <w:t xml:space="preserve">面问题，核心涉及到负极和电解液配方优化； </w:t>
      </w:r>
      <w:r>
        <w:rPr>
          <w:sz w:val="20"/>
        </w:rPr>
        <w:t xml:space="preserve">■电池结构：1）电芯结构上，相比400V平台、800V平台需要串联更多电芯，因此其对电芯 </w:t>
      </w:r>
      <w:r>
        <w:rPr>
          <w:sz w:val="20"/>
        </w:rPr>
        <w:t xml:space="preserve">之间的一致性要求更高，圆柱电池相比方形电池在一致性方面具备天然优势，我们看好大圆 </w:t>
      </w:r>
      <w:r>
        <w:rPr>
          <w:sz w:val="20"/>
        </w:rPr>
        <w:t xml:space="preserve">柱电池在高压快充领域的应用推广，大圆柱无极耳的设计亦带来倍率性能提升；2）电池包 </w:t>
      </w:r>
      <w:r>
        <w:rPr>
          <w:sz w:val="20"/>
        </w:rPr>
        <w:t xml:space="preserve">结构方面，由于高压快充过程电流较大、发热量明显，需提升整包散热效率，而电芯级冷却 </w:t>
      </w:r>
      <w:r>
        <w:rPr>
          <w:sz w:val="20"/>
        </w:rPr>
        <w:t xml:space="preserve">可通过增加散热面积提升散热性能、是解决高压快充过程散热问题的有效方案，如麒麟电池 </w:t>
      </w:r>
      <w:r>
        <w:rPr>
          <w:sz w:val="20"/>
        </w:rPr>
        <w:t xml:space="preserve">包，通过电芯间水冷设计、散热面积较传统电池包方案扩大4倍；而要实现电芯级冷却，需 </w:t>
      </w:r>
      <w:r>
        <w:rPr>
          <w:sz w:val="20"/>
        </w:rPr>
        <w:t xml:space="preserve">要打通电池包内部的结构屏障，我们认为会加速驱动整包设计向无模组化演进。 </w:t>
      </w:r>
      <w:r>
        <w:rPr>
          <w:sz w:val="20"/>
        </w:rPr>
        <w:t xml:space="preserve">电池厂加速布局高倍率电芯，同时也推出相应的电池包解决方案。在高压快充趋势下，电池厂 </w:t>
      </w:r>
      <w:r>
        <w:rPr>
          <w:sz w:val="20"/>
        </w:rPr>
        <w:t xml:space="preserve">亦加速布局高倍率电芯的开发，从电池厂披露的产品数据以及终端反馈看，宁德时代、欣旺达 </w:t>
      </w:r>
      <w:r>
        <w:rPr>
          <w:sz w:val="20"/>
        </w:rPr>
        <w:t xml:space="preserve">在快充电池技术上处于行业较领先位置，充电过程平均可达到4C标准（部分电池厂仅在某一 </w:t>
      </w:r>
      <w:r>
        <w:rPr>
          <w:sz w:val="20"/>
        </w:rPr>
        <w:t xml:space="preserve">区间达到4C)，其中欣旺达主要得益于在消费电池以及HEV电池领域的积累，产品属于功率 </w:t>
      </w:r>
      <w:r>
        <w:rPr>
          <w:sz w:val="20"/>
        </w:rPr>
        <w:t xml:space="preserve">型、充放电倍率较高，目前已配套小鹏G9；而宁德时代麒麟电池超快充版本亦有望落地理想 </w:t>
      </w:r>
      <w:r>
        <w:rPr>
          <w:sz w:val="20"/>
        </w:rPr>
        <w:t xml:space="preserve">MEGA。电池包结构方面，主要电池厂均推出了匹配高倍率电芯的系统解决方案，基本上具 </w:t>
      </w:r>
      <w:r>
        <w:rPr>
          <w:sz w:val="20"/>
        </w:rPr>
        <w:t xml:space="preserve">备无模组的CTP设计。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图表6：各家电池厂高压快充技术进展（截至2023年8月11日）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电池厂</w:t>
            </w:r>
          </w:p>
        </w:tc>
        <w:tc>
          <w:tcPr>
            <w:tcW w:type="dxa" w:w="1234"/>
          </w:tcPr>
          <w:p>
            <w:r>
              <w:t>快充电池名称</w:t>
            </w:r>
          </w:p>
        </w:tc>
        <w:tc>
          <w:tcPr>
            <w:tcW w:type="dxa" w:w="1234"/>
          </w:tcPr>
          <w:p>
            <w:r>
              <w:t>电芯结构 系统结构 充电电压</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充电倍率性能描述</w:t>
            </w:r>
          </w:p>
        </w:tc>
      </w:tr>
      <w:tr>
        <w:tc>
          <w:tcPr>
            <w:tcW w:type="dxa" w:w="1234"/>
          </w:tcPr>
          <w:p>
            <w:r>
              <w:t>宁德时代</w:t>
            </w:r>
          </w:p>
        </w:tc>
        <w:tc>
          <w:tcPr>
            <w:tcW w:type="dxa" w:w="1234"/>
          </w:tcPr>
          <w:p>
            <w:r>
              <w:t>麒麟电池</w:t>
            </w:r>
          </w:p>
        </w:tc>
        <w:tc>
          <w:tcPr>
            <w:tcW w:type="dxa" w:w="1234"/>
          </w:tcPr>
          <w:p>
            <w:r>
              <w:t>方形</w:t>
            </w:r>
          </w:p>
        </w:tc>
        <w:tc>
          <w:tcPr>
            <w:tcW w:type="dxa" w:w="1234"/>
          </w:tcPr>
          <w:p>
            <w:r>
              <w:t>CTP</w:t>
            </w:r>
          </w:p>
        </w:tc>
        <w:tc>
          <w:tcPr>
            <w:tcW w:type="dxa" w:w="1234"/>
          </w:tcPr>
          <w:p>
            <w:r>
              <w:t>800V</w:t>
            </w:r>
          </w:p>
        </w:tc>
        <w:tc>
          <w:tcPr>
            <w:tcW w:type="dxa" w:w="1234"/>
          </w:tcPr>
          <w:p>
            <w:r>
              <w:t>4C</w:t>
            </w:r>
          </w:p>
        </w:tc>
        <w:tc>
          <w:tcPr>
            <w:tcW w:type="dxa" w:w="1234"/>
          </w:tcPr>
          <w:p>
            <w:r>
              <w:t>10分钟快充实现10-80%SOC</w:t>
            </w:r>
          </w:p>
        </w:tc>
      </w:tr>
      <w:tr>
        <w:tc>
          <w:tcPr>
            <w:tcW w:type="dxa" w:w="1234"/>
          </w:tcPr>
          <w:p>
            <w:r>
              <w:t>亿纬锂能</w:t>
            </w:r>
          </w:p>
        </w:tc>
        <w:tc>
          <w:tcPr>
            <w:tcW w:type="dxa" w:w="1234"/>
          </w:tcPr>
          <w:p>
            <w:r>
              <w:t>大圆柱电池T系统</w:t>
            </w:r>
          </w:p>
        </w:tc>
        <w:tc>
          <w:tcPr>
            <w:tcW w:type="dxa" w:w="1234"/>
          </w:tcPr>
          <w:p>
            <w:r>
              <w:t>大圆柱</w:t>
            </w:r>
          </w:p>
        </w:tc>
        <w:tc>
          <w:tcPr>
            <w:tcW w:type="dxa" w:w="1234"/>
          </w:tcPr>
          <w:p>
            <w:r>
              <w:t>CTP</w:t>
            </w:r>
          </w:p>
        </w:tc>
        <w:tc>
          <w:tcPr>
            <w:tcW w:type="dxa" w:w="1234"/>
          </w:tcPr>
          <w:p>
            <w:r>
              <w:t>800V</w:t>
            </w:r>
          </w:p>
        </w:tc>
        <w:tc>
          <w:tcPr>
            <w:tcW w:type="dxa" w:w="1234"/>
          </w:tcPr>
          <w:p>
            <w:r>
              <w:t>3-4C</w:t>
            </w:r>
          </w:p>
        </w:tc>
        <w:tc>
          <w:tcPr>
            <w:tcW w:type="dxa" w:w="1234"/>
          </w:tcPr>
          <w:p>
            <w:r>
              <w:t>10-20分钟充电80%</w:t>
            </w:r>
          </w:p>
        </w:tc>
      </w:tr>
      <w:tr>
        <w:tc>
          <w:tcPr>
            <w:tcW w:type="dxa" w:w="1234"/>
          </w:tcPr>
          <w:p>
            <w:r>
              <w:t>欣旺达</w:t>
            </w:r>
          </w:p>
        </w:tc>
        <w:tc>
          <w:tcPr>
            <w:tcW w:type="dxa" w:w="1234"/>
          </w:tcPr>
          <w:p>
            <w:r>
              <w:t>闪充电池</w:t>
            </w:r>
          </w:p>
        </w:tc>
        <w:tc>
          <w:tcPr>
            <w:tcW w:type="dxa" w:w="1234"/>
          </w:tcPr>
          <w:p>
            <w:r>
              <w:t>方形/圆柱</w:t>
            </w:r>
          </w:p>
        </w:tc>
        <w:tc>
          <w:tcPr>
            <w:tcW w:type="dxa" w:w="1234"/>
          </w:tcPr>
          <w:p>
            <w:r>
              <w:t>CTP</w:t>
            </w:r>
          </w:p>
        </w:tc>
        <w:tc>
          <w:tcPr>
            <w:tcW w:type="dxa" w:w="1234"/>
          </w:tcPr>
          <w:p>
            <w:r>
              <w:t>800V</w:t>
            </w:r>
          </w:p>
        </w:tc>
        <w:tc>
          <w:tcPr>
            <w:tcW w:type="dxa" w:w="1234"/>
          </w:tcPr>
          <w:p>
            <w:r>
              <w:t>4C</w:t>
            </w:r>
          </w:p>
        </w:tc>
        <w:tc>
          <w:tcPr>
            <w:tcW w:type="dxa" w:w="1234"/>
          </w:tcPr>
          <w:p>
            <w:r>
              <w:t>10分钟可从20%充至80%SOC</w:t>
            </w:r>
          </w:p>
        </w:tc>
      </w:tr>
      <w:tr>
        <w:tc>
          <w:tcPr>
            <w:tcW w:type="dxa" w:w="1234"/>
          </w:tcPr>
          <w:p>
            <w:r>
              <w:t>中创新航</w:t>
            </w:r>
          </w:p>
        </w:tc>
        <w:tc>
          <w:tcPr>
            <w:tcW w:type="dxa" w:w="1234"/>
          </w:tcPr>
          <w:p>
            <w:r>
              <w:t>One-Stop电池</w:t>
            </w:r>
          </w:p>
        </w:tc>
        <w:tc>
          <w:tcPr>
            <w:tcW w:type="dxa" w:w="1234"/>
          </w:tcPr>
          <w:p>
            <w:r>
              <w:t>方形</w:t>
            </w:r>
          </w:p>
        </w:tc>
        <w:tc>
          <w:tcPr>
            <w:tcW w:type="dxa" w:w="1234"/>
          </w:tcPr>
          <w:p>
            <w:r>
              <w:t>CTP</w:t>
            </w:r>
          </w:p>
        </w:tc>
        <w:tc>
          <w:tcPr>
            <w:tcW w:type="dxa" w:w="1234"/>
          </w:tcPr>
          <w:p>
            <w:r>
              <w:t>800V</w:t>
            </w:r>
          </w:p>
        </w:tc>
        <w:tc>
          <w:tcPr>
            <w:tcW w:type="dxa" w:w="1234"/>
          </w:tcPr>
          <w:p>
            <w:r>
              <w:t>3-4C</w:t>
            </w:r>
          </w:p>
        </w:tc>
        <w:tc>
          <w:tcPr>
            <w:tcW w:type="dxa" w:w="1234"/>
          </w:tcPr>
          <w:p>
            <w:r>
              <w:t>10-80%SOC≤20min</w:t>
            </w:r>
          </w:p>
        </w:tc>
      </w:tr>
      <w:tr>
        <w:tc>
          <w:tcPr>
            <w:tcW w:type="dxa" w:w="1234"/>
          </w:tcPr>
          <w:p>
            <w:r>
              <w:t xml:space="preserve"> </w:t>
            </w:r>
          </w:p>
        </w:tc>
        <w:tc>
          <w:tcPr>
            <w:tcW w:type="dxa" w:w="1234"/>
          </w:tcPr>
          <w:p>
            <w:r>
              <w:t>"顶流"电池</w:t>
            </w:r>
          </w:p>
        </w:tc>
        <w:tc>
          <w:tcPr>
            <w:tcW w:type="dxa" w:w="1234"/>
          </w:tcPr>
          <w:p>
            <w:r>
              <w:t>大圆柱</w:t>
            </w:r>
          </w:p>
        </w:tc>
        <w:tc>
          <w:tcPr>
            <w:tcW w:type="dxa" w:w="1234"/>
          </w:tcPr>
          <w:p>
            <w:r>
              <w:t>CTP</w:t>
            </w:r>
          </w:p>
        </w:tc>
        <w:tc>
          <w:tcPr>
            <w:tcW w:type="dxa" w:w="1234"/>
          </w:tcPr>
          <w:p>
            <w:r>
              <w:t>800V</w:t>
            </w:r>
          </w:p>
        </w:tc>
        <w:tc>
          <w:tcPr>
            <w:tcW w:type="dxa" w:w="1234"/>
          </w:tcPr>
          <w:p>
            <w:r>
              <w:t>支持6C</w:t>
            </w:r>
          </w:p>
        </w:tc>
        <w:tc>
          <w:tcPr>
            <w:tcW w:type="dxa" w:w="1234"/>
          </w:tcPr>
          <w:p>
            <w:r>
              <w:t xml:space="preserve"> </w:t>
            </w:r>
          </w:p>
        </w:tc>
      </w:tr>
      <w:tr>
        <w:tc>
          <w:tcPr>
            <w:tcW w:type="dxa" w:w="1234"/>
          </w:tcPr>
          <w:p>
            <w:r>
              <w:t>巨湾技研</w:t>
            </w:r>
          </w:p>
        </w:tc>
        <w:tc>
          <w:tcPr>
            <w:tcW w:type="dxa" w:w="1234"/>
          </w:tcPr>
          <w:p>
            <w:r>
              <w:t>凤凰电池</w:t>
            </w:r>
          </w:p>
        </w:tc>
        <w:tc>
          <w:tcPr>
            <w:tcW w:type="dxa" w:w="1234"/>
          </w:tcPr>
          <w:p>
            <w:r>
              <w:t>方形</w:t>
            </w:r>
          </w:p>
        </w:tc>
        <w:tc>
          <w:tcPr>
            <w:tcW w:type="dxa" w:w="1234"/>
          </w:tcPr>
          <w:p>
            <w:r>
              <w:t>CTP</w:t>
            </w:r>
          </w:p>
        </w:tc>
        <w:tc>
          <w:tcPr>
            <w:tcW w:type="dxa" w:w="1234"/>
          </w:tcPr>
          <w:p>
            <w:r>
              <w:t>800V</w:t>
            </w:r>
          </w:p>
        </w:tc>
        <w:tc>
          <w:tcPr>
            <w:tcW w:type="dxa" w:w="1234"/>
          </w:tcPr>
          <w:p>
            <w:r>
              <w:t>最高8C</w:t>
            </w:r>
          </w:p>
        </w:tc>
        <w:tc>
          <w:tcPr>
            <w:tcW w:type="dxa" w:w="1234"/>
          </w:tcPr>
          <w:p>
            <w:r>
              <w:t>6分钟充电0-80% SOC</w:t>
            </w:r>
          </w:p>
        </w:tc>
      </w:tr>
      <w:tr>
        <w:tc>
          <w:tcPr>
            <w:tcW w:type="dxa" w:w="1234"/>
          </w:tcPr>
          <w:p>
            <w:r>
              <w:t>孚能科技</w:t>
            </w:r>
          </w:p>
        </w:tc>
        <w:tc>
          <w:tcPr>
            <w:tcW w:type="dxa" w:w="1234"/>
          </w:tcPr>
          <w:p>
            <w:r>
              <w:t>s SPS电池</w:t>
            </w:r>
          </w:p>
        </w:tc>
        <w:tc>
          <w:tcPr>
            <w:tcW w:type="dxa" w:w="1234"/>
          </w:tcPr>
          <w:p>
            <w:r>
              <w:t>软包</w:t>
            </w:r>
          </w:p>
        </w:tc>
        <w:tc>
          <w:tcPr>
            <w:tcW w:type="dxa" w:w="1234"/>
          </w:tcPr>
          <w:p>
            <w:r>
              <w:t>CTP</w:t>
            </w:r>
          </w:p>
        </w:tc>
        <w:tc>
          <w:tcPr>
            <w:tcW w:type="dxa" w:w="1234"/>
          </w:tcPr>
          <w:p>
            <w:r>
              <w:t>800V</w:t>
            </w:r>
          </w:p>
        </w:tc>
        <w:tc>
          <w:tcPr>
            <w:tcW w:type="dxa" w:w="1234"/>
          </w:tcPr>
          <w:p>
            <w:r>
              <w:t>2.4-5C</w:t>
            </w:r>
          </w:p>
        </w:tc>
        <w:tc>
          <w:tcPr>
            <w:tcW w:type="dxa" w:w="1234"/>
          </w:tcPr>
          <w:p>
            <w:r>
              <w:t xml:space="preserve"> </w:t>
            </w: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资料来源：各公司官网，工信部，中金公司研究部 </w:t>
      </w:r>
    </w:p>
    <w:p>
      <w:pPr>
        <w:pStyle w:val="Heading1"/>
      </w:pPr>
      <w:r>
        <w:t>2.2电池材料：高压快充需负极、电解液材料体系改进</w:t>
      </w:r>
    </w:p>
    <w:p>
      <w:pPr>
        <w:pStyle w:val="Heading1"/>
      </w:pPr>
      <w:r>
        <w:t>负极：高压快充有望带动负极材料体系升级</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负极是提高电池倍率性能的关键环节。目前高压快充条件下石墨负极的应用存在一定瓶颈： </w:t>
      </w:r>
      <w:r>
        <w:rPr>
          <w:sz w:val="20"/>
        </w:rPr>
        <w:t xml:space="preserve">1）石墨层的各向异性以及层间距较窄使得锂离子只能在石墨层之间平行移动，降低了锂离子 </w:t>
      </w:r>
      <w:r>
        <w:rPr>
          <w:sz w:val="20"/>
        </w:rPr>
        <w:t xml:space="preserve">的扩散系数；2）锂离子在嵌入石墨层的过程中是从边缘嵌入，扩散路径较长，表现出较差的 </w:t>
      </w:r>
      <w:r>
        <w:rPr>
          <w:sz w:val="20"/>
        </w:rPr>
        <w:t xml:space="preserve">倍率性能；3）石墨层是由微弱的范德华力连接，在锂离子嵌入的过程中伴随着溶剂分子的嵌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1https://www.catl.com/news/7160.html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图表7：锂离子电池工作原理 </w:t>
      </w:r>
    </w:p>
    <w:p>
      <w:pPr>
        <w:jc w:val="center"/>
      </w:pPr>
      <w:r>
        <w:drawing>
          <wp:inline xmlns:a="http://schemas.openxmlformats.org/drawingml/2006/main" xmlns:pic="http://schemas.openxmlformats.org/drawingml/2006/picture">
            <wp:extent cx="1828800" cy="980141"/>
            <wp:docPr id="4" name="Picture 4"/>
            <wp:cNvGraphicFramePr>
              <a:graphicFrameLocks noChangeAspect="1"/>
            </wp:cNvGraphicFramePr>
            <a:graphic>
              <a:graphicData uri="http://schemas.openxmlformats.org/drawingml/2006/picture">
                <pic:pic>
                  <pic:nvPicPr>
                    <pic:cNvPr id="0" name="[118, 445, 577, 691]_8.jpg"/>
                    <pic:cNvPicPr/>
                  </pic:nvPicPr>
                  <pic:blipFill>
                    <a:blip r:embed="rId12"/>
                    <a:stretch>
                      <a:fillRect/>
                    </a:stretch>
                  </pic:blipFill>
                  <pic:spPr>
                    <a:xfrm>
                      <a:off x="0" y="0"/>
                      <a:ext cx="1828800" cy="980141"/>
                    </a:xfrm>
                    <a:prstGeom prst="rect"/>
                  </pic:spPr>
                </pic:pic>
              </a:graphicData>
            </a:graphic>
          </wp:inline>
        </w:drawing>
      </w:r>
    </w:p>
    <w:p>
      <w:pPr>
        <w:ind w:firstLine="360"/>
      </w:pPr>
      <w:r>
        <w:rPr>
          <w:sz w:val="20"/>
        </w:rPr>
        <w:t xml:space="preserve">入，可能导致石墨层的剥落；4）石墨层的嵌锂电位和锂离子的沉积电位比较接近，充电速度 </w:t>
      </w:r>
      <w:r>
        <w:rPr>
          <w:sz w:val="20"/>
        </w:rPr>
        <w:t xml:space="preserve">过快时，锂离子易在石墨表面析出、形成锂枝晶，可能会刺穿隔膜进而造成电池短路和严重的 </w:t>
      </w:r>
      <w:r>
        <w:rPr>
          <w:sz w:val="20"/>
        </w:rPr>
        <w:t xml:space="preserve">安全隐患。因此，对传统石墨负极材料进行改性，通过掺硅、碳包覆、导电剂、粘结剂等新材 </w:t>
      </w:r>
      <w:r>
        <w:rPr>
          <w:sz w:val="20"/>
        </w:rPr>
        <w:t xml:space="preserve">料的应用，能够提高锂离子的嵌入通道与扩散速度，从而提高负极的倍率性能。 </w:t>
      </w:r>
    </w:p>
    <w:p>
      <w:pPr>
        <w:ind w:firstLine="360"/>
      </w:pPr>
      <w:r>
        <w:rPr>
          <w:sz w:val="20"/>
        </w:rPr>
        <w:t xml:space="preserve">图表8：充电过程锂离子在石墨负极材料层状结构中的 </w:t>
      </w:r>
      <w:r>
        <w:rPr>
          <w:sz w:val="20"/>
        </w:rPr>
        <w:t xml:space="preserve">迁移路径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资料来源：孙方静等《锂离子电池快充石墨负极材料的研究进展及评价方法，孙 </w:t>
      </w:r>
      <w:r>
        <w:rPr>
          <w:sz w:val="20"/>
        </w:rPr>
        <w:t xml:space="preserve">资料来源：能源学人《ESM综述：石墨负极的基本结构、最新进展与先进改性策 </w:t>
      </w:r>
      <w:r>
        <w:rPr>
          <w:sz w:val="20"/>
        </w:rPr>
        <w:t xml:space="preserve">方静等》（2017），中金公司研究部 </w:t>
      </w:r>
      <w:r>
        <w:rPr>
          <w:sz w:val="20"/>
        </w:rPr>
        <w:t xml:space="preserve">略》（2021)，中金公司研究部 </w:t>
      </w:r>
    </w:p>
    <w:p>
      <w:pPr>
        <w:sectPr>
          <w:type w:val="continuous"/>
          <w:pgSz w:w="12240" w:h="15840"/>
          <w:pgMar w:top="1440" w:right="1800" w:bottom="1440" w:left="1800" w:header="720" w:footer="720" w:gutter="0"/>
          <w:cols w:space="720" w:num="1"/>
          <w:docGrid w:linePitch="360"/>
        </w:sectPr>
      </w:pPr>
    </w:p>
    <w:p>
      <w:pPr>
        <w:pStyle w:val="Heading1"/>
      </w:pPr>
      <w:r>
        <w:t>硅基负极：快充有望推动硅基负极使用比例提升</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硅基负极较石墨有更好的快充性能。1）硅材料理论能量密度可达4200mAh/g，相较于石墨 </w:t>
      </w:r>
      <w:r>
        <w:rPr>
          <w:sz w:val="20"/>
        </w:rPr>
        <w:t xml:space="preserve">372mAh/g的克容量有明显优势；2）硅能从各方向提供锂离子嵌入和脱出的通道；3）硅基负 </w:t>
      </w:r>
      <w:r>
        <w:rPr>
          <w:sz w:val="20"/>
        </w:rPr>
        <w:t xml:space="preserve">极对锂电位为0.3-0.4V，略高于石墨负极，缓解了负极析锂问题，安全性能更高。 </w:t>
      </w:r>
      <w:r>
        <w:rPr>
          <w:sz w:val="20"/>
        </w:rPr>
        <w:t xml:space="preserve">硅基负极的主流技术路线有硅碳和硅氧两种。硅碳负极采用纳米硅和石墨材料混合；硅氧负极 </w:t>
      </w:r>
      <w:r>
        <w:rPr>
          <w:sz w:val="20"/>
        </w:rPr>
        <w:t xml:space="preserve">采用氧化亚硅（SiOx）和石墨材料混合。硅氧因其膨胀小、循环稳定性好，当前产业化进度领 </w:t>
      </w:r>
      <w:r>
        <w:rPr>
          <w:sz w:val="20"/>
        </w:rPr>
        <w:t xml:space="preserve">先于硅碳负极。 </w:t>
      </w:r>
      <w:r>
        <w:rPr>
          <w:sz w:val="20"/>
        </w:rPr>
        <w:t xml:space="preserve">硅碳：硅碳负极比容量高，但体积膨胀较大、循环性能较差。目前硅碳负极结构包括核 </w:t>
      </w:r>
      <w:r>
        <w:rPr>
          <w:sz w:val="20"/>
        </w:rPr>
        <w:t xml:space="preserve">壳结构（在硅核上包覆一层导电碳壳）、蛋黄壳结构（核、壳之间存有空隙，对硅体积 </w:t>
      </w:r>
      <w:r>
        <w:rPr>
          <w:sz w:val="20"/>
        </w:rPr>
        <w:t xml:space="preserve">膨胀有包容作用）、多孔结构等。制备方法有水热法、机械球磨法（将硅源与碳源利用 </w:t>
      </w:r>
      <w:r>
        <w:rPr>
          <w:sz w:val="20"/>
        </w:rPr>
        <w:t xml:space="preserve">球磨机进行球磨，完成后再用管式炉进行烧结、退火）、化学气相沉积法（利用合适的 </w:t>
      </w:r>
      <w:r>
        <w:rPr>
          <w:sz w:val="20"/>
        </w:rPr>
        <w:t xml:space="preserve">化学气体或蒸汽在石墨微球复合材料表面反应沉积涂层或纳米材料的方法）等，目前以 </w:t>
      </w:r>
      <w:r>
        <w:rPr>
          <w:sz w:val="20"/>
        </w:rPr>
        <w:t xml:space="preserve">机械球磨法为主。 </w:t>
      </w:r>
      <w:r>
        <w:rPr>
          <w:sz w:val="20"/>
        </w:rPr>
        <w:t xml:space="preserve">硅氧：硅氧负极粒径小、循环和倍率性能好，但首效低、需要预锂化处理。硅氧负极通 </w:t>
      </w:r>
      <w:r>
        <w:rPr>
          <w:sz w:val="20"/>
        </w:rPr>
        <w:t xml:space="preserve">过纳米硅粉和二氧化硅经研磨合成一氧化硅，形成硅氧负极材料前驱体，然后经粉碎、 </w:t>
      </w:r>
      <w:r>
        <w:rPr>
          <w:sz w:val="20"/>
        </w:rPr>
        <w:t xml:space="preserve">分级、表面处理、烧结、筛分、除磁等工序制备。最新硅氧产品主要采用化学气象沉积 </w:t>
      </w:r>
      <w:r>
        <w:rPr>
          <w:sz w:val="20"/>
        </w:rPr>
        <w:t xml:space="preserve">法（CVD）对硅源进行预处理，再使用乙炔和甲烷等包覆材料（碳源）。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图表9：硅碳、硅氧技术路线对比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2880"/>
        <w:gridCol w:w="2880"/>
        <w:gridCol w:w="2880"/>
      </w:tblGrid>
      <w:tr>
        <w:tc>
          <w:tcPr>
            <w:tcW w:type="dxa" w:w="2880"/>
          </w:tcPr>
          <w:p>
            <w:r>
              <w:t>种类</w:t>
            </w:r>
          </w:p>
        </w:tc>
        <w:tc>
          <w:tcPr>
            <w:tcW w:type="dxa" w:w="2880"/>
          </w:tcPr>
          <w:p>
            <w:r>
              <w:t>优点</w:t>
            </w:r>
          </w:p>
        </w:tc>
        <w:tc>
          <w:tcPr>
            <w:tcW w:type="dxa" w:w="2880"/>
          </w:tcPr>
          <w:p>
            <w:r>
              <w:t>缺点</w:t>
            </w:r>
          </w:p>
        </w:tc>
      </w:tr>
      <w:tr>
        <w:tc>
          <w:tcPr>
            <w:tcW w:type="dxa" w:w="2880"/>
            <w:vMerge w:val="restart"/>
          </w:tcPr>
          <w:p>
            <w:r>
              <w:t>硅碳</w:t>
            </w:r>
          </w:p>
        </w:tc>
        <w:tc>
          <w:tcPr>
            <w:tcW w:type="dxa" w:w="2880"/>
          </w:tcPr>
          <w:p>
            <w:r>
              <w:t>克容量高</w:t>
            </w:r>
          </w:p>
        </w:tc>
        <w:tc>
          <w:tcPr>
            <w:tcW w:type="dxa" w:w="2880"/>
          </w:tcPr>
          <w:p>
            <w:r>
              <w:t>大批量生产性能优异的产品难度大</w:t>
            </w:r>
          </w:p>
        </w:tc>
      </w:tr>
      <w:tr>
        <w:tc>
          <w:tcPr>
            <w:tcW w:type="dxa" w:w="2880"/>
            <w:vMerge/>
          </w:tcPr>
          <w:p/>
        </w:tc>
        <w:tc>
          <w:tcPr>
            <w:tcW w:type="dxa" w:w="2880"/>
          </w:tcPr>
          <w:p>
            <w:r>
              <w:t>首次充放电效率高</w:t>
            </w:r>
          </w:p>
        </w:tc>
        <w:tc>
          <w:tcPr>
            <w:tcW w:type="dxa" w:w="2880"/>
          </w:tcPr>
          <w:p>
            <w:r>
              <w:t>循环性能和库伦效率有待提高</w:t>
            </w:r>
          </w:p>
        </w:tc>
      </w:tr>
      <w:tr>
        <w:tc>
          <w:tcPr>
            <w:tcW w:type="dxa" w:w="2880"/>
            <w:vMerge/>
          </w:tcPr>
          <w:p/>
        </w:tc>
        <w:tc>
          <w:tcPr>
            <w:tcW w:type="dxa" w:w="2880"/>
          </w:tcPr>
          <w:p>
            <w:r>
              <w:t>工艺相对成熟</w:t>
            </w:r>
          </w:p>
        </w:tc>
        <w:tc>
          <w:tcPr>
            <w:tcW w:type="dxa" w:w="2880"/>
          </w:tcPr>
          <w:p>
            <w:r>
              <w:t>电极膨胀率高</w:t>
            </w:r>
          </w:p>
        </w:tc>
      </w:tr>
      <w:tr>
        <w:tc>
          <w:tcPr>
            <w:tcW w:type="dxa" w:w="2880"/>
            <w:vMerge w:val="restart"/>
          </w:tcPr>
          <w:p>
            <w:r>
              <w:t>硅氧</w:t>
            </w:r>
          </w:p>
        </w:tc>
        <w:tc>
          <w:tcPr>
            <w:tcW w:type="dxa" w:w="2880"/>
          </w:tcPr>
          <w:p>
            <w:r>
              <w:t>可逆容量高，达1700-1800mAh/g，接近理论容量</w:t>
            </w:r>
          </w:p>
        </w:tc>
        <w:tc>
          <w:tcPr>
            <w:tcW w:type="dxa" w:w="2880"/>
          </w:tcPr>
          <w:p>
            <w:r>
              <w:t>首次库伦效率低（71.4%）</w:t>
            </w:r>
          </w:p>
        </w:tc>
      </w:tr>
      <w:tr>
        <w:tc>
          <w:tcPr>
            <w:tcW w:type="dxa" w:w="2880"/>
            <w:vMerge/>
          </w:tcPr>
          <w:p/>
        </w:tc>
        <w:tc>
          <w:tcPr>
            <w:tcW w:type="dxa" w:w="2880"/>
          </w:tcPr>
          <w:p>
            <w:r>
              <w:t>循环性能和倍率性能相对好</w:t>
            </w:r>
          </w:p>
        </w:tc>
        <w:tc>
          <w:tcPr>
            <w:tcW w:type="dxa" w:w="2880"/>
          </w:tcPr>
          <w:p>
            <w:r>
              <w:t>需要预锂化处理</w:t>
            </w: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资料来源：粉体网，中金公司研究部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硅基负极目前存在体积膨胀、首效差、导电性差等问题，限制其大规模应用。1）充电过程中 </w:t>
      </w:r>
      <w:r>
        <w:rPr>
          <w:sz w:val="20"/>
        </w:rPr>
        <w:t xml:space="preserve">硅体积膨胀高达200-320%，产生应力破坏电极结构，导致循环差。2）首效低，锂离子电池 </w:t>
      </w:r>
      <w:r>
        <w:rPr>
          <w:sz w:val="20"/>
        </w:rPr>
        <w:t xml:space="preserve">充电过程中，有机电解液会在负极表面分解，形成SEI（固体电解质相界面）膜，不可逆地消 </w:t>
      </w:r>
      <w:r>
        <w:rPr>
          <w:sz w:val="20"/>
        </w:rPr>
        <w:t xml:space="preserve">耗电池中来自正极的锂离子，降低了锂离子电池容量和能量密度，硅材料的首次充电不可逆循 </w:t>
      </w:r>
      <w:r>
        <w:rPr>
          <w:sz w:val="20"/>
        </w:rPr>
        <w:t xml:space="preserve">环损耗最高达到30%（石墨为5-10%）。3）导电性差，硅是半导体，存在较低的电导率（10 </w:t>
      </w:r>
      <w:r>
        <w:rPr>
          <w:sz w:val="20"/>
        </w:rPr>
        <w:t xml:space="preserve">5-10-3S·cm-1)；且在脱嵌锂过程中随着较大的体积膨胀收缩，颗粒之间接触变差，内阻增 </w:t>
      </w:r>
      <w:r>
        <w:rPr>
          <w:sz w:val="20"/>
        </w:rPr>
        <w:t xml:space="preserve">大。因此硅基负极的应用会拉动粘结剂、导电剂等材料的需求提升。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注：硅的三种失效机理：a）颗粒破碎；b）电极坍塌；c）SEI膜破坏-重组 </w:t>
      </w:r>
      <w:r>
        <w:rPr>
          <w:sz w:val="20"/>
        </w:rPr>
        <w:t xml:space="preserve">资料来源：Wu Hui《Designing nanostructured Si anodes for high energy lithium ion batteries》（2015)，中金公司研究部 </w:t>
      </w:r>
    </w:p>
    <w:p>
      <w:pPr>
        <w:pStyle w:val="Heading1"/>
      </w:pPr>
      <w:r>
        <w:t>碳包覆：快充有望提升负极包覆材料添加比例</w:t>
      </w:r>
    </w:p>
    <w:p>
      <w:pPr>
        <w:jc w:val="center"/>
      </w:pPr>
      <w:r>
        <w:drawing>
          <wp:inline xmlns:a="http://schemas.openxmlformats.org/drawingml/2006/main" xmlns:pic="http://schemas.openxmlformats.org/drawingml/2006/picture">
            <wp:extent cx="1828800" cy="1086867"/>
            <wp:docPr id="5" name="Picture 5"/>
            <wp:cNvGraphicFramePr>
              <a:graphicFrameLocks noChangeAspect="1"/>
            </wp:cNvGraphicFramePr>
            <a:graphic>
              <a:graphicData uri="http://schemas.openxmlformats.org/drawingml/2006/picture">
                <pic:pic>
                  <pic:nvPicPr>
                    <pic:cNvPr id="0" name="[306, 697, 868, 1031]_9.jpg"/>
                    <pic:cNvPicPr/>
                  </pic:nvPicPr>
                  <pic:blipFill>
                    <a:blip r:embed="rId13"/>
                    <a:stretch>
                      <a:fillRect/>
                    </a:stretch>
                  </pic:blipFill>
                  <pic:spPr>
                    <a:xfrm>
                      <a:off x="0" y="0"/>
                      <a:ext cx="1828800" cy="1086867"/>
                    </a:xfrm>
                    <a:prstGeom prst="rect"/>
                  </pic:spPr>
                </pic:pic>
              </a:graphicData>
            </a:graphic>
          </wp:inline>
        </w:drawing>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沥青包覆能够提高石墨材料电导率、改善电池循环稳定性。1）沥青包覆能够有效抑制SEI膜 </w:t>
      </w:r>
      <w:r>
        <w:rPr>
          <w:sz w:val="20"/>
        </w:rPr>
        <w:t xml:space="preserve">的生成，防止溶剂共插入导致容量下降；2）表面包覆材料能对石墨的体积膨胀起制约和缓冲 </w:t>
      </w:r>
      <w:r>
        <w:rPr>
          <w:sz w:val="20"/>
        </w:rPr>
        <w:t xml:space="preserve">作用，增加循环的稳定性；3）沥青高温裂解炭化后变成的小颗粒能紧密堆积在石墨负极大颗 </w:t>
      </w:r>
      <w:r>
        <w:rPr>
          <w:sz w:val="20"/>
        </w:rPr>
        <w:t xml:space="preserve">粒缝隙间，提高材料振实密度。 </w:t>
      </w:r>
      <w:r>
        <w:rPr>
          <w:sz w:val="20"/>
        </w:rPr>
        <w:t xml:space="preserve">快充趋势下碳包覆材料需求提升，行业壁垒在于生产工艺know-how。1）当石墨负极和硅基 </w:t>
      </w:r>
      <w:r>
        <w:rPr>
          <w:sz w:val="20"/>
        </w:rPr>
        <w:t xml:space="preserve">负极中沥青包覆材料的添加比例分别为8-10%、12-16%左右，随着快充成为市场主流趋势和 </w:t>
      </w:r>
      <w:r>
        <w:rPr>
          <w:sz w:val="20"/>
        </w:rPr>
        <w:t xml:space="preserve">硅基负极渗透率提升，我们认为碳包覆材料的添加比例有望进一步提升。2）沥青包覆材料经 </w:t>
      </w:r>
      <w:r>
        <w:rPr>
          <w:sz w:val="20"/>
        </w:rPr>
        <w:t xml:space="preserve">过焦油的蒸馏、聚合、空气氧化、二次蒸馏和二次聚合生产，按软化点和结焦值等关键指标可 </w:t>
      </w:r>
      <w:r>
        <w:rPr>
          <w:sz w:val="20"/>
        </w:rPr>
        <w:t xml:space="preserve">划分为高温、中温、低温负极包覆材料，其中高温负极包覆材料效果最好，过滤、气体交融等 </w:t>
      </w:r>
      <w:r>
        <w:rPr>
          <w:sz w:val="20"/>
        </w:rPr>
        <w:t xml:space="preserve">技术壁垒高，我们认为具备和新工艺环节技术积累的头部厂商有望增强核心竞争力。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图表11：石油沥青包覆人造石墨的制备过程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327967"/>
            <wp:docPr id="6" name="Picture 6"/>
            <wp:cNvGraphicFramePr>
              <a:graphicFrameLocks noChangeAspect="1"/>
            </wp:cNvGraphicFramePr>
            <a:graphic>
              <a:graphicData uri="http://schemas.openxmlformats.org/drawingml/2006/picture">
                <pic:pic>
                  <pic:nvPicPr>
                    <pic:cNvPr id="0" name="[226, 265, 949, 475]_10.jpg"/>
                    <pic:cNvPicPr/>
                  </pic:nvPicPr>
                  <pic:blipFill>
                    <a:blip r:embed="rId14"/>
                    <a:stretch>
                      <a:fillRect/>
                    </a:stretch>
                  </pic:blipFill>
                  <pic:spPr>
                    <a:xfrm>
                      <a:off x="0" y="0"/>
                      <a:ext cx="4572000" cy="1327967"/>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资料来源：刘梦璇等《沥青在锂离子电池负极材料中的应用研究进展》（2022)，中金公司研究部 </w:t>
      </w:r>
    </w:p>
    <w:p>
      <w:pPr>
        <w:pStyle w:val="Heading1"/>
      </w:pPr>
      <w:r>
        <w:t>硬碳：与石墨掺杂提升倍率性能</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硬碳材料结构稳定，具有各向同性结构特征，层间距较石墨更大，充放电过程中锂离子的迁移 </w:t>
      </w:r>
      <w:r>
        <w:rPr>
          <w:sz w:val="20"/>
        </w:rPr>
        <w:t xml:space="preserve">速度更快，具有良好的倍率性能。硬碳可通过表面包覆或与石墨混合提高石墨类材料快充性 </w:t>
      </w:r>
      <w:r>
        <w:rPr>
          <w:sz w:val="20"/>
        </w:rPr>
        <w:t xml:space="preserve">能，目前产业中以混合负极为主流。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图表12：石墨、硬碳性能对比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720"/>
        <w:gridCol w:w="720"/>
        <w:gridCol w:w="720"/>
        <w:gridCol w:w="720"/>
        <w:gridCol w:w="720"/>
        <w:gridCol w:w="720"/>
        <w:gridCol w:w="720"/>
        <w:gridCol w:w="720"/>
        <w:gridCol w:w="720"/>
        <w:gridCol w:w="720"/>
        <w:gridCol w:w="720"/>
        <w:gridCol w:w="720"/>
      </w:tblGrid>
      <w:tr>
        <w:tc>
          <w:tcPr>
            <w:tcW w:type="dxa" w:w="720"/>
          </w:tcPr>
          <w:p>
            <w:r>
              <w:t>原料</w:t>
            </w:r>
          </w:p>
        </w:tc>
        <w:tc>
          <w:tcPr>
            <w:tcW w:type="dxa" w:w="720"/>
          </w:tcPr>
          <w:p>
            <w:r>
              <w:t xml:space="preserve"> </w:t>
            </w:r>
          </w:p>
        </w:tc>
        <w:tc>
          <w:tcPr>
            <w:tcW w:type="dxa" w:w="720"/>
          </w:tcPr>
          <w:p>
            <w:r>
              <w:t>炭化温度 (°℃)</w:t>
            </w:r>
          </w:p>
        </w:tc>
        <w:tc>
          <w:tcPr>
            <w:tcW w:type="dxa" w:w="720"/>
          </w:tcPr>
          <w:p>
            <w:r>
              <w:t>层间距(nm)</w:t>
            </w:r>
          </w:p>
        </w:tc>
        <w:tc>
          <w:tcPr>
            <w:tcW w:type="dxa" w:w="720"/>
          </w:tcPr>
          <w:p>
            <w:r>
              <w:t>材料密度 (g/cm-3)</w:t>
            </w:r>
          </w:p>
        </w:tc>
        <w:tc>
          <w:tcPr>
            <w:tcW w:type="dxa" w:w="720"/>
          </w:tcPr>
          <w:p>
            <w:r>
              <w:t>电极密度 (g/cm-3)</w:t>
            </w:r>
          </w:p>
        </w:tc>
        <w:tc>
          <w:tcPr>
            <w:tcW w:type="dxa" w:w="720"/>
          </w:tcPr>
          <w:p>
            <w:r>
              <w:t>电极压实 的难易度</w:t>
            </w:r>
          </w:p>
        </w:tc>
        <w:tc>
          <w:tcPr>
            <w:tcW w:type="dxa" w:w="720"/>
          </w:tcPr>
          <w:p>
            <w:r>
              <w:t>比能量</w:t>
            </w:r>
          </w:p>
        </w:tc>
        <w:tc>
          <w:tcPr>
            <w:tcW w:type="dxa" w:w="720"/>
          </w:tcPr>
          <w:p>
            <w:r>
              <w:t>电极膨 胀率</w:t>
            </w:r>
          </w:p>
        </w:tc>
        <w:tc>
          <w:tcPr>
            <w:tcW w:type="dxa" w:w="720"/>
          </w:tcPr>
          <w:p>
            <w:r>
              <w:t>循环耐久能 性</w:t>
            </w:r>
          </w:p>
        </w:tc>
        <w:tc>
          <w:tcPr>
            <w:tcW w:type="dxa" w:w="720"/>
          </w:tcPr>
          <w:p>
            <w:r>
              <w:t>能否使用能量再 PC</w:t>
            </w:r>
          </w:p>
        </w:tc>
        <w:tc>
          <w:tcPr>
            <w:tcW w:type="dxa" w:w="720"/>
          </w:tcPr>
          <w:p>
            <w:r>
              <w:t>生性能</w:t>
            </w:r>
          </w:p>
        </w:tc>
      </w:tr>
      <w:tr>
        <w:tc>
          <w:tcPr>
            <w:tcW w:type="dxa" w:w="720"/>
          </w:tcPr>
          <w:p>
            <w:r>
              <w:t>硬碳</w:t>
            </w:r>
          </w:p>
        </w:tc>
        <w:tc>
          <w:tcPr>
            <w:tcW w:type="dxa" w:w="720"/>
          </w:tcPr>
          <w:p>
            <w:r>
              <w:t>沥青、高分 子、植物</w:t>
            </w:r>
          </w:p>
        </w:tc>
        <w:tc>
          <w:tcPr>
            <w:tcW w:type="dxa" w:w="720"/>
          </w:tcPr>
          <w:p>
            <w:r>
              <w:t>1000-1500</w:t>
            </w:r>
          </w:p>
        </w:tc>
        <w:tc>
          <w:tcPr>
            <w:tcW w:type="dxa" w:w="720"/>
          </w:tcPr>
          <w:p>
            <w:r>
              <w:t>0.37-0.38</w:t>
            </w:r>
          </w:p>
        </w:tc>
        <w:tc>
          <w:tcPr>
            <w:tcW w:type="dxa" w:w="720"/>
          </w:tcPr>
          <w:p>
            <w:r>
              <w:t>1.5-1.6</w:t>
            </w:r>
          </w:p>
        </w:tc>
        <w:tc>
          <w:tcPr>
            <w:tcW w:type="dxa" w:w="720"/>
          </w:tcPr>
          <w:p>
            <w:r>
              <w:t>0.9-1.0</w:t>
            </w:r>
          </w:p>
        </w:tc>
        <w:tc>
          <w:tcPr>
            <w:tcW w:type="dxa" w:w="720"/>
          </w:tcPr>
          <w:p>
            <w:r>
              <w:t>困难</w:t>
            </w:r>
          </w:p>
        </w:tc>
        <w:tc>
          <w:tcPr>
            <w:tcW w:type="dxa" w:w="720"/>
          </w:tcPr>
          <w:p>
            <w:r>
              <w:t>低-中</w:t>
            </w:r>
          </w:p>
        </w:tc>
        <w:tc>
          <w:tcPr>
            <w:tcW w:type="dxa" w:w="720"/>
          </w:tcPr>
          <w:p>
            <w:r>
              <w:t>小</w:t>
            </w:r>
          </w:p>
        </w:tc>
        <w:tc>
          <w:tcPr>
            <w:tcW w:type="dxa" w:w="720"/>
          </w:tcPr>
          <w:p>
            <w:r>
              <w:t>高</w:t>
            </w:r>
          </w:p>
        </w:tc>
        <w:tc>
          <w:tcPr>
            <w:tcW w:type="dxa" w:w="720"/>
          </w:tcPr>
          <w:p>
            <w:r>
              <w:t>可</w:t>
            </w:r>
          </w:p>
        </w:tc>
        <w:tc>
          <w:tcPr>
            <w:tcW w:type="dxa" w:w="720"/>
          </w:tcPr>
          <w:p>
            <w:r>
              <w:t>高</w:t>
            </w:r>
          </w:p>
        </w:tc>
      </w:tr>
      <w:tr>
        <w:tc>
          <w:tcPr>
            <w:tcW w:type="dxa" w:w="720"/>
          </w:tcPr>
          <w:p>
            <w:r>
              <w:t>软碳</w:t>
            </w:r>
          </w:p>
        </w:tc>
        <w:tc>
          <w:tcPr>
            <w:tcW w:type="dxa" w:w="720"/>
          </w:tcPr>
          <w:p>
            <w:r>
              <w:t>沥青、高分 子</w:t>
            </w:r>
          </w:p>
        </w:tc>
        <w:tc>
          <w:tcPr>
            <w:tcW w:type="dxa" w:w="720"/>
          </w:tcPr>
          <w:p>
            <w:r>
              <w:t>1000-2000</w:t>
            </w:r>
          </w:p>
        </w:tc>
        <w:tc>
          <w:tcPr>
            <w:tcW w:type="dxa" w:w="720"/>
          </w:tcPr>
          <w:p>
            <w:r>
              <w:t>0.34-0.35</w:t>
            </w:r>
          </w:p>
        </w:tc>
        <w:tc>
          <w:tcPr>
            <w:tcW w:type="dxa" w:w="720"/>
          </w:tcPr>
          <w:p>
            <w:r>
              <w:t>2</w:t>
            </w:r>
          </w:p>
        </w:tc>
        <w:tc>
          <w:tcPr>
            <w:tcW w:type="dxa" w:w="720"/>
          </w:tcPr>
          <w:p>
            <w:r>
              <w:t>1.2-1.3</w:t>
            </w:r>
          </w:p>
        </w:tc>
        <w:tc>
          <w:tcPr>
            <w:tcW w:type="dxa" w:w="720"/>
          </w:tcPr>
          <w:p>
            <w:r>
              <w:t>困难</w:t>
            </w:r>
          </w:p>
        </w:tc>
        <w:tc>
          <w:tcPr>
            <w:tcW w:type="dxa" w:w="720"/>
          </w:tcPr>
          <w:p>
            <w:r>
              <w:t>中</w:t>
            </w:r>
          </w:p>
        </w:tc>
        <w:tc>
          <w:tcPr>
            <w:tcW w:type="dxa" w:w="720"/>
          </w:tcPr>
          <w:p>
            <w:r>
              <w:t>一般</w:t>
            </w:r>
          </w:p>
        </w:tc>
        <w:tc>
          <w:tcPr>
            <w:tcW w:type="dxa" w:w="720"/>
          </w:tcPr>
          <w:p>
            <w:r>
              <w:t>高温时性能 有所下降</w:t>
            </w:r>
          </w:p>
        </w:tc>
        <w:tc>
          <w:tcPr>
            <w:tcW w:type="dxa" w:w="720"/>
          </w:tcPr>
          <w:p>
            <w:r>
              <w:t>可</w:t>
            </w:r>
          </w:p>
        </w:tc>
        <w:tc>
          <w:tcPr>
            <w:tcW w:type="dxa" w:w="720"/>
          </w:tcPr>
          <w:p>
            <w:r>
              <w:t>高</w:t>
            </w:r>
          </w:p>
        </w:tc>
      </w:tr>
      <w:tr>
        <w:tc>
          <w:tcPr>
            <w:tcW w:type="dxa" w:w="720"/>
          </w:tcPr>
          <w:p>
            <w:r>
              <w:t>石墨</w:t>
            </w:r>
          </w:p>
        </w:tc>
        <w:tc>
          <w:tcPr>
            <w:tcW w:type="dxa" w:w="720"/>
          </w:tcPr>
          <w:p>
            <w:r>
              <w:t>沥青、天然 石墨</w:t>
            </w:r>
          </w:p>
        </w:tc>
        <w:tc>
          <w:tcPr>
            <w:tcW w:type="dxa" w:w="720"/>
          </w:tcPr>
          <w:p>
            <w:r>
              <w:t>2500-3000</w:t>
            </w:r>
          </w:p>
        </w:tc>
        <w:tc>
          <w:tcPr>
            <w:tcW w:type="dxa" w:w="720"/>
          </w:tcPr>
          <w:p>
            <w:r>
              <w:t>0.335-0.34</w:t>
            </w:r>
          </w:p>
        </w:tc>
        <w:tc>
          <w:tcPr>
            <w:tcW w:type="dxa" w:w="720"/>
          </w:tcPr>
          <w:p>
            <w:r>
              <w:t>2.2</w:t>
            </w:r>
          </w:p>
        </w:tc>
        <w:tc>
          <w:tcPr>
            <w:tcW w:type="dxa" w:w="720"/>
          </w:tcPr>
          <w:p>
            <w:r>
              <w:t>1.5-1.8</w:t>
            </w:r>
          </w:p>
        </w:tc>
        <w:tc>
          <w:tcPr>
            <w:tcW w:type="dxa" w:w="720"/>
          </w:tcPr>
          <w:p>
            <w:r>
              <w:t>容易</w:t>
            </w:r>
          </w:p>
        </w:tc>
        <w:tc>
          <w:tcPr>
            <w:tcW w:type="dxa" w:w="720"/>
          </w:tcPr>
          <w:p>
            <w:r>
              <w:t>高</w:t>
            </w:r>
          </w:p>
        </w:tc>
        <w:tc>
          <w:tcPr>
            <w:tcW w:type="dxa" w:w="720"/>
          </w:tcPr>
          <w:p>
            <w:r>
              <w:t>大</w:t>
            </w:r>
          </w:p>
        </w:tc>
        <w:tc>
          <w:tcPr>
            <w:tcW w:type="dxa" w:w="720"/>
          </w:tcPr>
          <w:p>
            <w:r>
              <w:t>中</w:t>
            </w:r>
          </w:p>
        </w:tc>
        <w:tc>
          <w:tcPr>
            <w:tcW w:type="dxa" w:w="720"/>
          </w:tcPr>
          <w:p>
            <w:r>
              <w:t>不可</w:t>
            </w:r>
          </w:p>
        </w:tc>
        <w:tc>
          <w:tcPr>
            <w:tcW w:type="dxa" w:w="720"/>
          </w:tcPr>
          <w:p>
            <w:r>
              <w:t>低</w:t>
            </w:r>
          </w:p>
        </w:tc>
      </w:tr>
      <w:tr>
        <w:tc>
          <w:tcPr>
            <w:tcW w:type="dxa" w:w="720"/>
          </w:tcPr>
          <w:p>
            <w:r>
              <w:t>资料来源：CNKI，中金公司研究部</w:t>
            </w:r>
          </w:p>
        </w:tc>
        <w:tc>
          <w:tcPr>
            <w:tcW w:type="dxa" w:w="720"/>
          </w:tcPr>
          <w:p>
            <w:r>
              <w:t xml:space="preserve"> </w:t>
            </w:r>
          </w:p>
        </w:tc>
        <w:tc>
          <w:tcPr>
            <w:tcW w:type="dxa" w:w="720"/>
          </w:tcPr>
          <w:p>
            <w:r>
              <w:t xml:space="preserve"> </w:t>
            </w:r>
          </w:p>
        </w:tc>
        <w:tc>
          <w:tcPr>
            <w:tcW w:type="dxa" w:w="720"/>
          </w:tcPr>
          <w:p>
            <w:r>
              <w:t xml:space="preserve"> </w:t>
            </w:r>
          </w:p>
        </w:tc>
        <w:tc>
          <w:tcPr>
            <w:tcW w:type="dxa" w:w="720"/>
          </w:tcPr>
          <w:p>
            <w:r>
              <w:t xml:space="preserve"> </w:t>
            </w:r>
          </w:p>
        </w:tc>
        <w:tc>
          <w:tcPr>
            <w:tcW w:type="dxa" w:w="720"/>
          </w:tcPr>
          <w:p>
            <w:r>
              <w:t xml:space="preserve"> </w:t>
            </w:r>
          </w:p>
        </w:tc>
        <w:tc>
          <w:tcPr>
            <w:tcW w:type="dxa" w:w="720"/>
          </w:tcPr>
          <w:p>
            <w:r>
              <w:t xml:space="preserve"> </w:t>
            </w:r>
          </w:p>
        </w:tc>
        <w:tc>
          <w:tcPr>
            <w:tcW w:type="dxa" w:w="720"/>
          </w:tcPr>
          <w:p>
            <w:r>
              <w:t xml:space="preserve"> </w:t>
            </w:r>
          </w:p>
        </w:tc>
        <w:tc>
          <w:tcPr>
            <w:tcW w:type="dxa" w:w="720"/>
          </w:tcPr>
          <w:p>
            <w:r>
              <w:t xml:space="preserve"> </w:t>
            </w:r>
          </w:p>
        </w:tc>
        <w:tc>
          <w:tcPr>
            <w:tcW w:type="dxa" w:w="720"/>
          </w:tcPr>
          <w:p>
            <w:r>
              <w:t xml:space="preserve"> </w:t>
            </w:r>
          </w:p>
        </w:tc>
        <w:tc>
          <w:tcPr>
            <w:tcW w:type="dxa" w:w="720"/>
          </w:tcPr>
          <w:p>
            <w:r>
              <w:t xml:space="preserve"> </w:t>
            </w:r>
          </w:p>
        </w:tc>
        <w:tc>
          <w:tcPr>
            <w:tcW w:type="dxa" w:w="720"/>
          </w:tcPr>
          <w:p>
            <w:r>
              <w:t xml:space="preserve"> </w:t>
            </w:r>
          </w:p>
        </w:tc>
      </w:tr>
    </w:tbl>
    <w:p>
      <w:pPr>
        <w:ind w:firstLine="360"/>
      </w:pPr>
      <w:r>
        <w:rPr>
          <w:sz w:val="20"/>
        </w:rPr>
        <w:t xml:space="preserve">石墨表面包覆硬碳：1）提高石墨材料倍率性能。实验证明²，在相同电流密度下，未包 </w:t>
      </w:r>
      <w:r>
        <w:rPr>
          <w:sz w:val="20"/>
        </w:rPr>
        <w:t xml:space="preserve">覆石墨的放电比容量低于包覆石墨的放电比容量；2）减少电极极化。包覆石墨的电荷 </w:t>
      </w:r>
      <w:r>
        <w:rPr>
          <w:sz w:val="20"/>
        </w:rPr>
        <w:t xml:space="preserve">传质阻抗比未包覆石墨的小，降低了界面电化学反应的电荷迁移阻抗；3）增大锂离子 </w:t>
      </w:r>
      <w:r>
        <w:rPr>
          <w:sz w:val="20"/>
        </w:rPr>
        <w:t xml:space="preserve">扩散速率。实验证明，锂离子在包覆的石墨电极中比未包覆的石墨电极的扩散速度大一 </w:t>
      </w:r>
      <w:r>
        <w:rPr>
          <w:sz w:val="20"/>
        </w:rPr>
        <w:t xml:space="preserve">个数量级。 </w:t>
      </w:r>
      <w:r>
        <w:rPr>
          <w:sz w:val="20"/>
        </w:rPr>
        <w:t xml:space="preserve">硬碳与石墨混合：通过石墨/硬碳活性材料的均匀混合能够优化快充循环性能。实验证 </w:t>
      </w:r>
      <w:r>
        <w:rPr>
          <w:sz w:val="20"/>
        </w:rPr>
        <w:t xml:space="preserve">明50/50的石墨/硬碳混合比具有最佳性能，混合材料因为负极析锂现象减少，容量衰 </w:t>
      </w:r>
      <w:r>
        <w:rPr>
          <w:sz w:val="20"/>
        </w:rPr>
        <w:t xml:space="preserve">减减少。负极析锂现象减少主要是因为混合材料能够优化电流密度分布的均匀性。硬碳 </w:t>
      </w:r>
      <w:r>
        <w:rPr>
          <w:sz w:val="20"/>
        </w:rPr>
        <w:t xml:space="preserve">比石墨有更高电压，混合负极中石墨与硬碳相互作用，硬碳颗粒的优先锂化及其较高的 </w:t>
      </w:r>
      <w:r>
        <w:rPr>
          <w:sz w:val="20"/>
        </w:rPr>
        <w:t xml:space="preserve">倍率性能降低了石墨颗粒上的电流负载，降低了析锂风险；伴随继续充电，石墨颗粒逐 </w:t>
      </w:r>
      <w:r>
        <w:rPr>
          <w:sz w:val="20"/>
        </w:rPr>
        <w:t xml:space="preserve">渐锂化，增加混合负极总可用容量。 </w:t>
      </w:r>
      <w:r>
        <w:rPr>
          <w:sz w:val="20"/>
        </w:rPr>
        <w:t xml:space="preserve">硬碳作为钠电负极材料亦有良好前景。现有的主流负极材料石墨储钠能力差；而硬碳材料有结 </w:t>
      </w:r>
      <w:r>
        <w:rPr>
          <w:sz w:val="20"/>
        </w:rPr>
        <w:t xml:space="preserve">构多样、导电性良好、储钠容量高、嵌钠后体积形变小、环境友好和低氧化还原电位等优点， </w:t>
      </w:r>
      <w:r>
        <w:rPr>
          <w:sz w:val="20"/>
        </w:rPr>
        <w:t xml:space="preserve">是极具应用前景的钠离子电池负极材料。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2吴敏昌等《硬碳包覆人造石墨作为锂离子电池负极材料的快充性能评价》(2017)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11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图表13：不同类型导电剂性能对比 </w:t>
      </w:r>
    </w:p>
    <w:p>
      <w:pPr>
        <w:pStyle w:val="Heading1"/>
      </w:pPr>
      <w:r>
        <w:t>导电剂：导电炭黑国产替代加速，碳纳米管渗透率不断提升</w:t>
      </w:r>
    </w:p>
    <w:p>
      <w:pPr>
        <w:ind w:firstLine="360"/>
      </w:pPr>
      <w:r>
        <w:rPr>
          <w:sz w:val="20"/>
        </w:rPr>
        <w:t xml:space="preserve">国内导电剂以导电炭黑为主，硅基负极产业化助推碳纳米管渗透率提升。目前导电剂分为超导 </w:t>
      </w:r>
      <w:r>
        <w:rPr>
          <w:sz w:val="20"/>
        </w:rPr>
        <w:t xml:space="preserve">炭黑（乙炔黑、SuperP)、特导炭黑（科琴黑）、导电石墨等颗粒状导电剂，以及碳纳米管、 </w:t>
      </w:r>
      <w:r>
        <w:rPr>
          <w:sz w:val="20"/>
        </w:rPr>
        <w:t xml:space="preserve">纳米碳纤维等纤维状导电剂和石墨烯面状导电剂。传统导电剂（导电石墨、导电炭黑）与负极 </w:t>
      </w:r>
      <w:r>
        <w:rPr>
          <w:sz w:val="20"/>
        </w:rPr>
        <w:t xml:space="preserve">活性物质之间点对点接触，分散性强、成本低；而新型导电剂碳纳米管是一种由单层或多层的 </w:t>
      </w:r>
      <w:r>
        <w:rPr>
          <w:sz w:val="20"/>
        </w:rPr>
        <w:t xml:space="preserve">石墨烯层围绕中心轴按一定的螺旋角卷曲而成一维量子材料，与活性物质之间线对点接触，容 </w:t>
      </w:r>
      <w:r>
        <w:rPr>
          <w:sz w:val="20"/>
        </w:rPr>
        <w:t xml:space="preserve">易形成导电网络结构，具有更好的导电性和结构稳定性，碳纳米管可以缓解硅材料充放电过 </w:t>
      </w:r>
      <w:r>
        <w:rPr>
          <w:sz w:val="20"/>
        </w:rPr>
        <w:t xml:space="preserve">程中由于膨胀造成的结构缩，我们认为硅基负极产业化有望助推碳纳米管渗透率提升。 </w:t>
      </w:r>
    </w:p>
    <w:p>
      <w:pPr>
        <w:ind w:firstLine="360"/>
      </w:pPr>
      <w:r>
        <w:rPr>
          <w:sz w:val="20"/>
        </w:rPr>
        <w:t xml:space="preserve">■导电炭黑国产替代加速：2020年以前传统石墨以及炭黑导电剂市场几乎被产能规模 </w:t>
      </w:r>
      <w:r>
        <w:rPr>
          <w:sz w:val="20"/>
        </w:rPr>
        <w:t xml:space="preserve">大、具有先发优势的法国益瑞石、美国卡博特垄断，国内企业布局较慢。2021年新能 </w:t>
      </w:r>
      <w:r>
        <w:rPr>
          <w:sz w:val="20"/>
        </w:rPr>
        <w:t xml:space="preserve">源车下游市场需求快速释放，全球导电炭黑供需紧张，为国内企业提供国产替代的黄金 </w:t>
      </w:r>
      <w:r>
        <w:rPr>
          <w:sz w:val="20"/>
        </w:rPr>
        <w:t xml:space="preserve">机遇期，国内企业在逐步实现技术突破之后、国产化率不断提升。 </w:t>
      </w:r>
      <w:r>
        <w:rPr>
          <w:sz w:val="20"/>
        </w:rPr>
        <w:t xml:space="preserve">硅基负极快速渗透带动单壁碳纳米管需求提升：碳纳米管根据石墨烯层数差异可以分 </w:t>
      </w:r>
      <w:r>
        <w:rPr>
          <w:sz w:val="20"/>
        </w:rPr>
        <w:t xml:space="preserve">为单壁碳纳米管和多壁碳纳米管。单壁碳纳米管是最适合硅基负极的导电剂，主要由 </w:t>
      </w:r>
      <w:r>
        <w:rPr>
          <w:sz w:val="20"/>
        </w:rPr>
        <w:t xml:space="preserve">于：1）导电性好：单壁碳纳米管的一维结构更易搭建有效导电网络，弥补硅基负极导 </w:t>
      </w:r>
      <w:r>
        <w:rPr>
          <w:sz w:val="20"/>
        </w:rPr>
        <w:t xml:space="preserve">电性差的问题；2）机械性能强：单壁碳纳米弹性强度高，在硅基材料体积膨胀时紧密 </w:t>
      </w:r>
      <w:r>
        <w:rPr>
          <w:sz w:val="20"/>
        </w:rPr>
        <w:t xml:space="preserve">连结材料颗粒，减少活性物质脱落，提高负极材料结构稳定。碳纳米管主要制备方法为 </w:t>
      </w:r>
      <w:r>
        <w:rPr>
          <w:sz w:val="20"/>
        </w:rPr>
        <w:t xml:space="preserve">气相沉积法，技术壁垒高、客户认证周期长。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2160"/>
        <w:gridCol w:w="2160"/>
        <w:gridCol w:w="2160"/>
        <w:gridCol w:w="2160"/>
      </w:tblGrid>
      <w:tr>
        <w:tc>
          <w:tcPr>
            <w:tcW w:type="dxa" w:w="4320"/>
            <w:gridSpan w:val="2"/>
          </w:tcPr>
          <w:p>
            <w:r>
              <w:t>导电剂种类</w:t>
            </w:r>
          </w:p>
        </w:tc>
        <w:tc>
          <w:tcPr>
            <w:tcW w:type="dxa" w:w="2160"/>
          </w:tcPr>
          <w:p>
            <w:r>
              <w:t>优点</w:t>
            </w:r>
          </w:p>
        </w:tc>
        <w:tc>
          <w:tcPr>
            <w:tcW w:type="dxa" w:w="2160"/>
          </w:tcPr>
          <w:p>
            <w:r>
              <w:t>缺点</w:t>
            </w:r>
          </w:p>
        </w:tc>
      </w:tr>
      <w:tr>
        <w:tc>
          <w:tcPr>
            <w:tcW w:type="dxa" w:w="4320"/>
            <w:gridSpan w:val="2"/>
          </w:tcPr>
          <w:p>
            <w:r>
              <w:t>碳纳米管导电剂</w:t>
            </w:r>
          </w:p>
        </w:tc>
        <w:tc>
          <w:tcPr>
            <w:tcW w:type="dxa" w:w="2160"/>
          </w:tcPr>
          <w:p>
            <w:r>
              <w:t>导电性能优异，添加量小，提升电池能量密度，提 升电池循环寿命性能</w:t>
            </w:r>
          </w:p>
        </w:tc>
        <w:tc>
          <w:tcPr>
            <w:tcW w:type="dxa" w:w="2160"/>
          </w:tcPr>
          <w:p>
            <w:r>
              <w:t>需要预分散，价格较高</w:t>
            </w:r>
          </w:p>
        </w:tc>
      </w:tr>
      <w:tr>
        <w:tc>
          <w:tcPr>
            <w:tcW w:type="dxa" w:w="2160"/>
            <w:vMerge w:val="restart"/>
          </w:tcPr>
          <w:p>
            <w:r>
              <w:t>炭黑类</w:t>
            </w:r>
          </w:p>
        </w:tc>
        <w:tc>
          <w:tcPr>
            <w:tcW w:type="dxa" w:w="2160"/>
          </w:tcPr>
          <w:p>
            <w:r>
              <w:t>SP</w:t>
            </w:r>
          </w:p>
        </w:tc>
        <w:tc>
          <w:tcPr>
            <w:tcW w:type="dxa" w:w="2160"/>
          </w:tcPr>
          <w:p>
            <w:r>
              <w:t>价格便宜，经济性高</w:t>
            </w:r>
          </w:p>
        </w:tc>
        <w:tc>
          <w:tcPr>
            <w:tcW w:type="dxa" w:w="2160"/>
          </w:tcPr>
          <w:p>
            <w:r>
              <w:t>导电性能相对较差，添加量大，降低正极活性物质 占比，全依赖进口</w:t>
            </w:r>
          </w:p>
        </w:tc>
      </w:tr>
      <w:tr>
        <w:tc>
          <w:tcPr>
            <w:tcW w:type="dxa" w:w="2160"/>
            <w:vMerge/>
          </w:tcPr>
          <w:p/>
        </w:tc>
        <w:tc>
          <w:tcPr>
            <w:tcW w:type="dxa" w:w="2160"/>
          </w:tcPr>
          <w:p>
            <w:r>
              <w:t>科琴黑</w:t>
            </w:r>
          </w:p>
        </w:tc>
        <w:tc>
          <w:tcPr>
            <w:tcW w:type="dxa" w:w="2160"/>
          </w:tcPr>
          <w:p>
            <w:r>
              <w:t>添加量较小，适用于高倍率、高容量型锂电池</w:t>
            </w:r>
          </w:p>
        </w:tc>
        <w:tc>
          <w:tcPr>
            <w:tcW w:type="dxa" w:w="2160"/>
          </w:tcPr>
          <w:p>
            <w:r>
              <w:t>价格贵，分散难、全依赖进口</w:t>
            </w:r>
          </w:p>
        </w:tc>
      </w:tr>
      <w:tr>
        <w:tc>
          <w:tcPr>
            <w:tcW w:type="dxa" w:w="2160"/>
            <w:vMerge/>
          </w:tcPr>
          <w:p/>
        </w:tc>
        <w:tc>
          <w:tcPr>
            <w:tcW w:type="dxa" w:w="2160"/>
          </w:tcPr>
          <w:p>
            <w:r>
              <w:t>乙炔黑</w:t>
            </w:r>
          </w:p>
        </w:tc>
        <w:tc>
          <w:tcPr>
            <w:tcW w:type="dxa" w:w="2160"/>
          </w:tcPr>
          <w:p>
            <w:r>
              <w:t>吸液性较好，有助提升循环寿命</w:t>
            </w:r>
          </w:p>
        </w:tc>
        <w:tc>
          <w:tcPr>
            <w:tcW w:type="dxa" w:w="2160"/>
          </w:tcPr>
          <w:p>
            <w:r>
              <w:t>价格较贵，影响极片压实性能，主要依赖进口</w:t>
            </w:r>
          </w:p>
        </w:tc>
      </w:tr>
      <w:tr>
        <w:tc>
          <w:tcPr>
            <w:tcW w:type="dxa" w:w="4320"/>
            <w:gridSpan w:val="2"/>
          </w:tcPr>
          <w:p>
            <w:r>
              <w:t>导电石墨类导电剂</w:t>
            </w:r>
          </w:p>
        </w:tc>
        <w:tc>
          <w:tcPr>
            <w:tcW w:type="dxa" w:w="2160"/>
          </w:tcPr>
          <w:p>
            <w:r>
              <w:t>颗粒度较大，有利于提升极片压实性能</w:t>
            </w:r>
          </w:p>
        </w:tc>
        <w:tc>
          <w:tcPr>
            <w:tcW w:type="dxa" w:w="2160"/>
          </w:tcPr>
          <w:p>
            <w:r>
              <w:t>添加量较大，主要依赖进口</w:t>
            </w:r>
          </w:p>
        </w:tc>
      </w:tr>
      <w:tr>
        <w:tc>
          <w:tcPr>
            <w:tcW w:type="dxa" w:w="4320"/>
            <w:gridSpan w:val="2"/>
          </w:tcPr>
          <w:p>
            <w:r>
              <w:t>气相生长碳纤维</w:t>
            </w:r>
          </w:p>
        </w:tc>
        <w:tc>
          <w:tcPr>
            <w:tcW w:type="dxa" w:w="2160"/>
          </w:tcPr>
          <w:p>
            <w:r>
              <w:t>导电性优异</w:t>
            </w:r>
          </w:p>
        </w:tc>
        <w:tc>
          <w:tcPr>
            <w:tcW w:type="dxa" w:w="2160"/>
          </w:tcPr>
          <w:p>
            <w:r>
              <w:t>分散困难、价格高、全依赖进口</w:t>
            </w:r>
          </w:p>
        </w:tc>
      </w:tr>
      <w:tr>
        <w:tc>
          <w:tcPr>
            <w:tcW w:type="dxa" w:w="4320"/>
            <w:gridSpan w:val="2"/>
          </w:tcPr>
          <w:p>
            <w:r>
              <w:t>石墨烯导电剂</w:t>
            </w:r>
          </w:p>
        </w:tc>
        <w:tc>
          <w:tcPr>
            <w:tcW w:type="dxa" w:w="2160"/>
          </w:tcPr>
          <w:p>
            <w:r>
              <w:t>导电性优异，比表面积大，可提升极片压实性能</w:t>
            </w:r>
          </w:p>
        </w:tc>
        <w:tc>
          <w:tcPr>
            <w:tcW w:type="dxa" w:w="2160"/>
          </w:tcPr>
          <w:p>
            <w:r>
              <w:t>分散性能较差，需要复合使用，使用相对局限（主要 用于磷酸铁理电池）</w:t>
            </w: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资料来源：天奈科技招股书，中金公司研究部 </w:t>
      </w:r>
    </w:p>
    <w:p>
      <w:pPr>
        <w:pStyle w:val="Heading1"/>
      </w:pPr>
      <w:r>
        <w:t>粘结剂：硅基负极带动新型粘结剂PAA渗透率提升</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现有粘结剂将难以满足硅基负极要求，新型粘结剂PAA迎来发展机遇。负极材料需要粘结剂 </w:t>
      </w:r>
      <w:r>
        <w:rPr>
          <w:sz w:val="20"/>
        </w:rPr>
        <w:t xml:space="preserve">将其与集流体连结，目前石墨负极粘结剂的主流方案是将羧甲基纤维素（CMC）与丁苯橡胶 </w:t>
      </w:r>
      <w:r>
        <w:rPr>
          <w:sz w:val="20"/>
        </w:rPr>
        <w:t xml:space="preserve">（SBR）进行复合，CMC包覆于石墨表面，SBR颗粒状分布于石墨负极之间，能够充分发挥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12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SBR的良好弹性以及CMC的良好分散效果。然而传统CMC+SBR体系黏附力有限，硅基负 </w:t>
      </w:r>
      <w:r>
        <w:rPr>
          <w:sz w:val="20"/>
        </w:rPr>
        <w:t xml:space="preserve">极易膨胀的特性使得新型粘结剂PAA迎来发展机遇：1）PAA黏附力强：侧链因含有较多羧基 </w:t>
      </w:r>
      <w:r>
        <w:rPr>
          <w:sz w:val="20"/>
        </w:rPr>
        <w:t xml:space="preserve">官能团可以与活性材料表现的羟基产生氢键，将负极活性物质与集流体连结；2）PAA通过与 </w:t>
      </w:r>
      <w:r>
        <w:rPr>
          <w:sz w:val="20"/>
        </w:rPr>
        <w:t xml:space="preserve">硅形成类似SEI膜的包覆层能够提高硅基负极循环性能。 </w:t>
      </w:r>
    </w:p>
    <w:p>
      <w:pPr>
        <w:sectPr>
          <w:type w:val="continuous"/>
          <w:pgSz w:w="12240" w:h="15840"/>
          <w:pgMar w:top="1440" w:right="1800" w:bottom="1440" w:left="1800" w:header="720" w:footer="720" w:gutter="0"/>
          <w:cols w:space="720" w:num="1"/>
          <w:docGrid w:linePitch="360"/>
        </w:sectPr>
      </w:pPr>
    </w:p>
    <w:p>
      <w:pPr>
        <w:pStyle w:val="Heading1"/>
      </w:pPr>
      <w:r>
        <w:t>图表14：PAA与负极活性材料间粘结的作用机理</w:t>
      </w:r>
    </w:p>
    <w:p>
      <w:pPr>
        <w:ind w:firstLine="360"/>
      </w:pPr>
      <w:r>
        <w:rPr>
          <w:sz w:val="20"/>
        </w:rPr>
        <w:t xml:space="preserve">图表15：PAA粘结剂能够更好地限制活性材料体积膨 </w:t>
      </w:r>
      <w:r>
        <w:rPr>
          <w:sz w:val="20"/>
        </w:rPr>
        <w:t xml:space="preserve">胀问题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098809"/>
            <wp:docPr id="7" name="Picture 7"/>
            <wp:cNvGraphicFramePr>
              <a:graphicFrameLocks noChangeAspect="1"/>
            </wp:cNvGraphicFramePr>
            <a:graphic>
              <a:graphicData uri="http://schemas.openxmlformats.org/drawingml/2006/picture">
                <pic:pic>
                  <pic:nvPicPr>
                    <pic:cNvPr id="0" name="[108, 454, 1065, 684]_12.jpg"/>
                    <pic:cNvPicPr/>
                  </pic:nvPicPr>
                  <pic:blipFill>
                    <a:blip r:embed="rId15"/>
                    <a:stretch>
                      <a:fillRect/>
                    </a:stretch>
                  </pic:blipFill>
                  <pic:spPr>
                    <a:xfrm>
                      <a:off x="0" y="0"/>
                      <a:ext cx="4572000" cy="1098809"/>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图表16：不同负极粘结剂性能对比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2880"/>
        <w:gridCol w:w="2880"/>
        <w:gridCol w:w="2880"/>
      </w:tblGrid>
      <w:tr>
        <w:tc>
          <w:tcPr>
            <w:tcW w:type="dxa" w:w="5760"/>
            <w:gridSpan w:val="2"/>
          </w:tcPr>
          <w:p>
            <w:r>
              <w:t xml:space="preserve"> </w:t>
            </w:r>
          </w:p>
        </w:tc>
        <w:tc>
          <w:tcPr>
            <w:tcW w:type="dxa" w:w="2880"/>
          </w:tcPr>
          <w:p>
            <w:r>
              <w:t>PAA</w:t>
            </w:r>
          </w:p>
        </w:tc>
      </w:tr>
      <w:tr>
        <w:tc>
          <w:tcPr>
            <w:tcW w:type="dxa" w:w="2880"/>
          </w:tcPr>
          <w:p>
            <w:r>
              <w:t>适用场景</w:t>
            </w:r>
          </w:p>
        </w:tc>
        <w:tc>
          <w:tcPr>
            <w:tcW w:type="dxa" w:w="2880"/>
          </w:tcPr>
          <w:p>
            <w:r>
              <w:t>CMC+SBR 石墨负极</w:t>
            </w:r>
          </w:p>
        </w:tc>
        <w:tc>
          <w:tcPr>
            <w:tcW w:type="dxa" w:w="2880"/>
          </w:tcPr>
          <w:p>
            <w:r>
              <w:t>石墨/硅基负极</w:t>
            </w:r>
          </w:p>
        </w:tc>
      </w:tr>
      <w:tr>
        <w:tc>
          <w:tcPr>
            <w:tcW w:type="dxa" w:w="2880"/>
          </w:tcPr>
          <w:p>
            <w:r>
              <w:t>分散体系</w:t>
            </w:r>
          </w:p>
        </w:tc>
        <w:tc>
          <w:tcPr>
            <w:tcW w:type="dxa" w:w="2880"/>
          </w:tcPr>
          <w:p>
            <w:r>
              <w:t>水性</w:t>
            </w:r>
          </w:p>
        </w:tc>
        <w:tc>
          <w:tcPr>
            <w:tcW w:type="dxa" w:w="2880"/>
          </w:tcPr>
          <w:p>
            <w:r>
              <w:t>水性</w:t>
            </w:r>
          </w:p>
        </w:tc>
      </w:tr>
      <w:tr>
        <w:tc>
          <w:tcPr>
            <w:tcW w:type="dxa" w:w="2880"/>
          </w:tcPr>
          <w:p>
            <w:r>
              <w:t>优势</w:t>
            </w:r>
          </w:p>
        </w:tc>
        <w:tc>
          <w:tcPr>
            <w:tcW w:type="dxa" w:w="2880"/>
          </w:tcPr>
          <w:p>
            <w:r>
              <w:t>中组合效果好；加工性能好；成本低</w:t>
            </w:r>
          </w:p>
        </w:tc>
        <w:tc>
          <w:tcPr>
            <w:tcW w:type="dxa" w:w="2880"/>
          </w:tcPr>
          <w:p>
            <w:r>
              <w:t>SBR良好弹性和CMC良好分散效果，在石墨粘结力强，添加量少；有效缓解硅基材料 体积膨胀</w:t>
            </w:r>
          </w:p>
        </w:tc>
      </w:tr>
      <w:tr>
        <w:tc>
          <w:tcPr>
            <w:tcW w:type="dxa" w:w="2880"/>
          </w:tcPr>
          <w:p>
            <w:r>
              <w:t>劣势</w:t>
            </w:r>
          </w:p>
        </w:tc>
        <w:tc>
          <w:tcPr>
            <w:tcW w:type="dxa" w:w="2880"/>
          </w:tcPr>
          <w:p>
            <w:r>
              <w:t>粘结力较弱，添加量大</w:t>
            </w:r>
          </w:p>
        </w:tc>
        <w:tc>
          <w:tcPr>
            <w:tcW w:type="dxa" w:w="2880"/>
          </w:tcPr>
          <w:p>
            <w:r>
              <w:t>柔性较差；对环境酸碱度要求高</w:t>
            </w:r>
          </w:p>
        </w:tc>
      </w:tr>
    </w:tbl>
    <w:p>
      <w:pPr>
        <w:ind w:firstLine="360"/>
      </w:pPr>
      <w:r>
        <w:rPr>
          <w:sz w:val="20"/>
        </w:rPr>
        <w:t xml:space="preserve">资料来源：GGIl，中金公司研究部 </w:t>
      </w:r>
    </w:p>
    <w:p>
      <w:pPr>
        <w:ind w:firstLine="360"/>
      </w:pPr>
      <w:r>
        <w:rPr>
          <w:sz w:val="20"/>
        </w:rPr>
        <w:t xml:space="preserve">粘结剂国产化替代加速进行。国内厂商多年占据CMC及SBR粘结剂市场主要地位，2021年 </w:t>
      </w:r>
      <w:r>
        <w:rPr>
          <w:sz w:val="20"/>
        </w:rPr>
        <w:t xml:space="preserve">美国、日本以及欧洲企业占据超过90%的市场份额，主要厂商包括美国雅诗兰（CMC）、荷兰 </w:t>
      </w:r>
      <w:r>
        <w:rPr>
          <w:sz w:val="20"/>
        </w:rPr>
        <w:t xml:space="preserve">诺力昂（CMC）、德国巴斯夫（SBR）、日本瑞翁株式会社（SBR）、A&amp;L株式会社（SBR)、 </w:t>
      </w:r>
      <w:r>
        <w:rPr>
          <w:sz w:val="20"/>
        </w:rPr>
        <w:t xml:space="preserve">JSR株式会社（SBR）及大赛璐（CMC）等；国内粘结剂企业起步较晚，但近年来技术积累 </w:t>
      </w:r>
      <w:r>
        <w:rPr>
          <w:sz w:val="20"/>
        </w:rPr>
        <w:t xml:space="preserve">带来产品性能不断优化，同事配套原材料和设备不断提升，逐步实现国产替代，国内主要企业 </w:t>
      </w:r>
      <w:r>
        <w:rPr>
          <w:sz w:val="20"/>
        </w:rPr>
        <w:t xml:space="preserve">包括茵地乐（SBR)、深圳研一（SBR）、晶瑞电材（CMC+SBR)、松柏化工（CMC+SBR）、 </w:t>
      </w:r>
      <w:r>
        <w:rPr>
          <w:sz w:val="20"/>
        </w:rPr>
        <w:t xml:space="preserve">金邦电源（CMC+SBR）和重庆力宏（CMC）等。此外，PAA方面，国内技术迭代较快，主 </w:t>
      </w:r>
      <w:r>
        <w:rPr>
          <w:sz w:val="20"/>
        </w:rPr>
        <w:t xml:space="preserve">要企业有茵地乐（璞泰来控股）、深圳研一、蓝海黑石、回天新材等。 </w:t>
      </w:r>
    </w:p>
    <w:p>
      <w:pPr>
        <w:pStyle w:val="Heading1"/>
      </w:pPr>
      <w:r>
        <w:t>电解液：高压快充带来新型溶剂、锂盐、添加剂应用机遇，LIFSI用量有望</w:t>
      </w:r>
    </w:p>
    <w:p>
      <w:pPr>
        <w:ind w:firstLine="360"/>
      </w:pPr>
      <w:r>
        <w:rPr>
          <w:sz w:val="20"/>
        </w:rPr>
        <w:t xml:space="preserve">通过多种溶剂、锂盐和添加剂来降低锂离子的溶剂化/去溶剂化活化能、同时形成稳定的 </w:t>
      </w:r>
      <w:r>
        <w:rPr>
          <w:sz w:val="20"/>
        </w:rPr>
        <w:t xml:space="preserve">SEI/CEI膜是提升电解液快充性能的主要方向。在锂电池充电过程中，离子传输与电解液相关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13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的过程主要包括：1）锂离子溶剂化；2）溶剂化锂离子在电解液的体相中扩散；3）溶剂化Li+ </w:t>
      </w:r>
      <w:r>
        <w:rPr>
          <w:sz w:val="20"/>
        </w:rPr>
        <w:t xml:space="preserve">在SEI膜处去溶剂化；4）锂离子穿过SEI膜；5）在SEI-石墨界面上的电荷转移。通常，锂 </w:t>
      </w:r>
      <w:r>
        <w:rPr>
          <w:sz w:val="20"/>
        </w:rPr>
        <w:t xml:space="preserve">离子在液态电解质中的扩散系数比固体电极中的扩散系数高几个数量级，因此溶剂化Li+离子 </w:t>
      </w:r>
      <w:r>
        <w:rPr>
          <w:sz w:val="20"/>
        </w:rPr>
        <w:t xml:space="preserve">在SEI膜处的去溶剂化、去溶剂化离子在SEI膜中的传输，是决定锂电池快充性能的重要因 </w:t>
      </w:r>
      <w:r>
        <w:rPr>
          <w:sz w:val="20"/>
        </w:rPr>
        <w:t xml:space="preserve">素。大多数情况下，提高电解质的离子电导率有利于降低Li+离子的溶剂化和去溶剂化活化 </w:t>
      </w:r>
      <w:r>
        <w:rPr>
          <w:sz w:val="20"/>
        </w:rPr>
        <w:t xml:space="preserve">能，进而提升充电效率。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图表17：充电（a）和放电（b）过程中锂离子转移示意图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034032"/>
            <wp:docPr id="8" name="Picture 8"/>
            <wp:cNvGraphicFramePr>
              <a:graphicFrameLocks noChangeAspect="1"/>
            </wp:cNvGraphicFramePr>
            <a:graphic>
              <a:graphicData uri="http://schemas.openxmlformats.org/drawingml/2006/picture">
                <pic:pic>
                  <pic:nvPicPr>
                    <pic:cNvPr id="0" name="[98, 446, 1084, 669]_13.jpg"/>
                    <pic:cNvPicPr/>
                  </pic:nvPicPr>
                  <pic:blipFill>
                    <a:blip r:embed="rId16"/>
                    <a:stretch>
                      <a:fillRect/>
                    </a:stretch>
                  </pic:blipFill>
                  <pic:spPr>
                    <a:xfrm>
                      <a:off x="0" y="0"/>
                      <a:ext cx="4572000" cy="1034032"/>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资料来源：Dan Zhang《Research progress on electrolytes forfast-charging lithium-ion batteries》(2023)，中金公司研究部 </w:t>
      </w:r>
    </w:p>
    <w:p>
      <w:pPr>
        <w:ind w:firstLine="360"/>
      </w:pPr>
      <w:r>
        <w:rPr>
          <w:sz w:val="20"/>
        </w:rPr>
        <w:t xml:space="preserve">图表18：乙酸甲酯（MA）、EC、DMC等溶剂电导率、黏度性能对比 </w:t>
      </w:r>
    </w:p>
    <w:p>
      <w:pPr>
        <w:ind w:firstLine="360"/>
      </w:pPr>
      <w:r>
        <w:rPr>
          <w:sz w:val="20"/>
        </w:rPr>
        <w:t xml:space="preserve">溶剂：添加共溶剂提升电导率。最常见有效的改性方法为加入低黏度的共溶剂以提升电解 </w:t>
      </w:r>
      <w:r>
        <w:rPr>
          <w:sz w:val="20"/>
        </w:rPr>
        <w:t xml:space="preserve">液体系的电导率，如丙腈（PN)、乙酸甲酯（MA）、丙酸甲酯（MP）、甲酸甲酯（MF）， </w:t>
      </w:r>
      <w:r>
        <w:rPr>
          <w:sz w:val="20"/>
        </w:rPr>
        <w:t xml:space="preserve">同时MA/MF等羧酸酯溶剂与锂的键长要大于碳酸酯，说明其更容易去溶剂化，去溶剂化 </w:t>
      </w:r>
      <w:r>
        <w:rPr>
          <w:sz w:val="20"/>
        </w:rPr>
        <w:t xml:space="preserve">活化能更低。但这些共溶剂不利于去形成致密均匀的低阻抗SEI，极大地限制了电池的倍 </w:t>
      </w:r>
      <w:r>
        <w:rPr>
          <w:sz w:val="20"/>
        </w:rPr>
        <w:t xml:space="preserve">率能力，需通过添加适宜的添加剂组合进行抑制。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461584"/>
            <wp:docPr id="9" name="Picture 9"/>
            <wp:cNvGraphicFramePr>
              <a:graphicFrameLocks noChangeAspect="1"/>
            </wp:cNvGraphicFramePr>
            <a:graphic>
              <a:graphicData uri="http://schemas.openxmlformats.org/drawingml/2006/picture">
                <pic:pic>
                  <pic:nvPicPr>
                    <pic:cNvPr id="0" name="[159, 945, 1038, 1226]_13.jpg"/>
                    <pic:cNvPicPr/>
                  </pic:nvPicPr>
                  <pic:blipFill>
                    <a:blip r:embed="rId17"/>
                    <a:stretch>
                      <a:fillRect/>
                    </a:stretch>
                  </pic:blipFill>
                  <pic:spPr>
                    <a:xfrm>
                      <a:off x="0" y="0"/>
                      <a:ext cx="4572000" cy="1461584"/>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pStyle w:val="Heading1"/>
      </w:pPr>
      <w:r>
        <w:t>锂盐：采用高浓度锂盐、替换新型锂盐：</w:t>
      </w:r>
    </w:p>
    <w:p>
      <w:pPr>
        <w:ind w:firstLine="360"/>
      </w:pPr>
      <w:r>
        <w:rPr>
          <w:sz w:val="20"/>
        </w:rPr>
        <w:t xml:space="preserve">高浓度锂盐：高浓电解液（HCE，highlyconcentratedelectrolyte）可提升电池倍率性能，但 </w:t>
      </w:r>
      <w:r>
        <w:rPr>
          <w:sz w:val="20"/>
        </w:rPr>
        <w:t xml:space="preserve">未缓解其普遍具有的高粘度和隔膜润湿性差等问题，局部高浓度电解液（LHCE）成为了一个 </w:t>
      </w:r>
      <w:r>
        <w:rPr>
          <w:sz w:val="20"/>
        </w:rPr>
        <w:t xml:space="preserve">关键的突破口，其在HCE基础上加入了低极性的溶剂进行“稀释”，使得LHCEs体系在保持 </w:t>
      </w:r>
      <w:r>
        <w:rPr>
          <w:sz w:val="20"/>
        </w:rPr>
        <w:t xml:space="preserve">HCEs独特溶剂化结构的基础上同时具备低粘度和良好的浸润性。但高浓度锂盐较高成本制约 </w:t>
      </w:r>
      <w:r>
        <w:rPr>
          <w:sz w:val="20"/>
        </w:rPr>
        <w:t xml:space="preserve">其商业化进程。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14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LIFSI锂盐替代：LIFSI相比传统的LiPF6具有更高的电导率和更低的粘度，同时提升SEI膜 </w:t>
      </w:r>
      <w:r>
        <w:rPr>
          <w:sz w:val="20"/>
        </w:rPr>
        <w:t xml:space="preserve">的热稳定性，但其目前也面临成本更高、高浓度下铝箔腐蚀等问题，尚未替代LiPF6成为主 </w:t>
      </w:r>
      <w:r>
        <w:rPr>
          <w:sz w:val="20"/>
        </w:rPr>
        <w:t xml:space="preserve">盐。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图表19：高浓LIFSI/AN电解液倍率性能更优 </w:t>
      </w:r>
    </w:p>
    <w:p>
      <w:pPr>
        <w:jc w:val="center"/>
      </w:pPr>
      <w:r>
        <w:drawing>
          <wp:inline xmlns:a="http://schemas.openxmlformats.org/drawingml/2006/main" xmlns:pic="http://schemas.openxmlformats.org/drawingml/2006/picture">
            <wp:extent cx="1828800" cy="1318133"/>
            <wp:docPr id="10" name="Picture 10"/>
            <wp:cNvGraphicFramePr>
              <a:graphicFrameLocks noChangeAspect="1"/>
            </wp:cNvGraphicFramePr>
            <a:graphic>
              <a:graphicData uri="http://schemas.openxmlformats.org/drawingml/2006/picture">
                <pic:pic>
                  <pic:nvPicPr>
                    <pic:cNvPr id="0" name="[132, 369, 551, 671]_14.jpg"/>
                    <pic:cNvPicPr/>
                  </pic:nvPicPr>
                  <pic:blipFill>
                    <a:blip r:embed="rId18"/>
                    <a:stretch>
                      <a:fillRect/>
                    </a:stretch>
                  </pic:blipFill>
                  <pic:spPr>
                    <a:xfrm>
                      <a:off x="0" y="0"/>
                      <a:ext cx="1828800" cy="1318133"/>
                    </a:xfrm>
                    <a:prstGeom prst="rect"/>
                  </pic:spPr>
                </pic:pic>
              </a:graphicData>
            </a:graphic>
          </wp:inline>
        </w:drawing>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添加剂：通过添加剂的改善SEI膜性能，从而构建有利于Li转移的SEI膜： </w:t>
      </w:r>
    </w:p>
    <w:p>
      <w:pPr>
        <w:ind w:firstLine="360"/>
      </w:pPr>
      <w:r>
        <w:rPr>
          <w:sz w:val="20"/>
        </w:rPr>
        <w:t xml:space="preserve">含硫添加剂：通常用于改善石墨的性能。DTD因具有比EC更高的还原电位和SEI膜的成膜 </w:t>
      </w:r>
      <w:r>
        <w:rPr>
          <w:sz w:val="20"/>
        </w:rPr>
        <w:t xml:space="preserve">能力而用于抑制溶剂分子的嵌入和石墨层的脱落，其余含硫添加剂如PS（1,3-丙烷磺酸内 </w:t>
      </w:r>
      <w:r>
        <w:rPr>
          <w:sz w:val="20"/>
        </w:rPr>
        <w:t xml:space="preserve">酯）、PES（1,3-丙烯基内酯）也可作为SEI成膜剂，促进在第一次循环过程中产生均匀稳定 </w:t>
      </w:r>
      <w:r>
        <w:rPr>
          <w:sz w:val="20"/>
        </w:rPr>
        <w:t xml:space="preserve">的SEI，能稳定高电压下正极循环性能也能提高石墨负极的稳定性。 </w:t>
      </w:r>
      <w:r>
        <w:rPr>
          <w:sz w:val="20"/>
        </w:rPr>
        <w:t xml:space="preserve">含氟添加剂：适合在石墨负极上形成SEI膜。FEC（氟代碳酸乙烯酯）具有高于EC的还原电 </w:t>
      </w:r>
      <w:r>
        <w:rPr>
          <w:sz w:val="20"/>
        </w:rPr>
        <w:t xml:space="preserve">位，可提高SEI膜的密度、坚固性和电化学稳定性。 </w:t>
      </w:r>
      <w:r>
        <w:rPr>
          <w:sz w:val="20"/>
        </w:rPr>
        <w:t xml:space="preserve">含磷添加剂：增强石墨电极的快速充电性能。一种典型的添加剂是TMSP（三（三甲基硅烷） </w:t>
      </w:r>
      <w:r>
        <w:rPr>
          <w:sz w:val="20"/>
        </w:rPr>
        <w:t xml:space="preserve">磷酸酯)，可生成稳定的SEI膜，有助于更好的循环稳定性和更高的库仑效率。此外，一些含 </w:t>
      </w:r>
      <w:r>
        <w:rPr>
          <w:sz w:val="20"/>
        </w:rPr>
        <w:t xml:space="preserve">磷/磷的锂盐如LiBOB、LiDFOB、LiBODFP、LiPO2F2也作为添加剂，通过调整SEI层来促 </w:t>
      </w:r>
      <w:r>
        <w:rPr>
          <w:sz w:val="20"/>
        </w:rPr>
        <w:t xml:space="preserve">进石墨负极的性能，同时LIODFB、LIBOB又可在含LIFSI电解液中降低铝箔腐蚀现象的发生 </w:t>
      </w:r>
      <w:r>
        <w:rPr>
          <w:sz w:val="20"/>
        </w:rPr>
        <w:t xml:space="preserve">（添加剂会在铝箔表面分解并形成保护膜）。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15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图表21：含有DTD（A）和FEC（B）的SEI膜 </w:t>
      </w:r>
    </w:p>
    <w:p>
      <w:pPr>
        <w:ind w:firstLine="360"/>
      </w:pPr>
      <w:r>
        <w:rPr>
          <w:sz w:val="20"/>
        </w:rPr>
        <w:t xml:space="preserve">图表22：含有TMSI（D）和LiDFBOP（F）的SEI膜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361166"/>
            <wp:docPr id="11" name="Picture 11"/>
            <wp:cNvGraphicFramePr>
              <a:graphicFrameLocks noChangeAspect="1"/>
            </wp:cNvGraphicFramePr>
            <a:graphic>
              <a:graphicData uri="http://schemas.openxmlformats.org/drawingml/2006/picture">
                <pic:pic>
                  <pic:nvPicPr>
                    <pic:cNvPr id="0" name="[100, 265, 1064, 552]_15.jpg"/>
                    <pic:cNvPicPr/>
                  </pic:nvPicPr>
                  <pic:blipFill>
                    <a:blip r:embed="rId19"/>
                    <a:stretch>
                      <a:fillRect/>
                    </a:stretch>
                  </pic:blipFill>
                  <pic:spPr>
                    <a:xfrm>
                      <a:off x="0" y="0"/>
                      <a:ext cx="4572000" cy="1361166"/>
                    </a:xfrm>
                    <a:prstGeom prst="rect"/>
                  </pic:spPr>
                </pic:pic>
              </a:graphicData>
            </a:graphic>
          </wp:inline>
        </w:drawing>
      </w:r>
    </w:p>
    <w:p>
      <w:pPr>
        <w:ind w:firstLine="360"/>
      </w:pPr>
      <w:r>
        <w:rPr>
          <w:sz w:val="20"/>
        </w:rPr>
        <w:t xml:space="preserve">资料来源：Hao Zhang《ElectrolyteOptimization for GraphiteAnodes towardFast </w:t>
      </w:r>
      <w:r>
        <w:rPr>
          <w:sz w:val="20"/>
        </w:rPr>
        <w:t xml:space="preserve">资料来源：HaoZhang《Electrolyte Optimization for Graphite Anodes toward Fast </w:t>
      </w:r>
      <w:r>
        <w:rPr>
          <w:sz w:val="20"/>
        </w:rPr>
        <w:t xml:space="preserve">Charging》（2023)，中金公司研究部 </w:t>
      </w:r>
      <w:r>
        <w:rPr>
          <w:sz w:val="20"/>
        </w:rPr>
        <w:t xml:space="preserve">Charging》(2023)，中金公司研究部 </w:t>
      </w:r>
    </w:p>
    <w:p>
      <w:pPr>
        <w:ind w:firstLine="360"/>
      </w:pPr>
      <w:r>
        <w:rPr>
          <w:sz w:val="20"/>
        </w:rPr>
        <w:t xml:space="preserve">液冷为动力电池主流冷却技术，液冷板为核心零部件。电池冷却技术按照冷却媒介可分为空气 </w:t>
      </w:r>
      <w:r>
        <w:rPr>
          <w:sz w:val="20"/>
        </w:rPr>
        <w:t xml:space="preserve">冷却、液体冷却和相变冷却三类，液冷由于比热容大、换热系数高等优势成为动力电池主流冷 </w:t>
      </w:r>
      <w:r>
        <w:rPr>
          <w:sz w:val="20"/>
        </w:rPr>
        <w:t xml:space="preserve">却技术。液冷系统零部件包括电池冷却器、电子膨胀阀、电子水泵、电池阀、液冷板等。液冷 </w:t>
      </w:r>
      <w:r>
        <w:rPr>
          <w:sz w:val="20"/>
        </w:rPr>
        <w:t xml:space="preserve">板通过冷却液在液冷通道中的循环流动传递走多余热量实现冷却功能，是液冷系统的关键部 </w:t>
      </w:r>
      <w:r>
        <w:rPr>
          <w:sz w:val="20"/>
        </w:rPr>
        <w:t xml:space="preserve">件，其技术核心在于：1）散热功率大，能快速导出电池包的多余热量；2）密封性好，避免冷 </w:t>
      </w:r>
      <w:r>
        <w:rPr>
          <w:sz w:val="20"/>
        </w:rPr>
        <w:t xml:space="preserve">却液泄漏，多采用钎焊工艺；3）冷却回路设计精准，保障电芯单体温度均匀性；4）重量轻， </w:t>
      </w:r>
      <w:r>
        <w:rPr>
          <w:sz w:val="20"/>
        </w:rPr>
        <w:t xml:space="preserve">通常为铝制材料。 </w:t>
      </w:r>
      <w:r>
        <w:rPr>
          <w:sz w:val="20"/>
        </w:rPr>
        <w:t xml:space="preserve">电芯级液冷板布局散热效果更佳。液冷板按照布局方式可划分为模组级液冷板和电芯级液冷 </w:t>
      </w:r>
      <w:r>
        <w:rPr>
          <w:sz w:val="20"/>
        </w:rPr>
        <w:t xml:space="preserve">板。其中模组级是将液冷板整体作用于一个或多个电池模组上，目前主流布局在电池包底部， </w:t>
      </w:r>
      <w:r>
        <w:rPr>
          <w:sz w:val="20"/>
        </w:rPr>
        <w:t xml:space="preserve">典型代表如大众MEB、奥迪、通用、奔驰等车型；这种方案冷却结构设计简单，成本低，但 </w:t>
      </w:r>
      <w:r>
        <w:rPr>
          <w:sz w:val="20"/>
        </w:rPr>
        <w:t xml:space="preserve">散热效果及单体温度均匀性一般。而电芯级是将液冷板设置于电芯之间，作用于电芯侧面，如 </w:t>
      </w:r>
      <w:r>
        <w:rPr>
          <w:sz w:val="20"/>
        </w:rPr>
        <w:t xml:space="preserve">特斯拉全系采用蛇形管的液冷板设计，作用于圆柱电芯侧面；这种方案散热效果较好，且有利 </w:t>
      </w:r>
      <w:r>
        <w:rPr>
          <w:sz w:val="20"/>
        </w:rPr>
        <w:t xml:space="preserve">于保障单体温度均匀性，但冷却结构设计较复杂、成本偏高。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16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图表23：模组级液冷板与电芯级液冷板对比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2880"/>
        <w:gridCol w:w="2880"/>
        <w:gridCol w:w="2880"/>
      </w:tblGrid>
      <w:tr>
        <w:tc>
          <w:tcPr>
            <w:tcW w:type="dxa" w:w="2880"/>
          </w:tcPr>
          <w:p>
            <w:r>
              <w:t xml:space="preserve"> </w:t>
            </w:r>
          </w:p>
        </w:tc>
        <w:tc>
          <w:tcPr>
            <w:tcW w:type="dxa" w:w="2880"/>
          </w:tcPr>
          <w:p>
            <w:r>
              <w:t>模组级液冷板</w:t>
            </w:r>
          </w:p>
        </w:tc>
        <w:tc>
          <w:tcPr>
            <w:tcW w:type="dxa" w:w="2880"/>
          </w:tcPr>
          <w:p>
            <w:r>
              <w:t>电芯级液冷板</w:t>
            </w:r>
          </w:p>
        </w:tc>
      </w:tr>
      <w:tr>
        <w:tc>
          <w:tcPr>
            <w:tcW w:type="dxa" w:w="2880"/>
          </w:tcPr>
          <w:p>
            <w:r>
              <w:t>作用方式</w:t>
            </w:r>
          </w:p>
        </w:tc>
        <w:tc>
          <w:tcPr>
            <w:tcW w:type="dxa" w:w="2880"/>
          </w:tcPr>
          <w:p>
            <w:r>
              <w:t>局是设置在电池包底部，作用于电池模组底部。</w:t>
            </w:r>
          </w:p>
        </w:tc>
        <w:tc>
          <w:tcPr>
            <w:tcW w:type="dxa" w:w="2880"/>
          </w:tcPr>
          <w:p>
            <w:r>
              <w:t>液冷板作为整体作用于一个或多个电池模组上，目前主流布将液冷板设置在电芯之间，如特斯拉全系采用的蛇形管液冷 板设计，作用于圆柱电芯侧面</w:t>
            </w:r>
          </w:p>
        </w:tc>
      </w:tr>
      <w:tr>
        <w:tc>
          <w:tcPr>
            <w:tcW w:type="dxa" w:w="2880"/>
          </w:tcPr>
          <w:p>
            <w:r>
              <w:t>优点</w:t>
            </w:r>
          </w:p>
        </w:tc>
        <w:tc>
          <w:tcPr>
            <w:tcW w:type="dxa" w:w="2880"/>
          </w:tcPr>
          <w:p>
            <w:r>
              <w:t>结构设计简单，成本低</w:t>
            </w:r>
          </w:p>
        </w:tc>
        <w:tc>
          <w:tcPr>
            <w:tcW w:type="dxa" w:w="2880"/>
          </w:tcPr>
          <w:p>
            <w:r>
              <w:t>散热效果较好，有利于保障单体温度均匀性</w:t>
            </w:r>
          </w:p>
        </w:tc>
      </w:tr>
      <w:tr>
        <w:tc>
          <w:tcPr>
            <w:tcW w:type="dxa" w:w="2880"/>
          </w:tcPr>
          <w:p>
            <w:r>
              <w:t>缺点</w:t>
            </w:r>
          </w:p>
        </w:tc>
        <w:tc>
          <w:tcPr>
            <w:tcW w:type="dxa" w:w="2880"/>
          </w:tcPr>
          <w:p>
            <w:r>
              <w:t>散热效果和单体温度均匀性一般</w:t>
            </w:r>
          </w:p>
        </w:tc>
        <w:tc>
          <w:tcPr>
            <w:tcW w:type="dxa" w:w="2880"/>
          </w:tcPr>
          <w:p>
            <w:r>
              <w:t>结构复杂，成本偏高</w:t>
            </w:r>
          </w:p>
        </w:tc>
      </w:tr>
      <w:tr>
        <w:tc>
          <w:tcPr>
            <w:tcW w:type="dxa" w:w="2880"/>
          </w:tcPr>
          <w:p>
            <w:r>
              <w:t>代表车型</w:t>
            </w:r>
          </w:p>
        </w:tc>
        <w:tc>
          <w:tcPr>
            <w:tcW w:type="dxa" w:w="2880"/>
          </w:tcPr>
          <w:p>
            <w:r>
              <w:t>奥迪Q7PHEV、宝马i3、奔驰SmartGen3等</w:t>
            </w:r>
          </w:p>
        </w:tc>
        <w:tc>
          <w:tcPr>
            <w:tcW w:type="dxa" w:w="2880"/>
          </w:tcPr>
          <w:p>
            <w:r>
              <w:t>特斯拉全系、沃尔沃XC90、通用Volt等 Tesla patent cooling tube 18650 batteryce</w:t>
            </w:r>
          </w:p>
        </w:tc>
      </w:tr>
      <w:tr>
        <w:tc>
          <w:tcPr>
            <w:tcW w:type="dxa" w:w="2880"/>
          </w:tcPr>
          <w:p>
            <w:r>
              <w:t>图示</w:t>
            </w:r>
          </w:p>
        </w:tc>
        <w:tc>
          <w:tcPr>
            <w:tcW w:type="dxa" w:w="2880"/>
          </w:tcPr>
          <w:p>
            <w:r>
              <w:t xml:space="preserve"> </w:t>
            </w:r>
          </w:p>
        </w:tc>
        <w:tc>
          <w:tcPr>
            <w:tcW w:type="dxa" w:w="2880"/>
          </w:tcPr>
          <w:p>
            <w:r>
              <w:t>8008000 00000000000000 1 Model S battery module (16 total) Glycol</w:t>
            </w: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资料来源：动力电池技术，大众官网，特斯拉官网，中金公司研究部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高压快充带来散热需求增加，驱动液冷板配套价值量提升。高压快充下高倍率电池发热量大幅 </w:t>
      </w:r>
      <w:r>
        <w:rPr>
          <w:sz w:val="20"/>
        </w:rPr>
        <w:t xml:space="preserve">增加，带来散热需求的提升，也对液冷板的冷却效率提出了更高的要求。传统“电芯-模组-电 </w:t>
      </w:r>
      <w:r>
        <w:rPr>
          <w:sz w:val="20"/>
        </w:rPr>
        <w:t xml:space="preserve">池包”三层结构下，隔热和散热设计分离，隔热垫放置在电芯之间而液冷板放置在电池模组底 </w:t>
      </w:r>
      <w:r>
        <w:rPr>
          <w:sz w:val="20"/>
        </w:rPr>
        <w:t xml:space="preserve">部。高压快充要求散热面积提升，增加了对电芯层级的散热需求，而电芯级冷却的实施需要结 </w:t>
      </w:r>
      <w:r>
        <w:rPr>
          <w:sz w:val="20"/>
        </w:rPr>
        <w:t xml:space="preserve">合无模组化电池包设计。以宁德时代采用CTP3.0技术的麒麟电池为例，其将电池包中的横纵 </w:t>
      </w:r>
      <w:r>
        <w:rPr>
          <w:sz w:val="20"/>
        </w:rPr>
        <w:t xml:space="preserve">梁、液冷板和隔热垫集成于多功能弹性夹层中并放置于电芯之间，实现了支撑、冷却、隔热、 </w:t>
      </w:r>
      <w:r>
        <w:rPr>
          <w:sz w:val="20"/>
        </w:rPr>
        <w:t xml:space="preserve">缓冲功能的四合一，使换热面积扩大了4倍，大大提升了冷却效率并有利于高压快充的实现， </w:t>
      </w:r>
      <w:r>
        <w:rPr>
          <w:sz w:val="20"/>
        </w:rPr>
        <w:t xml:space="preserve">其10%-80%SOC的充电时长达到10min。因此，高压快充驱动了液冷板量价齐升，单车配套 </w:t>
      </w:r>
      <w:r>
        <w:rPr>
          <w:sz w:val="20"/>
        </w:rPr>
        <w:t xml:space="preserve">价值量大幅增加，由原来不到1000元有望增至1500-2000元。一方面，液冷板用量将会得到 </w:t>
      </w:r>
      <w:r>
        <w:rPr>
          <w:sz w:val="20"/>
        </w:rPr>
        <w:t xml:space="preserve">大幅提升，除了电池底部放置液冷板之外，电芯之间也会放置立式液冷板；另一方面，由于液 </w:t>
      </w:r>
      <w:r>
        <w:rPr>
          <w:sz w:val="20"/>
        </w:rPr>
        <w:t xml:space="preserve">冷板部分需充当横纵梁承担结构支持等功能，结构强度的提升使价值量增加，也带动了上游铝 </w:t>
      </w:r>
      <w:r>
        <w:rPr>
          <w:sz w:val="20"/>
        </w:rPr>
        <w:t xml:space="preserve">型材需求的增加。 </w:t>
      </w:r>
    </w:p>
    <w:p>
      <w:pPr>
        <w:jc w:val="center"/>
      </w:pPr>
      <w:r>
        <w:drawing>
          <wp:inline xmlns:a="http://schemas.openxmlformats.org/drawingml/2006/main" xmlns:pic="http://schemas.openxmlformats.org/drawingml/2006/picture">
            <wp:extent cx="4572000" cy="1564350"/>
            <wp:docPr id="12" name="Picture 12"/>
            <wp:cNvGraphicFramePr>
              <a:graphicFrameLocks noChangeAspect="1"/>
            </wp:cNvGraphicFramePr>
            <a:graphic>
              <a:graphicData uri="http://schemas.openxmlformats.org/drawingml/2006/picture">
                <pic:pic>
                  <pic:nvPicPr>
                    <pic:cNvPr id="0" name="[86, 1042, 1068, 1378]_16.jpg"/>
                    <pic:cNvPicPr/>
                  </pic:nvPicPr>
                  <pic:blipFill>
                    <a:blip r:embed="rId20"/>
                    <a:stretch>
                      <a:fillRect/>
                    </a:stretch>
                  </pic:blipFill>
                  <pic:spPr>
                    <a:xfrm>
                      <a:off x="0" y="0"/>
                      <a:ext cx="4572000" cy="1564350"/>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注：专利公开号为CN216648494U，图中标红位置为加强体结构，水冷功能集成于加强体之中 </w:t>
      </w:r>
      <w:r>
        <w:rPr>
          <w:sz w:val="20"/>
        </w:rPr>
        <w:t xml:space="preserve">资料来源：国家知识产权局，中金公司研究部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17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pStyle w:val="Heading1"/>
      </w:pPr>
      <w:r>
        <w:t>导热胶：性能和用量提升，需同时兼顾导热和粘粘功能</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胶粘剂的用量及性能要求（导热&amp;粘粘）有望提高。胶粘剂在电池包中的主要功能为：1）结 </w:t>
      </w:r>
      <w:r>
        <w:rPr>
          <w:sz w:val="20"/>
        </w:rPr>
        <w:t xml:space="preserve">构粘接，连接固定电芯与PACK壳体，2）热管理，充当液冷板和动力电池模组或电芯之间的 </w:t>
      </w:r>
      <w:r>
        <w:rPr>
          <w:sz w:val="20"/>
        </w:rPr>
        <w:t xml:space="preserve">传热媒介。我们认为CTP设计有望带动导热材料单车用量及性能要求的进一步提高，CTP结 </w:t>
      </w:r>
      <w:r>
        <w:rPr>
          <w:sz w:val="20"/>
        </w:rPr>
        <w:t xml:space="preserve">构在省却模组部件的同时，需要使用大量胶粘剂来连接固定电芯，与此同时电池体积能量密度 </w:t>
      </w:r>
      <w:r>
        <w:rPr>
          <w:sz w:val="20"/>
        </w:rPr>
        <w:t xml:space="preserve">的提高带来放热量的增高，对导热填料的性能指标也提出了更高的要求。 </w:t>
      </w:r>
    </w:p>
    <w:p>
      <w:pPr>
        <w:ind w:firstLine="360"/>
      </w:pPr>
      <w:r>
        <w:rPr>
          <w:sz w:val="20"/>
        </w:rPr>
        <w:t xml:space="preserve">胶粘剂：动力电池用胶多为聚氨酯胶，目前高端市场仍由陶氏、汉高、巴斯夫等外资企业 </w:t>
      </w:r>
      <w:r>
        <w:rPr>
          <w:sz w:val="20"/>
        </w:rPr>
        <w:t xml:space="preserve">主导，核心壁垒在于配方研发及下游客户多层认证。近年来，国内厂商加快推进动力电池 </w:t>
      </w:r>
      <w:r>
        <w:rPr>
          <w:sz w:val="20"/>
        </w:rPr>
        <w:t xml:space="preserve">用胶的进口替代，其中德邦科技已在宁德时代获得较高供货份额，并在比亚迪实现小批量 </w:t>
      </w:r>
      <w:r>
        <w:rPr>
          <w:sz w:val="20"/>
        </w:rPr>
        <w:t xml:space="preserve">供货；回天新材已在宁德时代导入多项产品，与亿纬锂能、远景动力等动力电池客户实现 </w:t>
      </w:r>
      <w:r>
        <w:rPr>
          <w:sz w:val="20"/>
        </w:rPr>
        <w:t xml:space="preserve">供货，与小鹏、合众、蔚来等多家造车新势力实现合作；高盟新材已经取得几家头部动力 </w:t>
      </w:r>
      <w:r>
        <w:rPr>
          <w:sz w:val="20"/>
        </w:rPr>
        <w:t xml:space="preserve">电池厂家的认证；集泰股份与比亚迪、山西大运、山东鸿日等达成合作并批量供货。 </w:t>
      </w:r>
      <w:r>
        <w:rPr>
          <w:sz w:val="20"/>
        </w:rPr>
        <w:t xml:space="preserve">■导热填料：高端的导热用球形氧化铝主要由日本电气化学和日本昭和电工等国外企业供 </w:t>
      </w:r>
      <w:r>
        <w:rPr>
          <w:sz w:val="20"/>
        </w:rPr>
        <w:t xml:space="preserve">应。近年来，国内领先厂商如壹石通、百图新材、联瑞新材逐步掌握高端球形氧化铝的核 </w:t>
      </w:r>
      <w:r>
        <w:rPr>
          <w:sz w:val="20"/>
        </w:rPr>
        <w:t xml:space="preserve">心生产技术、并积极配置产能。通过对比，壹石通的导热用球形氧化铝产品在纯度、比表 </w:t>
      </w:r>
      <w:r>
        <w:rPr>
          <w:sz w:val="20"/>
        </w:rPr>
        <w:t xml:space="preserve">面积、电导率等指标方面均处于行业领先水平，具备性能和差异化优势，目前主要供应比 </w:t>
      </w:r>
      <w:r>
        <w:rPr>
          <w:sz w:val="20"/>
        </w:rPr>
        <w:t xml:space="preserve">亚迪刀片电池，并积极与头部锂电池企业上游导热材料供应商对接。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图表26：国产厂商动力电池用胶业务进展（截至2023年5月）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2880"/>
        <w:gridCol w:w="2880"/>
        <w:gridCol w:w="2880"/>
      </w:tblGrid>
      <w:tr>
        <w:tc>
          <w:tcPr>
            <w:tcW w:type="dxa" w:w="2880"/>
          </w:tcPr>
          <w:p>
            <w:r>
              <w:t xml:space="preserve"> </w:t>
            </w:r>
          </w:p>
        </w:tc>
        <w:tc>
          <w:tcPr>
            <w:tcW w:type="dxa" w:w="2880"/>
          </w:tcPr>
          <w:p>
            <w:r>
              <w:t xml:space="preserve"> </w:t>
            </w:r>
          </w:p>
        </w:tc>
        <w:tc>
          <w:tcPr>
            <w:tcW w:type="dxa" w:w="2880"/>
          </w:tcPr>
          <w:p>
            <w:r>
              <w:t>动力电池用胶业务情况</w:t>
            </w:r>
          </w:p>
        </w:tc>
      </w:tr>
      <w:tr>
        <w:tc>
          <w:tcPr>
            <w:tcW w:type="dxa" w:w="2880"/>
          </w:tcPr>
          <w:p>
            <w:r>
              <w:t>德邦科技</w:t>
            </w:r>
          </w:p>
        </w:tc>
        <w:tc>
          <w:tcPr>
            <w:tcW w:type="dxa" w:w="2880"/>
          </w:tcPr>
          <w:p>
            <w:r>
              <w:t xml:space="preserve"> </w:t>
            </w:r>
          </w:p>
        </w:tc>
        <w:tc>
          <w:tcPr>
            <w:tcW w:type="dxa" w:w="2880"/>
          </w:tcPr>
          <w:p>
            <w:r>
              <w:t>双组份聚氨酯结构胶等动力电池封装材料已逐步放量，在宁德时代获得较高的供货份额，在比亚迪实现小批量供货，已通过中 航锂电、国轩高科、蜂巢能源等企业验证测试。公司IPO募投的8800吨电池封装材料已经建成投产，受下游旺盛需求推动，公 司公告拟新增建设2万吨电池封装材料，计划2023年底建成投产</w:t>
            </w:r>
          </w:p>
        </w:tc>
      </w:tr>
      <w:tr>
        <w:tc>
          <w:tcPr>
            <w:tcW w:type="dxa" w:w="2880"/>
          </w:tcPr>
          <w:p>
            <w:r>
              <w:t xml:space="preserve"> </w:t>
            </w:r>
          </w:p>
        </w:tc>
        <w:tc>
          <w:tcPr>
            <w:tcW w:type="dxa" w:w="2880"/>
          </w:tcPr>
          <w:p>
            <w:r>
              <w:t>回天新材</w:t>
            </w:r>
          </w:p>
        </w:tc>
        <w:tc>
          <w:tcPr>
            <w:tcW w:type="dxa" w:w="2880"/>
          </w:tcPr>
          <w:p>
            <w:r>
              <w:t>公司加快推进负极胶、结构胶等产品导入与上量，2022年公司在宁德时代导入产品10余项，与亿纬锂能、远景动力、国轩高科 、蜂巢能源、欣旺达等动力电池头部客户均实现供货，与小鹏、合众、蔚来等多家造车新势力客户实现合作，乘用车业务在比 亚迪、日产、奇瑞、一汽红旗、长安、福特等主流车企加速突破</w:t>
            </w:r>
          </w:p>
        </w:tc>
      </w:tr>
      <w:tr>
        <w:tc>
          <w:tcPr>
            <w:tcW w:type="dxa" w:w="2880"/>
          </w:tcPr>
          <w:p>
            <w:r>
              <w:t xml:space="preserve"> </w:t>
            </w:r>
          </w:p>
        </w:tc>
        <w:tc>
          <w:tcPr>
            <w:tcW w:type="dxa" w:w="2880"/>
          </w:tcPr>
          <w:p>
            <w:r>
              <w:t>高盟新材</w:t>
            </w:r>
          </w:p>
        </w:tc>
        <w:tc>
          <w:tcPr>
            <w:tcW w:type="dxa" w:w="2880"/>
          </w:tcPr>
          <w:p>
            <w:r>
              <w:t>针对动力电池推出聚氨酯结构胶、聚氨酯导热结构胶、聚氨酯导热灌封胶、IPN多元结构胶等多元产品组合，目前已经取得几家 头部动力电池厂家的认证，公司预计2023年会实现一定规模的收入</w:t>
            </w:r>
          </w:p>
        </w:tc>
      </w:tr>
      <w:tr>
        <w:tc>
          <w:tcPr>
            <w:tcW w:type="dxa" w:w="2880"/>
          </w:tcPr>
          <w:p>
            <w:r>
              <w:t xml:space="preserve"> </w:t>
            </w:r>
          </w:p>
        </w:tc>
        <w:tc>
          <w:tcPr>
            <w:tcW w:type="dxa" w:w="2880"/>
          </w:tcPr>
          <w:p>
            <w:r>
              <w:t>集泰股份</w:t>
            </w:r>
          </w:p>
        </w:tc>
        <w:tc>
          <w:tcPr>
            <w:tcW w:type="dxa" w:w="2880"/>
          </w:tcPr>
          <w:p>
            <w:r>
              <w:t>目前具备适用于新能源汽车三电系统的导热凝胶、阻燃灌封胶、粘接密封胶等一系列成熟产品，已与比亚迪、山西大运、山东 鸿日等达成合作并批量供货，计划募投2万吨吨新能源密封胶的电子胶产能</w:t>
            </w:r>
          </w:p>
        </w:tc>
      </w:tr>
      <w:tr>
        <w:tc>
          <w:tcPr>
            <w:tcW w:type="dxa" w:w="2880"/>
          </w:tcPr>
          <w:p>
            <w:r>
              <w:t xml:space="preserve"> </w:t>
            </w:r>
          </w:p>
        </w:tc>
        <w:tc>
          <w:tcPr>
            <w:tcW w:type="dxa" w:w="2880"/>
          </w:tcPr>
          <w:p>
            <w:r>
              <w:t>资料来源：各公司公告，中金公司研究部</w:t>
            </w:r>
          </w:p>
        </w:tc>
        <w:tc>
          <w:tcPr>
            <w:tcW w:type="dxa" w:w="2880"/>
          </w:tcPr>
          <w:p>
            <w:r>
              <w:t xml:space="preserve"> </w:t>
            </w: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图表27：壹石通导热用球形氧化铝产品与国内可比公司的对比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公司名称</w:t>
            </w:r>
          </w:p>
        </w:tc>
        <w:tc>
          <w:tcPr>
            <w:tcW w:type="dxa" w:w="960"/>
          </w:tcPr>
          <w:p>
            <w:r>
              <w:t>纯度</w:t>
            </w:r>
          </w:p>
        </w:tc>
        <w:tc>
          <w:tcPr>
            <w:tcW w:type="dxa" w:w="960"/>
          </w:tcPr>
          <w:p>
            <w:r>
              <w:t>比表面积（m/g）</w:t>
            </w:r>
          </w:p>
        </w:tc>
        <w:tc>
          <w:tcPr>
            <w:tcW w:type="dxa" w:w="960"/>
          </w:tcPr>
          <w:p>
            <w:r>
              <w:t>电导率 (us/cm)</w:t>
            </w:r>
          </w:p>
        </w:tc>
        <w:tc>
          <w:tcPr>
            <w:tcW w:type="dxa" w:w="960"/>
          </w:tcPr>
          <w:p>
            <w:r>
              <w:t>PH (%)</w:t>
            </w:r>
          </w:p>
        </w:tc>
        <w:tc>
          <w:tcPr>
            <w:tcW w:type="dxa" w:w="960"/>
          </w:tcPr>
          <w:p>
            <w:r>
              <w:t>真密度 (g/cm3)</w:t>
            </w:r>
          </w:p>
        </w:tc>
        <w:tc>
          <w:tcPr>
            <w:tcW w:type="dxa" w:w="960"/>
          </w:tcPr>
          <w:p>
            <w:r>
              <w:t>球化率 (%)</w:t>
            </w:r>
          </w:p>
        </w:tc>
        <w:tc>
          <w:tcPr>
            <w:tcW w:type="dxa" w:w="960"/>
          </w:tcPr>
          <w:p>
            <w:r>
              <w:t>粒度分布 (μm)</w:t>
            </w:r>
          </w:p>
        </w:tc>
        <w:tc>
          <w:tcPr>
            <w:tcW w:type="dxa" w:w="960"/>
          </w:tcPr>
          <w:p>
            <w:r>
              <w:t>产品主要应 用领域</w:t>
            </w:r>
          </w:p>
        </w:tc>
      </w:tr>
      <w:tr>
        <w:tc>
          <w:tcPr>
            <w:tcW w:type="dxa" w:w="960"/>
          </w:tcPr>
          <w:p>
            <w:r>
              <w:t>指标说明</w:t>
            </w:r>
          </w:p>
        </w:tc>
        <w:tc>
          <w:tcPr>
            <w:tcW w:type="dxa" w:w="960"/>
          </w:tcPr>
          <w:p>
            <w:r>
              <w:t>纯度越高，性 能越好</w:t>
            </w:r>
          </w:p>
        </w:tc>
        <w:tc>
          <w:tcPr>
            <w:tcW w:type="dxa" w:w="960"/>
          </w:tcPr>
          <w:p>
            <w:r>
              <w:t>比表面积越小，产品表 面约光滑，加入体系后 粘度越低，越好</w:t>
            </w:r>
          </w:p>
        </w:tc>
        <w:tc>
          <w:tcPr>
            <w:tcW w:type="dxa" w:w="960"/>
          </w:tcPr>
          <w:p>
            <w:r>
              <w:t>电导率越 低，电绝缘 性越高</w:t>
            </w:r>
          </w:p>
        </w:tc>
        <w:tc>
          <w:tcPr>
            <w:tcW w:type="dxa" w:w="960"/>
          </w:tcPr>
          <w:p>
            <w:r>
              <w:t>酸碱性指 标，中性较 好</w:t>
            </w:r>
          </w:p>
        </w:tc>
        <w:tc>
          <w:tcPr>
            <w:tcW w:type="dxa" w:w="960"/>
          </w:tcPr>
          <w:p>
            <w:r>
              <w:t>越高，代表产品 越致密，导热性 能越好</w:t>
            </w:r>
          </w:p>
        </w:tc>
        <w:tc>
          <w:tcPr>
            <w:tcW w:type="dxa" w:w="960"/>
          </w:tcPr>
          <w:p>
            <w:r>
              <w:t>品起 越高，流动 性越好，可 填充量越大</w:t>
            </w:r>
          </w:p>
        </w:tc>
        <w:tc>
          <w:tcPr>
            <w:tcW w:type="dxa" w:w="960"/>
          </w:tcPr>
          <w:p>
            <w:r>
              <w:t>粒度分布越 集中越好</w:t>
            </w:r>
          </w:p>
        </w:tc>
        <w:tc>
          <w:tcPr>
            <w:tcW w:type="dxa" w:w="960"/>
          </w:tcPr>
          <w:p>
            <w:r>
              <w:t xml:space="preserve"> </w:t>
            </w:r>
          </w:p>
        </w:tc>
      </w:tr>
      <w:tr>
        <w:tc>
          <w:tcPr>
            <w:tcW w:type="dxa" w:w="960"/>
          </w:tcPr>
          <w:p>
            <w:r>
              <w:t>壹石通</w:t>
            </w:r>
          </w:p>
        </w:tc>
        <w:tc>
          <w:tcPr>
            <w:tcW w:type="dxa" w:w="960"/>
          </w:tcPr>
          <w:p>
            <w:r>
              <w:t>&gt;99.9%</w:t>
            </w:r>
          </w:p>
        </w:tc>
        <w:tc>
          <w:tcPr>
            <w:tcW w:type="dxa" w:w="960"/>
          </w:tcPr>
          <w:p>
            <w:r>
              <w:t>0.03-1.42</w:t>
            </w:r>
          </w:p>
        </w:tc>
        <w:tc>
          <w:tcPr>
            <w:tcW w:type="dxa" w:w="960"/>
          </w:tcPr>
          <w:p>
            <w:r>
              <w:t>2.39-7.81</w:t>
            </w:r>
          </w:p>
        </w:tc>
        <w:tc>
          <w:tcPr>
            <w:tcW w:type="dxa" w:w="960"/>
          </w:tcPr>
          <w:p>
            <w:r>
              <w:t>5.50-7.91</w:t>
            </w:r>
          </w:p>
        </w:tc>
        <w:tc>
          <w:tcPr>
            <w:tcW w:type="dxa" w:w="960"/>
          </w:tcPr>
          <w:p>
            <w:r>
              <w:t>3.64-3.81</w:t>
            </w:r>
          </w:p>
        </w:tc>
        <w:tc>
          <w:tcPr>
            <w:tcW w:type="dxa" w:w="960"/>
          </w:tcPr>
          <w:p>
            <w:r>
              <w:t>95.00-96.80</w:t>
            </w:r>
          </w:p>
        </w:tc>
        <w:tc>
          <w:tcPr>
            <w:tcW w:type="dxa" w:w="960"/>
          </w:tcPr>
          <w:p>
            <w:r>
              <w:t>D50:0.81- 121.64</w:t>
            </w:r>
          </w:p>
        </w:tc>
        <w:tc>
          <w:tcPr>
            <w:tcW w:type="dxa" w:w="960"/>
          </w:tcPr>
          <w:p>
            <w:r>
              <w:t>新能源车及 锂电池制造</w:t>
            </w:r>
          </w:p>
        </w:tc>
      </w:tr>
      <w:tr>
        <w:tc>
          <w:tcPr>
            <w:tcW w:type="dxa" w:w="960"/>
          </w:tcPr>
          <w:p>
            <w:r>
              <w:t>百图新材</w:t>
            </w:r>
          </w:p>
        </w:tc>
        <w:tc>
          <w:tcPr>
            <w:tcW w:type="dxa" w:w="960"/>
          </w:tcPr>
          <w:p>
            <w:r>
              <w:t>&gt;99.8%</w:t>
            </w:r>
          </w:p>
        </w:tc>
        <w:tc>
          <w:tcPr>
            <w:tcW w:type="dxa" w:w="960"/>
          </w:tcPr>
          <w:p>
            <w:r>
              <w:t>0.06-1.69</w:t>
            </w:r>
          </w:p>
        </w:tc>
        <w:tc>
          <w:tcPr>
            <w:tcW w:type="dxa" w:w="960"/>
          </w:tcPr>
          <w:p>
            <w:r>
              <w:t>4.05-8.15</w:t>
            </w:r>
          </w:p>
        </w:tc>
        <w:tc>
          <w:tcPr>
            <w:tcW w:type="dxa" w:w="960"/>
          </w:tcPr>
          <w:p>
            <w:r>
              <w:t>7.35-7.90</w:t>
            </w:r>
          </w:p>
        </w:tc>
        <w:tc>
          <w:tcPr>
            <w:tcW w:type="dxa" w:w="960"/>
          </w:tcPr>
          <w:p>
            <w:r>
              <w:t>3.71-3.89</w:t>
            </w:r>
          </w:p>
        </w:tc>
        <w:tc>
          <w:tcPr>
            <w:tcW w:type="dxa" w:w="960"/>
          </w:tcPr>
          <w:p>
            <w:r>
              <w:t>95.00-98.00</w:t>
            </w:r>
          </w:p>
        </w:tc>
        <w:tc>
          <w:tcPr>
            <w:tcW w:type="dxa" w:w="960"/>
          </w:tcPr>
          <w:p>
            <w:r>
              <w:t>D50:1.08- 122.98</w:t>
            </w:r>
          </w:p>
        </w:tc>
        <w:tc>
          <w:tcPr>
            <w:tcW w:type="dxa" w:w="960"/>
          </w:tcPr>
          <w:p>
            <w:r>
              <w:t>/</w:t>
            </w:r>
          </w:p>
        </w:tc>
      </w:tr>
      <w:tr>
        <w:tc>
          <w:tcPr>
            <w:tcW w:type="dxa" w:w="960"/>
          </w:tcPr>
          <w:p>
            <w:r>
              <w:t>联瑞新材</w:t>
            </w:r>
          </w:p>
        </w:tc>
        <w:tc>
          <w:tcPr>
            <w:tcW w:type="dxa" w:w="960"/>
          </w:tcPr>
          <w:p>
            <w:r>
              <w:t>&gt;99.0%</w:t>
            </w:r>
          </w:p>
        </w:tc>
        <w:tc>
          <w:tcPr>
            <w:tcW w:type="dxa" w:w="960"/>
          </w:tcPr>
          <w:p>
            <w:r>
              <w:t>/</w:t>
            </w:r>
          </w:p>
        </w:tc>
        <w:tc>
          <w:tcPr>
            <w:tcW w:type="dxa" w:w="960"/>
          </w:tcPr>
          <w:p>
            <w:r>
              <w:t xml:space="preserve"> </w:t>
            </w:r>
          </w:p>
        </w:tc>
        <w:tc>
          <w:tcPr>
            <w:tcW w:type="dxa" w:w="960"/>
          </w:tcPr>
          <w:p>
            <w:r>
              <w:t>/</w:t>
            </w:r>
          </w:p>
        </w:tc>
        <w:tc>
          <w:tcPr>
            <w:tcW w:type="dxa" w:w="960"/>
          </w:tcPr>
          <w:p>
            <w:r>
              <w:t>3.7</w:t>
            </w:r>
          </w:p>
        </w:tc>
        <w:tc>
          <w:tcPr>
            <w:tcW w:type="dxa" w:w="960"/>
          </w:tcPr>
          <w:p>
            <w:r>
              <w:t>/</w:t>
            </w:r>
          </w:p>
        </w:tc>
        <w:tc>
          <w:tcPr>
            <w:tcW w:type="dxa" w:w="960"/>
          </w:tcPr>
          <w:p>
            <w:r>
              <w:t>D50:2-50</w:t>
            </w:r>
          </w:p>
        </w:tc>
        <w:tc>
          <w:tcPr>
            <w:tcW w:type="dxa" w:w="960"/>
          </w:tcPr>
          <w:p>
            <w:r>
              <w:t>电子材料</w:t>
            </w:r>
          </w:p>
        </w:tc>
      </w:tr>
      <w:tr>
        <w:tc>
          <w:tcPr>
            <w:tcW w:type="dxa" w:w="960"/>
          </w:tcPr>
          <w:p>
            <w:r>
              <w:t>对比结果</w:t>
            </w:r>
          </w:p>
        </w:tc>
        <w:tc>
          <w:tcPr>
            <w:tcW w:type="dxa" w:w="960"/>
          </w:tcPr>
          <w:p>
            <w:r>
              <w:t>壹石通领先</w:t>
            </w:r>
          </w:p>
        </w:tc>
        <w:tc>
          <w:tcPr>
            <w:tcW w:type="dxa" w:w="960"/>
          </w:tcPr>
          <w:p>
            <w:r>
              <w:t>壹石通领先</w:t>
            </w:r>
          </w:p>
        </w:tc>
        <w:tc>
          <w:tcPr>
            <w:tcW w:type="dxa" w:w="960"/>
          </w:tcPr>
          <w:p>
            <w:r>
              <w:t xml:space="preserve">壹石通领先 </w:t>
            </w:r>
          </w:p>
        </w:tc>
        <w:tc>
          <w:tcPr>
            <w:tcW w:type="dxa" w:w="960"/>
          </w:tcPr>
          <w:p>
            <w:r>
              <w:t>基本相当</w:t>
            </w:r>
          </w:p>
        </w:tc>
        <w:tc>
          <w:tcPr>
            <w:tcW w:type="dxa" w:w="960"/>
          </w:tcPr>
          <w:p>
            <w:r>
              <w:t>基本相当</w:t>
            </w:r>
          </w:p>
        </w:tc>
        <w:tc>
          <w:tcPr>
            <w:tcW w:type="dxa" w:w="960"/>
          </w:tcPr>
          <w:p>
            <w:r>
              <w:t>基本相当</w:t>
            </w:r>
          </w:p>
        </w:tc>
        <w:tc>
          <w:tcPr>
            <w:tcW w:type="dxa" w:w="960"/>
          </w:tcPr>
          <w:p>
            <w:r>
              <w:t>基本相当</w:t>
            </w:r>
          </w:p>
        </w:tc>
        <w:tc>
          <w:tcPr>
            <w:tcW w:type="dxa" w:w="960"/>
          </w:tcPr>
          <w:p>
            <w:r>
              <w:t>各自形成稳 定的客户群</w:t>
            </w: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资料来源：公司公告，公司官网，中金公司研究部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18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pStyle w:val="Heading1"/>
      </w:pPr>
      <w:r>
        <w:t>隔热材料：阻燃需求提升，有望驱动新型隔热材料应用</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电池隔热阻燃的安全需求日益突出。隔热材料在电芯中起到两方面的重要作用：1）有效减少 </w:t>
      </w:r>
      <w:r>
        <w:rPr>
          <w:sz w:val="20"/>
        </w:rPr>
        <w:t xml:space="preserve">电芯磨损，起到缓冲保护作用；2）在电芯热失控时，能够及时阻隔热量，抑制热扩散，延缓 </w:t>
      </w:r>
      <w:r>
        <w:rPr>
          <w:sz w:val="20"/>
        </w:rPr>
        <w:t xml:space="preserve">事故发生，增加逃生时间。除电芯外，隔热材料也可用于顶板/侧板，起到防火和抗冲击的作 </w:t>
      </w:r>
      <w:r>
        <w:rPr>
          <w:sz w:val="20"/>
        </w:rPr>
        <w:t xml:space="preserve">用。假设用于电芯的隔热材料用量为7.5kg/车，用于电池组顶板/侧板的隔热材料用量为2.5kg/ </w:t>
      </w:r>
      <w:r>
        <w:rPr>
          <w:sz w:val="20"/>
        </w:rPr>
        <w:t xml:space="preserve">车，隔热材料单价为100元/kg，根据我们的测算，全球动力电池隔热材料市场空间将于2025 </w:t>
      </w:r>
      <w:r>
        <w:rPr>
          <w:sz w:val="20"/>
        </w:rPr>
        <w:t xml:space="preserve">年达到240亿元，2022-2025CAGR约为34%。 </w:t>
      </w:r>
    </w:p>
    <w:p>
      <w:pPr>
        <w:jc w:val="center"/>
      </w:pPr>
      <w:r>
        <w:drawing>
          <wp:inline xmlns:a="http://schemas.openxmlformats.org/drawingml/2006/main" xmlns:pic="http://schemas.openxmlformats.org/drawingml/2006/picture">
            <wp:extent cx="4572000" cy="1345527"/>
            <wp:docPr id="13" name="Picture 13"/>
            <wp:cNvGraphicFramePr>
              <a:graphicFrameLocks noChangeAspect="1"/>
            </wp:cNvGraphicFramePr>
            <a:graphic>
              <a:graphicData uri="http://schemas.openxmlformats.org/drawingml/2006/picture">
                <pic:pic>
                  <pic:nvPicPr>
                    <pic:cNvPr id="0" name="[99, 514, 1081, 803]_18.jpg"/>
                    <pic:cNvPicPr/>
                  </pic:nvPicPr>
                  <pic:blipFill>
                    <a:blip r:embed="rId21"/>
                    <a:stretch>
                      <a:fillRect/>
                    </a:stretch>
                  </pic:blipFill>
                  <pic:spPr>
                    <a:xfrm>
                      <a:off x="0" y="0"/>
                      <a:ext cx="4572000" cy="1345527"/>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资料来源：焦红星《电池热失控防护方案仿真分析》2021，中金公司研究部 </w:t>
      </w:r>
    </w:p>
    <w:p>
      <w:pPr>
        <w:ind w:firstLine="360"/>
      </w:pPr>
      <w:r>
        <w:rPr>
          <w:sz w:val="20"/>
        </w:rPr>
        <w:t xml:space="preserve">资料来源：GGII，CIAPS，中金公司研究部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隔热材料技术路线多元，各有千秋。 </w:t>
      </w:r>
    </w:p>
    <w:p>
      <w:pPr>
        <w:ind w:firstLine="360"/>
      </w:pPr>
      <w:r>
        <w:rPr>
          <w:sz w:val="20"/>
        </w:rPr>
        <w:t xml:space="preserve">气凝胶：导热优势突出，但高温应用受限。SiO2气凝胶隔热片较普通隔热泡棉导热系数 </w:t>
      </w:r>
      <w:r>
        <w:rPr>
          <w:sz w:val="20"/>
        </w:rPr>
        <w:t xml:space="preserve">更低，只需1/5-1/3的厚度即可达到相同的隔热效果，为动力电池节省更多空间，并且保 </w:t>
      </w:r>
      <w:r>
        <w:rPr>
          <w:sz w:val="20"/>
        </w:rPr>
        <w:t xml:space="preserve">温效果更佳。然而SiO2气凝胶在高温下气凝胶孔结构容易发生塌，材料趋于致密，导 </w:t>
      </w:r>
      <w:r>
        <w:rPr>
          <w:sz w:val="20"/>
        </w:rPr>
        <w:t xml:space="preserve">致高温环境下热导率增幅较大，耐热温度仅为800°℃，有氧环境下长期使用温度不超过 </w:t>
      </w:r>
      <w:r>
        <w:rPr>
          <w:sz w:val="20"/>
        </w:rPr>
        <w:t xml:space="preserve">650℃，限制了SiO2气凝胶在高温领域的应用。早期我国高端气凝胶主要依赖进口，近 </w:t>
      </w:r>
      <w:r>
        <w:rPr>
          <w:sz w:val="20"/>
        </w:rPr>
        <w:t xml:space="preserve">几年随着埃力生、纳诺科技等多家厂商填补了国内空白，已基本完成了进口替代。 </w:t>
      </w:r>
      <w:r>
        <w:rPr>
          <w:sz w:val="20"/>
        </w:rPr>
        <w:t xml:space="preserve">云母板：耐高温与绝缘性能突出，但贴合度较差。相对于一般绝缘材料，硬质云母板具有 </w:t>
      </w:r>
      <w:r>
        <w:rPr>
          <w:sz w:val="20"/>
        </w:rPr>
        <w:t xml:space="preserve">优异的耐高温、绝缘性能，在温度500-1000°℃的使用环境下，击穿电压仍保持 </w:t>
      </w:r>
      <w:r>
        <w:rPr>
          <w:sz w:val="20"/>
        </w:rPr>
        <w:t xml:space="preserve">15kV/mm；化学性质稳定，耐酸碱、耐老化性能优异；同时不含有毒有害成分，高温下不 </w:t>
      </w:r>
      <w:r>
        <w:rPr>
          <w:sz w:val="20"/>
        </w:rPr>
        <w:t xml:space="preserve">产生有毒气体。但硬质云母板的劣势在于，其密度较大，并且是刚性材料不易变形，很难 </w:t>
      </w:r>
      <w:r>
        <w:rPr>
          <w:sz w:val="20"/>
        </w:rPr>
        <w:t xml:space="preserve">做到与电池的充分贴合。 </w:t>
      </w:r>
      <w:r>
        <w:rPr>
          <w:sz w:val="20"/>
        </w:rPr>
        <w:t xml:space="preserve">陶瓷化硅橡胶：阻燃效果及力学性能突出，产业化应用尚少。相较于其他有机聚合物，陶 </w:t>
      </w:r>
      <w:r>
        <w:rPr>
          <w:sz w:val="20"/>
        </w:rPr>
        <w:t xml:space="preserve">瓷化硅橡胶具备耐热性好、热释放速率低、几乎无燃烧低落物、成瓷保障结构完整等优 </w:t>
      </w:r>
      <w:r>
        <w:rPr>
          <w:sz w:val="20"/>
        </w:rPr>
        <w:t xml:space="preserve">点。目前陶瓷化硅橡胶在动力电池领域的产业化应用尚少，主要由壹石通等企业推动。壹 </w:t>
      </w:r>
      <w:r>
        <w:rPr>
          <w:sz w:val="20"/>
        </w:rPr>
        <w:t xml:space="preserve">石通的陶瓷化硅橡胶已顺利导入汽车领域，用于灭火毯和锂电池组（PACK）隔热泡棉。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19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图表30：几种电池隔热材料的对比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2255439"/>
            <wp:docPr id="14" name="Picture 14"/>
            <wp:cNvGraphicFramePr>
              <a:graphicFrameLocks noChangeAspect="1"/>
            </wp:cNvGraphicFramePr>
            <a:graphic>
              <a:graphicData uri="http://schemas.openxmlformats.org/drawingml/2006/picture">
                <pic:pic>
                  <pic:nvPicPr>
                    <pic:cNvPr id="0" name="[223, 237, 971, 606]_19.jpg"/>
                    <pic:cNvPicPr/>
                  </pic:nvPicPr>
                  <pic:blipFill>
                    <a:blip r:embed="rId22"/>
                    <a:stretch>
                      <a:fillRect/>
                    </a:stretch>
                  </pic:blipFill>
                  <pic:spPr>
                    <a:xfrm>
                      <a:off x="0" y="0"/>
                      <a:ext cx="4572000" cy="2255439"/>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资料来源：纳偌科技官网，浙江荣泰官网，南京玻纤院，中金公司研究部 </w:t>
      </w:r>
    </w:p>
    <w:p>
      <w:pPr>
        <w:sectPr>
          <w:type w:val="continuous"/>
          <w:pgSz w:w="12240" w:h="15840"/>
          <w:pgMar w:top="1440" w:right="1800" w:bottom="1440" w:left="1800" w:header="720" w:footer="720" w:gutter="0"/>
          <w:cols w:space="720" w:num="2"/>
          <w:docGrid w:linePitch="360"/>
        </w:sectPr>
      </w:pPr>
    </w:p>
    <w:p>
      <w:pPr>
        <w:pStyle w:val="Heading1"/>
      </w:pPr>
      <w:r>
        <w:t>2.4零部件：高压快充驱动零部件升级迭代，ASP显著提升</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800V高压快充对功率器件耐压需求大幅提升，SiC-MOSFET相较Si-IGBT更具优势。功率器 </w:t>
      </w:r>
      <w:r>
        <w:rPr>
          <w:sz w:val="20"/>
        </w:rPr>
        <w:t xml:space="preserve">件主要应用于电动汽车的电驱系统、空调系统、车载充电机（OBC）、车载DC/DC变换器以 </w:t>
      </w:r>
      <w:r>
        <w:rPr>
          <w:sz w:val="20"/>
        </w:rPr>
        <w:t xml:space="preserve">及高压配电盒（PDU）等核心电控领域。电动汽车电机控制器在工作过程中会在直流母线电压 </w:t>
      </w:r>
      <w:r>
        <w:rPr>
          <w:sz w:val="20"/>
        </w:rPr>
        <w:t xml:space="preserve">基础上产生电压浮动，因此在450V直流母线电压下，功率器件承受的最大电压应在650V左 </w:t>
      </w:r>
      <w:r>
        <w:rPr>
          <w:sz w:val="20"/>
        </w:rPr>
        <w:t xml:space="preserve">右；若直流母线电压提升到800V以上，对应的功率器件耐压水平则需提高至1200V左右。目 </w:t>
      </w:r>
      <w:r>
        <w:rPr>
          <w:sz w:val="20"/>
        </w:rPr>
        <w:t xml:space="preserve">前400V平台车型一般采用Si-IGBT器件，而当电压平台升级到800V时，之前用于400V的 </w:t>
      </w:r>
      <w:r>
        <w:rPr>
          <w:sz w:val="20"/>
        </w:rPr>
        <w:t xml:space="preserve">Si-IGBT将不再适用，需替换为耐高压的Si-IGBT或升级至SiC-MOSFET。相较于Si-IGBT， </w:t>
      </w:r>
      <w:r>
        <w:rPr>
          <w:sz w:val="20"/>
        </w:rPr>
        <w:t xml:space="preserve">SiC-MOSFET由于其材料和器件结构特性，具备耐高压、低损耗、高频率等显著优势，我们 </w:t>
      </w:r>
      <w:r>
        <w:rPr>
          <w:sz w:val="20"/>
        </w:rPr>
        <w:t xml:space="preserve">认为有望在800V高压快充车型中成为主流。 </w:t>
      </w:r>
    </w:p>
    <w:p>
      <w:pPr>
        <w:pStyle w:val="Heading1"/>
      </w:pPr>
      <w:r>
        <w:t>SiC-MOSFET相较Si-IGBT可同时具备耐高压、低损耗和高频三大优势，在800V高压</w:t>
      </w:r>
    </w:p>
    <w:p>
      <w:pPr>
        <w:ind w:firstLine="360"/>
      </w:pPr>
      <w:r>
        <w:rPr>
          <w:sz w:val="20"/>
        </w:rPr>
        <w:t xml:space="preserve">下性能优势更明显。SiC材料击穿电场强度是Si的十余倍，使得SiC器件耐高压特性显著 </w:t>
      </w:r>
      <w:r>
        <w:rPr>
          <w:sz w:val="20"/>
        </w:rPr>
        <w:t xml:space="preserve">高于同等Si器件。SiC材料的禁带宽度是Si的3倍，使得SiC-MOSFET泄漏电流较Si- </w:t>
      </w:r>
      <w:r>
        <w:rPr>
          <w:sz w:val="20"/>
        </w:rPr>
        <w:t xml:space="preserve">IGBT大幅减少，降低导电损耗。同时，SiC-MOSFET属于单极器件，不存在拖尾电流， </w:t>
      </w:r>
      <w:r>
        <w:rPr>
          <w:sz w:val="20"/>
        </w:rPr>
        <w:t xml:space="preserve">且较高的载流子迁移率减少了开关时间，开关损耗因此得以降低。此外，MOSFET自身相 </w:t>
      </w:r>
      <w:r>
        <w:rPr>
          <w:sz w:val="20"/>
        </w:rPr>
        <w:t xml:space="preserve">较于IGBT也具备高频优势。对比之下，SiC器件在高压下性能更好。根据ST的数据，在 </w:t>
      </w:r>
      <w:r>
        <w:rPr>
          <w:sz w:val="20"/>
        </w:rPr>
        <w:t xml:space="preserve">纯800V高压系统下，1200V的SiC-MOSFET较Si-IGBT总损耗更低，在常用的25%负 </w:t>
      </w:r>
      <w:r>
        <w:rPr>
          <w:sz w:val="20"/>
        </w:rPr>
        <w:t xml:space="preserve">载下，SiC-MOSFET损耗最多低于Si-IGBT约80%；在100%负载下，SiC-MOSFET损 </w:t>
      </w:r>
      <w:r>
        <w:rPr>
          <w:sz w:val="20"/>
        </w:rPr>
        <w:t xml:space="preserve">耗最多低于Si-IGBT约60%。同时，在400V电压平台下，SiC-MOSFET能够比Si-IGBT </w:t>
      </w:r>
      <w:r>
        <w:rPr>
          <w:sz w:val="20"/>
        </w:rPr>
        <w:t xml:space="preserve">器件拥有2-4%的效率提升；而在800V电压平台下其提升幅度则可增大至3.5-8%。 </w:t>
      </w:r>
      <w:r>
        <w:rPr>
          <w:sz w:val="20"/>
        </w:rPr>
        <w:t xml:space="preserve">SiC-MOSFET有助于电动汽车实现轻量化。SiC较Si拥有更高热导率，散热容易且极限 </w:t>
      </w:r>
      <w:r>
        <w:rPr>
          <w:sz w:val="20"/>
        </w:rPr>
        <w:t xml:space="preserve">工作温度更高，可有效降低汽车系统中散热器的体积和成本。同时，SiC材料较高的载流 </w:t>
      </w:r>
      <w:r>
        <w:rPr>
          <w:sz w:val="20"/>
        </w:rPr>
        <w:t xml:space="preserve">子迁移率使其能够提供更高电流密度，在相同功率等级中，SiC功率模块的体积显著小于 </w:t>
      </w:r>
      <w:r>
        <w:rPr>
          <w:sz w:val="20"/>
        </w:rPr>
        <w:t xml:space="preserve">Si基模块，进一步助力电动汽车实现轻量化。据Wolfspeed研究显示，相同规格的SiC-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20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图表31：Si与SiC材料功率器件应用对比 </w:t>
      </w:r>
    </w:p>
    <w:p>
      <w:pPr>
        <w:ind w:firstLine="360"/>
      </w:pPr>
      <w:r>
        <w:rPr>
          <w:sz w:val="20"/>
        </w:rPr>
        <w:t xml:space="preserve">MOSFET与Si-MOSFET相比，其尺寸可大幅减少至原来的1/10。此外，由于SiC材料 </w:t>
      </w:r>
      <w:r>
        <w:rPr>
          <w:sz w:val="20"/>
        </w:rPr>
        <w:t xml:space="preserve">具备更高的功率密度，所以同等功率下，SiC器件的体积可以缩小至1/2甚至更低；且由 </w:t>
      </w:r>
      <w:r>
        <w:rPr>
          <w:sz w:val="20"/>
        </w:rPr>
        <w:t xml:space="preserve">于SiC-MOSFET的高频特性，SiC的应用能够显著减少电容、电感等被动元件的应用，简 </w:t>
      </w:r>
      <w:r>
        <w:rPr>
          <w:sz w:val="20"/>
        </w:rPr>
        <w:t xml:space="preserve">化周边电路设计。 </w:t>
      </w:r>
    </w:p>
    <w:p>
      <w:pPr>
        <w:ind w:firstLine="360"/>
      </w:pPr>
      <w:r>
        <w:rPr>
          <w:sz w:val="20"/>
        </w:rPr>
        <w:t xml:space="preserve">图表32：SiC的器件特性有助于电动汽车实现轻量化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668362"/>
            <wp:docPr id="15" name="Picture 15"/>
            <wp:cNvGraphicFramePr>
              <a:graphicFrameLocks noChangeAspect="1"/>
            </wp:cNvGraphicFramePr>
            <a:graphic>
              <a:graphicData uri="http://schemas.openxmlformats.org/drawingml/2006/picture">
                <pic:pic>
                  <pic:nvPicPr>
                    <pic:cNvPr id="0" name="[122, 390, 1051, 729]_20.jpg"/>
                    <pic:cNvPicPr/>
                  </pic:nvPicPr>
                  <pic:blipFill>
                    <a:blip r:embed="rId23"/>
                    <a:stretch>
                      <a:fillRect/>
                    </a:stretch>
                  </pic:blipFill>
                  <pic:spPr>
                    <a:xfrm>
                      <a:off x="0" y="0"/>
                      <a:ext cx="4572000" cy="1668362"/>
                    </a:xfrm>
                    <a:prstGeom prst="rect"/>
                  </pic:spPr>
                </pic:pic>
              </a:graphicData>
            </a:graphic>
          </wp:inline>
        </w:drawing>
      </w:r>
    </w:p>
    <w:p>
      <w:pPr>
        <w:ind w:firstLine="360"/>
      </w:pPr>
      <w:r>
        <w:rPr>
          <w:sz w:val="20"/>
        </w:rPr>
        <w:t xml:space="preserve">资料来源：ROHM《SiC功率器件·模块应用笔记》（2021)，中金公司研究部 </w:t>
      </w:r>
      <w:r>
        <w:rPr>
          <w:sz w:val="20"/>
        </w:rPr>
        <w:t xml:space="preserve">资料来源：ROHM官网，ST官网，英飞凌官网，中金公司研究部 </w:t>
      </w:r>
    </w:p>
    <w:p>
      <w:pPr>
        <w:ind w:firstLine="360"/>
      </w:pPr>
      <w:r>
        <w:rPr>
          <w:sz w:val="20"/>
        </w:rPr>
        <w:t xml:space="preserve">SiC-MOSFET的替代驱动功率器件单车配套价值量显著提升。在Si-IGBT方案下，功率器件 </w:t>
      </w:r>
      <w:r>
        <w:rPr>
          <w:sz w:val="20"/>
        </w:rPr>
        <w:t xml:space="preserve">单车价值量约1500元。单个电机控制器价值量约3000元，其中原材料成本占比约85%，Si- </w:t>
      </w:r>
      <w:r>
        <w:rPr>
          <w:sz w:val="20"/>
        </w:rPr>
        <w:t xml:space="preserve">IGBT功率模块占原材料成本比约44%，折算价值量约1,050元。小三电合计单车价值量约 </w:t>
      </w:r>
      <w:r>
        <w:rPr>
          <w:sz w:val="20"/>
        </w:rPr>
        <w:t xml:space="preserve">2500-3000元，其中Si-IGBT功率模块价值量约350元。此外，空调系统变频器、控制器中所 </w:t>
      </w:r>
      <w:r>
        <w:rPr>
          <w:sz w:val="20"/>
        </w:rPr>
        <w:t xml:space="preserve">用IGBT模块均价约100元。在SiC-MOSFET方案下，功率器件单车价值量将提升至4500 </w:t>
      </w:r>
      <w:r>
        <w:rPr>
          <w:sz w:val="20"/>
        </w:rPr>
        <w:t xml:space="preserve">元。目前SiC功率模块的成本约为Si功率模块的3倍。全系800V架构车型中，电机控制 </w:t>
      </w:r>
      <w:r>
        <w:rPr>
          <w:sz w:val="20"/>
        </w:rPr>
        <w:t xml:space="preserve">器、小三电、空调的工作电压均升级至800V。不考虑SiC器件应用后带来的散热系统降本、 </w:t>
      </w:r>
      <w:r>
        <w:rPr>
          <w:sz w:val="20"/>
        </w:rPr>
        <w:t xml:space="preserve">降低功耗带来的潜在电池降本等因素，若将上述部件中Si-IGBT功率模块全部更换为SiC- </w:t>
      </w:r>
      <w:r>
        <w:rPr>
          <w:sz w:val="20"/>
        </w:rPr>
        <w:t xml:space="preserve">MOSFET模块，则功率器件单车价值量将提升至4500元。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图表33：电机控制器成本构成（Si-IGBT）（2022年） </w:t>
      </w:r>
    </w:p>
    <w:p>
      <w:pPr>
        <w:jc w:val="center"/>
      </w:pPr>
      <w:r>
        <w:drawing>
          <wp:inline xmlns:a="http://schemas.openxmlformats.org/drawingml/2006/main" xmlns:pic="http://schemas.openxmlformats.org/drawingml/2006/picture">
            <wp:extent cx="1828800" cy="938151"/>
            <wp:docPr id="16" name="Picture 16"/>
            <wp:cNvGraphicFramePr>
              <a:graphicFrameLocks noChangeAspect="1"/>
            </wp:cNvGraphicFramePr>
            <a:graphic>
              <a:graphicData uri="http://schemas.openxmlformats.org/drawingml/2006/picture">
                <pic:pic>
                  <pic:nvPicPr>
                    <pic:cNvPr id="0" name="[106, 1132, 568, 1369]_20.jpg"/>
                    <pic:cNvPicPr/>
                  </pic:nvPicPr>
                  <pic:blipFill>
                    <a:blip r:embed="rId24"/>
                    <a:stretch>
                      <a:fillRect/>
                    </a:stretch>
                  </pic:blipFill>
                  <pic:spPr>
                    <a:xfrm>
                      <a:off x="0" y="0"/>
                      <a:ext cx="1828800" cy="938151"/>
                    </a:xfrm>
                    <a:prstGeom prst="rect"/>
                  </pic:spPr>
                </pic:pic>
              </a:graphicData>
            </a:graphic>
          </wp:inline>
        </w:drawing>
      </w:r>
    </w:p>
    <w:p>
      <w:pPr>
        <w:ind w:firstLine="360"/>
      </w:pPr>
      <w:r>
        <w:rPr>
          <w:sz w:val="20"/>
        </w:rPr>
        <w:t xml:space="preserve">资料来源：华经产业研究院，中金公司研究部 </w:t>
      </w:r>
    </w:p>
    <w:p>
      <w:pPr>
        <w:ind w:firstLine="360"/>
      </w:pPr>
      <w:r>
        <w:rPr>
          <w:sz w:val="20"/>
        </w:rPr>
        <w:t xml:space="preserve">图表34：Si与SiC功率器件整车成本测算对比 </w:t>
      </w:r>
    </w:p>
    <w:tbl>
      <w:tblPr>
        <w:tblStyle w:val="TableGrid"/>
        <w:tblW w:type="auto" w:w="0"/>
        <w:tblLook w:firstColumn="1" w:firstRow="1" w:lastColumn="0" w:lastRow="0" w:noHBand="0" w:noVBand="1" w:val="04A0"/>
      </w:tblPr>
      <w:tblGrid>
        <w:gridCol w:w="2880"/>
        <w:gridCol w:w="2880"/>
        <w:gridCol w:w="2880"/>
      </w:tblGrid>
      <w:tr>
        <w:tc>
          <w:tcPr>
            <w:tcW w:type="dxa" w:w="2880"/>
          </w:tcPr>
          <w:p>
            <w:r>
              <w:t>单车配套价值量 （元）</w:t>
            </w:r>
          </w:p>
        </w:tc>
        <w:tc>
          <w:tcPr>
            <w:tcW w:type="dxa" w:w="2880"/>
          </w:tcPr>
          <w:p>
            <w:r>
              <w:t>Si-IGBT SiC-MOSFET</w:t>
            </w:r>
          </w:p>
        </w:tc>
        <w:tc>
          <w:tcPr>
            <w:tcW w:type="dxa" w:w="2880"/>
          </w:tcPr>
          <w:p>
            <w:r>
              <w:t>增量</w:t>
            </w:r>
          </w:p>
        </w:tc>
      </w:tr>
      <w:tr>
        <w:tc>
          <w:tcPr>
            <w:tcW w:type="dxa" w:w="2880"/>
          </w:tcPr>
          <w:p>
            <w:r>
              <w:t>电控 1,050</w:t>
            </w:r>
          </w:p>
        </w:tc>
        <w:tc>
          <w:tcPr>
            <w:tcW w:type="dxa" w:w="2880"/>
          </w:tcPr>
          <w:p>
            <w:r>
              <w:t>3,150</w:t>
            </w:r>
          </w:p>
        </w:tc>
        <w:tc>
          <w:tcPr>
            <w:tcW w:type="dxa" w:w="2880"/>
          </w:tcPr>
          <w:p>
            <w:r>
              <w:t>2,100</w:t>
            </w:r>
          </w:p>
        </w:tc>
      </w:tr>
      <w:tr>
        <w:tc>
          <w:tcPr>
            <w:tcW w:type="dxa" w:w="2880"/>
          </w:tcPr>
          <w:p>
            <w:r>
              <w:t>小三电（OBC、 350 DC/DC、PDU)</w:t>
            </w:r>
          </w:p>
        </w:tc>
        <w:tc>
          <w:tcPr>
            <w:tcW w:type="dxa" w:w="2880"/>
          </w:tcPr>
          <w:p>
            <w:r>
              <w:t>1,050</w:t>
            </w:r>
          </w:p>
        </w:tc>
        <w:tc>
          <w:tcPr>
            <w:tcW w:type="dxa" w:w="2880"/>
          </w:tcPr>
          <w:p>
            <w:r>
              <w:t>700</w:t>
            </w:r>
          </w:p>
        </w:tc>
      </w:tr>
      <w:tr>
        <w:tc>
          <w:tcPr>
            <w:tcW w:type="dxa" w:w="2880"/>
          </w:tcPr>
          <w:p>
            <w:r>
              <w:t>空调 100</w:t>
            </w:r>
          </w:p>
        </w:tc>
        <w:tc>
          <w:tcPr>
            <w:tcW w:type="dxa" w:w="2880"/>
          </w:tcPr>
          <w:p>
            <w:r>
              <w:t>300</w:t>
            </w:r>
          </w:p>
        </w:tc>
        <w:tc>
          <w:tcPr>
            <w:tcW w:type="dxa" w:w="2880"/>
          </w:tcPr>
          <w:p>
            <w:r>
              <w:t>200</w:t>
            </w:r>
          </w:p>
        </w:tc>
      </w:tr>
      <w:tr>
        <w:tc>
          <w:tcPr>
            <w:tcW w:type="dxa" w:w="2880"/>
          </w:tcPr>
          <w:p>
            <w:r>
              <w:t>合计 1,500</w:t>
            </w:r>
          </w:p>
        </w:tc>
        <w:tc>
          <w:tcPr>
            <w:tcW w:type="dxa" w:w="2880"/>
          </w:tcPr>
          <w:p>
            <w:r>
              <w:t>4,500</w:t>
            </w:r>
          </w:p>
        </w:tc>
        <w:tc>
          <w:tcPr>
            <w:tcW w:type="dxa" w:w="2880"/>
          </w:tcPr>
          <w:p>
            <w:r>
              <w:t>3,000</w:t>
            </w:r>
          </w:p>
        </w:tc>
      </w:tr>
    </w:tbl>
    <w:p>
      <w:pPr>
        <w:ind w:firstLine="360"/>
      </w:pPr>
      <w:r>
        <w:rPr>
          <w:sz w:val="20"/>
        </w:rPr>
        <w:t xml:space="preserve">资料来源：英搏尔公司公告，比亚迪半导公司公告，中金公司研究部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21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pStyle w:val="Heading1"/>
      </w:pPr>
      <w:r>
        <w:t>配电系统：高压快充驱动熔断器、高压直流继电器产品规格升级</w:t>
      </w:r>
    </w:p>
    <w:p>
      <w:pPr>
        <w:ind w:firstLine="360"/>
      </w:pPr>
      <w:r>
        <w:rPr>
          <w:sz w:val="20"/>
        </w:rPr>
        <w:t xml:space="preserve">配电系统的核心是熔断器+高压直流继电器，对整车高压回路进行控制和电路保护。800V高压 </w:t>
      </w:r>
      <w:r>
        <w:rPr>
          <w:sz w:val="20"/>
        </w:rPr>
        <w:t xml:space="preserve">快充下，高压回路中电压、电流提升，尤其是主回路及快充回路，额定电流或将提升至300A </w:t>
      </w:r>
      <w:r>
        <w:rPr>
          <w:sz w:val="20"/>
        </w:rPr>
        <w:t xml:space="preserve">以上（400V平台约200A左右），短路电流、冲击电流亦将更严重，对于熔断器、高压直流继 </w:t>
      </w:r>
      <w:r>
        <w:rPr>
          <w:sz w:val="20"/>
        </w:rPr>
        <w:t xml:space="preserve">电器在耐电压/电流、抗冲击/短路电流、绝缘、散热、抗电磁干扰、灭弧等方面的性能提出了 </w:t>
      </w:r>
      <w:r>
        <w:rPr>
          <w:sz w:val="20"/>
        </w:rPr>
        <w:t xml:space="preserve">更高要求，需要进行产品升级：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高压直流继电器：800V快充由于电压和电流更大，继电器在断开电路时会产生更严重的拉 </w:t>
      </w:r>
      <w:r>
        <w:rPr>
          <w:sz w:val="20"/>
        </w:rPr>
        <w:t xml:space="preserve">弧，对高压直流继电器耐压/绝缘/灭弧/散热/抗冲击电流等要求更高，相应的产品需在触点 </w:t>
      </w:r>
      <w:r>
        <w:rPr>
          <w:sz w:val="20"/>
        </w:rPr>
        <w:t xml:space="preserve">材料、灭弧气体、绝缘设计、散热设计方面做改进，产品尺寸更大，产品附加值提升。我 </w:t>
      </w:r>
      <w:r>
        <w:rPr>
          <w:sz w:val="20"/>
        </w:rPr>
        <w:t xml:space="preserve">们预计高压快充车型，高压直流继电器单车配套价值较400V平台提升约20-25%。 </w:t>
      </w:r>
      <w:r>
        <w:rPr>
          <w:sz w:val="20"/>
        </w:rPr>
        <w:t xml:space="preserve">熔断器：与高压直流继电器类似，在800V高压快充下，熔断器耐压/绝缘/抗冲击电流等 </w:t>
      </w:r>
      <w:r>
        <w:rPr>
          <w:sz w:val="20"/>
        </w:rPr>
        <w:t xml:space="preserve">性能要求更高，相应的产品在熔体、灭弧截至、绝缘设计、散热等方面需要做改进，单 </w:t>
      </w:r>
      <w:r>
        <w:rPr>
          <w:sz w:val="20"/>
        </w:rPr>
        <w:t xml:space="preserve">车配套价值我们预计较400V平台提升接近20%；同时，考虑到高压快充工况更加严 </w:t>
      </w:r>
      <w:r>
        <w:rPr>
          <w:sz w:val="20"/>
        </w:rPr>
        <w:t xml:space="preserve">苛、复杂，以及高压、大电流下对整车和人员的安全保护需求更高，对熔断器响应精 </w:t>
      </w:r>
      <w:r>
        <w:rPr>
          <w:sz w:val="20"/>
        </w:rPr>
        <w:t xml:space="preserve">度、可靠性及寿命要求大幅提升，我们认为或将加速激励熔断器的渗透、主要应用在电 </w:t>
      </w:r>
      <w:r>
        <w:rPr>
          <w:sz w:val="20"/>
        </w:rPr>
        <w:t xml:space="preserve">流较大的主回路或者快充回路中；相比传统的熔断器，激励熔断器动作时间更短、功耗 </w:t>
      </w:r>
      <w:r>
        <w:rPr>
          <w:sz w:val="20"/>
        </w:rPr>
        <w:t xml:space="preserve">更低，小倍数过载电流分断速度和耐受冲击能力显著提升，可主动切断高压回路、快速 </w:t>
      </w:r>
      <w:r>
        <w:rPr>
          <w:sz w:val="20"/>
        </w:rPr>
        <w:t xml:space="preserve">中断系统供电并隔离高压端；若采用激励熔断器，我们测算单车配套价值量或较400V平 </w:t>
      </w:r>
      <w:r>
        <w:rPr>
          <w:sz w:val="20"/>
        </w:rPr>
        <w:t xml:space="preserve">台提升50%+。 </w:t>
      </w:r>
    </w:p>
    <w:p>
      <w:pPr>
        <w:jc w:val="center"/>
      </w:pPr>
      <w:r>
        <w:drawing>
          <wp:inline xmlns:a="http://schemas.openxmlformats.org/drawingml/2006/main" xmlns:pic="http://schemas.openxmlformats.org/drawingml/2006/picture">
            <wp:extent cx="4572000" cy="1235676"/>
            <wp:docPr id="17" name="Picture 17"/>
            <wp:cNvGraphicFramePr>
              <a:graphicFrameLocks noChangeAspect="1"/>
            </wp:cNvGraphicFramePr>
            <a:graphic>
              <a:graphicData uri="http://schemas.openxmlformats.org/drawingml/2006/picture">
                <pic:pic>
                  <pic:nvPicPr>
                    <pic:cNvPr id="0" name="[97, 823, 1096, 1093]_21.jpg"/>
                    <pic:cNvPicPr/>
                  </pic:nvPicPr>
                  <pic:blipFill>
                    <a:blip r:embed="rId25"/>
                    <a:stretch>
                      <a:fillRect/>
                    </a:stretch>
                  </pic:blipFill>
                  <pic:spPr>
                    <a:xfrm>
                      <a:off x="0" y="0"/>
                      <a:ext cx="4572000" cy="1235676"/>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图表36：高压快充驱动高压直流继电器、熔断器单车配套价值量提升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产品</w:t>
            </w:r>
          </w:p>
        </w:tc>
        <w:tc>
          <w:tcPr>
            <w:tcW w:type="dxa" w:w="1234"/>
          </w:tcPr>
          <w:p>
            <w:r>
              <w:t>数量</w:t>
            </w:r>
          </w:p>
        </w:tc>
        <w:tc>
          <w:tcPr>
            <w:tcW w:type="dxa" w:w="1234"/>
          </w:tcPr>
          <w:p>
            <w:r>
              <w:t>ASP(元/只)</w:t>
            </w:r>
          </w:p>
        </w:tc>
        <w:tc>
          <w:tcPr>
            <w:tcW w:type="dxa" w:w="2468"/>
            <w:gridSpan w:val="2"/>
          </w:tcPr>
          <w:p>
            <w:r>
              <w:t>单车配套价值量（元/车）</w:t>
            </w:r>
          </w:p>
        </w:tc>
        <w:tc>
          <w:tcPr>
            <w:tcW w:type="dxa" w:w="2468"/>
            <w:gridSpan w:val="2"/>
          </w:tcPr>
          <w:p>
            <w:r>
              <w:t>单车配套价值量提升幅度</w:t>
            </w:r>
          </w:p>
        </w:tc>
      </w:tr>
      <w:tr>
        <w:tc>
          <w:tcPr>
            <w:tcW w:type="dxa" w:w="1234"/>
          </w:tcPr>
          <w:p>
            <w:r>
              <w:t xml:space="preserve"> </w:t>
            </w:r>
          </w:p>
        </w:tc>
        <w:tc>
          <w:tcPr>
            <w:tcW w:type="dxa" w:w="1234"/>
          </w:tcPr>
          <w:p>
            <w:r>
              <w:t xml:space="preserve"> </w:t>
            </w:r>
          </w:p>
        </w:tc>
        <w:tc>
          <w:tcPr>
            <w:tcW w:type="dxa" w:w="1234"/>
          </w:tcPr>
          <w:p>
            <w:r>
              <w:t xml:space="preserve"> </w:t>
            </w:r>
          </w:p>
        </w:tc>
        <w:tc>
          <w:tcPr>
            <w:tcW w:type="dxa" w:w="1234"/>
          </w:tcPr>
          <w:p>
            <w:r>
              <w:t>传统快充</w:t>
            </w:r>
          </w:p>
        </w:tc>
        <w:tc>
          <w:tcPr>
            <w:tcW w:type="dxa" w:w="2468"/>
            <w:gridSpan w:val="2"/>
          </w:tcPr>
          <w:p>
            <w:r>
              <w:t>高压快充</w:t>
            </w:r>
          </w:p>
        </w:tc>
        <w:tc>
          <w:tcPr>
            <w:tcW w:type="dxa" w:w="1234"/>
          </w:tcPr>
          <w:p/>
        </w:tc>
      </w:tr>
      <w:tr>
        <w:tc>
          <w:tcPr>
            <w:tcW w:type="dxa" w:w="1234"/>
          </w:tcPr>
          <w:p>
            <w:r>
              <w:t>高压直流继电器</w:t>
            </w:r>
          </w:p>
        </w:tc>
        <w:tc>
          <w:tcPr>
            <w:tcW w:type="dxa" w:w="1234"/>
          </w:tcPr>
          <w:p>
            <w:r>
              <w:t xml:space="preserve"> </w:t>
            </w:r>
          </w:p>
        </w:tc>
        <w:tc>
          <w:tcPr>
            <w:tcW w:type="dxa" w:w="1234"/>
          </w:tcPr>
          <w:p>
            <w:r>
              <w:t xml:space="preserve"> </w:t>
            </w:r>
          </w:p>
        </w:tc>
        <w:tc>
          <w:tcPr>
            <w:tcW w:type="dxa" w:w="1234"/>
          </w:tcPr>
          <w:p>
            <w:r>
              <w:t xml:space="preserve"> </w:t>
            </w:r>
          </w:p>
        </w:tc>
        <w:tc>
          <w:tcPr>
            <w:tcW w:type="dxa" w:w="2468"/>
            <w:gridSpan w:val="2"/>
          </w:tcPr>
          <w:p>
            <w:r>
              <w:t xml:space="preserve"> </w:t>
            </w:r>
          </w:p>
        </w:tc>
        <w:tc>
          <w:tcPr>
            <w:tcW w:type="dxa" w:w="1234"/>
          </w:tcPr>
          <w:p>
            <w:r>
              <w:t xml:space="preserve"> </w:t>
            </w:r>
          </w:p>
        </w:tc>
      </w:tr>
      <w:tr>
        <w:tc>
          <w:tcPr>
            <w:tcW w:type="dxa" w:w="1234"/>
          </w:tcPr>
          <w:p>
            <w:r>
              <w:t>主回路+快充回路（大电流规格）</w:t>
            </w:r>
          </w:p>
        </w:tc>
        <w:tc>
          <w:tcPr>
            <w:tcW w:type="dxa" w:w="1234"/>
          </w:tcPr>
          <w:p>
            <w:r>
              <w:t>4</w:t>
            </w:r>
          </w:p>
        </w:tc>
        <w:tc>
          <w:tcPr>
            <w:tcW w:type="dxa" w:w="1234"/>
          </w:tcPr>
          <w:p>
            <w:r>
              <w:t>100</w:t>
            </w:r>
          </w:p>
        </w:tc>
        <w:tc>
          <w:tcPr>
            <w:tcW w:type="dxa" w:w="1234"/>
          </w:tcPr>
          <w:p>
            <w:r>
              <w:t>400</w:t>
            </w:r>
          </w:p>
        </w:tc>
        <w:tc>
          <w:tcPr>
            <w:tcW w:type="dxa" w:w="2468"/>
            <w:gridSpan w:val="2"/>
          </w:tcPr>
          <w:p>
            <w:r>
              <w:t>500</w:t>
            </w:r>
          </w:p>
        </w:tc>
        <w:tc>
          <w:tcPr>
            <w:tcW w:type="dxa" w:w="1234"/>
          </w:tcPr>
          <w:p>
            <w:r>
              <w:t>23%</w:t>
            </w:r>
          </w:p>
        </w:tc>
      </w:tr>
      <w:tr>
        <w:tc>
          <w:tcPr>
            <w:tcW w:type="dxa" w:w="1234"/>
          </w:tcPr>
          <w:p>
            <w:r>
              <w:t>其他高压回路(小电流规格)</w:t>
            </w:r>
          </w:p>
        </w:tc>
        <w:tc>
          <w:tcPr>
            <w:tcW w:type="dxa" w:w="1234"/>
          </w:tcPr>
          <w:p>
            <w:r>
              <w:t>3-5 合计</w:t>
            </w:r>
          </w:p>
        </w:tc>
        <w:tc>
          <w:tcPr>
            <w:tcW w:type="dxa" w:w="1234"/>
          </w:tcPr>
          <w:p>
            <w:r>
              <w:t>30</w:t>
            </w:r>
          </w:p>
        </w:tc>
        <w:tc>
          <w:tcPr>
            <w:tcW w:type="dxa" w:w="1234"/>
          </w:tcPr>
          <w:p>
            <w:r>
              <w:t>120</w:t>
            </w:r>
          </w:p>
        </w:tc>
        <w:tc>
          <w:tcPr>
            <w:tcW w:type="dxa" w:w="2468"/>
            <w:gridSpan w:val="2"/>
          </w:tcPr>
          <w:p>
            <w:r>
              <w:t>138</w:t>
            </w:r>
          </w:p>
        </w:tc>
        <w:tc>
          <w:tcPr>
            <w:tcW w:type="dxa" w:w="1234"/>
          </w:tcPr>
          <w:p/>
        </w:tc>
      </w:tr>
      <w:tr>
        <w:tc>
          <w:tcPr>
            <w:tcW w:type="dxa" w:w="1234"/>
          </w:tcPr>
          <w:p>
            <w:r>
              <w:t xml:space="preserve"> </w:t>
            </w:r>
          </w:p>
        </w:tc>
        <w:tc>
          <w:tcPr>
            <w:tcW w:type="dxa" w:w="1234"/>
          </w:tcPr>
          <w:p>
            <w:r>
              <w:t xml:space="preserve"> </w:t>
            </w:r>
          </w:p>
        </w:tc>
        <w:tc>
          <w:tcPr>
            <w:tcW w:type="dxa" w:w="1234"/>
          </w:tcPr>
          <w:p>
            <w:r>
              <w:t xml:space="preserve"> </w:t>
            </w:r>
          </w:p>
        </w:tc>
        <w:tc>
          <w:tcPr>
            <w:tcW w:type="dxa" w:w="1234"/>
          </w:tcPr>
          <w:p>
            <w:r>
              <w:t>520</w:t>
            </w:r>
          </w:p>
        </w:tc>
        <w:tc>
          <w:tcPr>
            <w:tcW w:type="dxa" w:w="2468"/>
            <w:gridSpan w:val="2"/>
          </w:tcPr>
          <w:p>
            <w:r>
              <w:t>638</w:t>
            </w:r>
          </w:p>
        </w:tc>
        <w:tc>
          <w:tcPr>
            <w:tcW w:type="dxa" w:w="1234"/>
          </w:tcPr>
          <w:p/>
        </w:tc>
      </w:tr>
      <w:tr>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激励熔断器</w:t>
            </w:r>
          </w:p>
        </w:tc>
        <w:tc>
          <w:tcPr>
            <w:tcW w:type="dxa" w:w="1234"/>
          </w:tcPr>
          <w:p>
            <w:r>
              <w:t xml:space="preserve"> </w:t>
            </w:r>
          </w:p>
        </w:tc>
        <w:tc>
          <w:tcPr>
            <w:tcW w:type="dxa" w:w="1234"/>
          </w:tcPr>
          <w:p>
            <w:r>
              <w:t>传统熔断器激励熔断器</w:t>
            </w:r>
          </w:p>
        </w:tc>
      </w:tr>
      <w:tr>
        <w:tc>
          <w:tcPr>
            <w:tcW w:type="dxa" w:w="1234"/>
          </w:tcPr>
          <w:p>
            <w:r>
              <w:t>熔断器</w:t>
            </w:r>
          </w:p>
        </w:tc>
        <w:tc>
          <w:tcPr>
            <w:tcW w:type="dxa" w:w="1234"/>
          </w:tcPr>
          <w:p>
            <w:r>
              <w:t xml:space="preserve"> </w:t>
            </w:r>
          </w:p>
        </w:tc>
        <w:tc>
          <w:tcPr>
            <w:tcW w:type="dxa" w:w="1234"/>
          </w:tcPr>
          <w:p>
            <w:r>
              <w:t xml:space="preserve"> </w:t>
            </w:r>
          </w:p>
        </w:tc>
        <w:tc>
          <w:tcPr>
            <w:tcW w:type="dxa" w:w="1234"/>
          </w:tcPr>
          <w:p>
            <w:r>
              <w:t>传统熔断器</w:t>
            </w:r>
          </w:p>
        </w:tc>
        <w:tc>
          <w:tcPr>
            <w:tcW w:type="dxa" w:w="1234"/>
          </w:tcPr>
          <w:p>
            <w:r>
              <w:t>传统熔断器</w:t>
            </w:r>
          </w:p>
        </w:tc>
        <w:tc>
          <w:tcPr>
            <w:tcW w:type="dxa" w:w="1234"/>
          </w:tcPr>
          <w:p>
            <w:r>
              <w:t xml:space="preserve"> </w:t>
            </w:r>
          </w:p>
        </w:tc>
        <w:tc>
          <w:tcPr>
            <w:tcW w:type="dxa" w:w="1234"/>
          </w:tcPr>
          <w:p>
            <w:r>
              <w:t xml:space="preserve"> </w:t>
            </w:r>
          </w:p>
        </w:tc>
      </w:tr>
      <w:tr>
        <w:tc>
          <w:tcPr>
            <w:tcW w:type="dxa" w:w="1234"/>
          </w:tcPr>
          <w:p>
            <w:r>
              <w:t>主回路+快充回路（大电流规格）</w:t>
            </w:r>
          </w:p>
        </w:tc>
        <w:tc>
          <w:tcPr>
            <w:tcW w:type="dxa" w:w="1234"/>
          </w:tcPr>
          <w:p>
            <w:r>
              <w:t>1-2</w:t>
            </w:r>
          </w:p>
        </w:tc>
        <w:tc>
          <w:tcPr>
            <w:tcW w:type="dxa" w:w="1234"/>
          </w:tcPr>
          <w:p>
            <w:r>
              <w:t>66</w:t>
            </w:r>
          </w:p>
        </w:tc>
        <w:tc>
          <w:tcPr>
            <w:tcW w:type="dxa" w:w="1234"/>
          </w:tcPr>
          <w:p>
            <w:r>
              <w:t>99.0</w:t>
            </w:r>
          </w:p>
        </w:tc>
        <w:tc>
          <w:tcPr>
            <w:tcW w:type="dxa" w:w="1234"/>
          </w:tcPr>
          <w:p>
            <w:r>
              <w:t>118.8</w:t>
            </w:r>
          </w:p>
        </w:tc>
        <w:tc>
          <w:tcPr>
            <w:tcW w:type="dxa" w:w="1234"/>
          </w:tcPr>
          <w:p>
            <w:r>
              <w:t>171.6 59.8</w:t>
            </w:r>
          </w:p>
        </w:tc>
        <w:tc>
          <w:tcPr>
            <w:tcW w:type="dxa" w:w="1234"/>
          </w:tcPr>
          <w:p>
            <w:r>
              <w:t xml:space="preserve"> </w:t>
            </w:r>
          </w:p>
        </w:tc>
      </w:tr>
      <w:tr>
        <w:tc>
          <w:tcPr>
            <w:tcW w:type="dxa" w:w="1234"/>
          </w:tcPr>
          <w:p>
            <w:r>
              <w:t>其他高压回路(小电流规格)</w:t>
            </w:r>
          </w:p>
        </w:tc>
        <w:tc>
          <w:tcPr>
            <w:tcW w:type="dxa" w:w="1234"/>
          </w:tcPr>
          <w:p>
            <w:r>
              <w:t>3-5</w:t>
            </w:r>
          </w:p>
        </w:tc>
        <w:tc>
          <w:tcPr>
            <w:tcW w:type="dxa" w:w="1234"/>
          </w:tcPr>
          <w:p>
            <w:r>
              <w:t>13</w:t>
            </w:r>
          </w:p>
        </w:tc>
        <w:tc>
          <w:tcPr>
            <w:tcW w:type="dxa" w:w="1234"/>
          </w:tcPr>
          <w:p>
            <w:r>
              <w:t>52.0</w:t>
            </w:r>
          </w:p>
        </w:tc>
        <w:tc>
          <w:tcPr>
            <w:tcW w:type="dxa" w:w="1234"/>
          </w:tcPr>
          <w:p>
            <w:r>
              <w:t>59.8</w:t>
            </w:r>
          </w:p>
        </w:tc>
        <w:tc>
          <w:tcPr>
            <w:tcW w:type="dxa" w:w="1234"/>
          </w:tcPr>
          <w:p>
            <w:r>
              <w:t xml:space="preserve"> </w:t>
            </w:r>
          </w:p>
        </w:tc>
        <w:tc>
          <w:tcPr>
            <w:tcW w:type="dxa" w:w="1234"/>
          </w:tcPr>
          <w:p>
            <w:r>
              <w:t>18%</w:t>
            </w:r>
          </w:p>
        </w:tc>
      </w:tr>
      <w:tr>
        <w:tc>
          <w:tcPr>
            <w:tcW w:type="dxa" w:w="1234"/>
          </w:tcPr>
          <w:p>
            <w:r>
              <w:t>合计</w:t>
            </w:r>
          </w:p>
        </w:tc>
        <w:tc>
          <w:tcPr>
            <w:tcW w:type="dxa" w:w="1234"/>
          </w:tcPr>
          <w:p>
            <w:r>
              <w:t xml:space="preserve"> </w:t>
            </w:r>
          </w:p>
        </w:tc>
        <w:tc>
          <w:tcPr>
            <w:tcW w:type="dxa" w:w="1234"/>
          </w:tcPr>
          <w:p>
            <w:r>
              <w:t xml:space="preserve"> </w:t>
            </w:r>
          </w:p>
        </w:tc>
        <w:tc>
          <w:tcPr>
            <w:tcW w:type="dxa" w:w="1234"/>
          </w:tcPr>
          <w:p>
            <w:r>
              <w:t>151.0</w:t>
            </w:r>
          </w:p>
        </w:tc>
        <w:tc>
          <w:tcPr>
            <w:tcW w:type="dxa" w:w="1234"/>
          </w:tcPr>
          <w:p>
            <w:r>
              <w:t>178.6</w:t>
            </w:r>
          </w:p>
        </w:tc>
        <w:tc>
          <w:tcPr>
            <w:tcW w:type="dxa" w:w="1234"/>
          </w:tcPr>
          <w:p>
            <w:r>
              <w:t>231.4</w:t>
            </w:r>
          </w:p>
        </w:tc>
        <w:tc>
          <w:tcPr>
            <w:tcW w:type="dxa" w:w="1234"/>
          </w:tcPr>
          <w:p>
            <w:r>
              <w:t>53%</w:t>
            </w: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资料来源：宏发股份官网，中熔电气公司公告，爱采购，中金公司研究部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22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pStyle w:val="Heading1"/>
      </w:pPr>
      <w:r>
        <w:t>2.5补能网络：充电设备向分体式、配储、液冷、高功率趋势发展</w:t>
      </w:r>
    </w:p>
    <w:p>
      <w:pPr>
        <w:ind w:firstLine="360"/>
      </w:pPr>
      <w:r>
        <w:rPr>
          <w:sz w:val="20"/>
        </w:rPr>
        <w:t xml:space="preserve">快充不仅要求电池端材料和技术升级，还对补能网络也提出了设备升级的需求。我们认为，充 </w:t>
      </w:r>
      <w:r>
        <w:rPr>
          <w:sz w:val="20"/>
        </w:rPr>
        <w:t xml:space="preserve">电设备升级需求主要体现在充电桩结构变化和配储扩容需求增加，以及充电模块、枪线等核心 </w:t>
      </w:r>
      <w:r>
        <w:rPr>
          <w:sz w:val="20"/>
        </w:rPr>
        <w:t xml:space="preserve">零部件的技术路线变化。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分体式充电桩具备柔性调配能力，或将成为快充主流方案。快充情境下，充电桩开始往高电压 </w:t>
      </w:r>
      <w:r>
        <w:rPr>
          <w:sz w:val="20"/>
        </w:rPr>
        <w:t xml:space="preserve">高功率方向发展，充电电压从400V提升至800-1,000V，充电功率由120kW向480kW发 </w:t>
      </w:r>
      <w:r>
        <w:rPr>
          <w:sz w:val="20"/>
        </w:rPr>
        <w:t xml:space="preserve">展。锂电池充电过程本身不需要持续的最高电压和最高电流投入，而传统的一体式充电桩为满 </w:t>
      </w:r>
      <w:r>
        <w:rPr>
          <w:sz w:val="20"/>
        </w:rPr>
        <w:t xml:space="preserve">足高压快充需求、需要具备对应的最高电压和功率条件，单位投资成本相对较高，由此能够降 </w:t>
      </w:r>
      <w:r>
        <w:rPr>
          <w:sz w:val="20"/>
        </w:rPr>
        <w:t xml:space="preserve">本的分体式充电桩应运而生。分体式充电桩，也称为充电堆，由一个集成充电模块的主机和若 </w:t>
      </w:r>
      <w:r>
        <w:rPr>
          <w:sz w:val="20"/>
        </w:rPr>
        <w:t xml:space="preserve">干个充电终端组成，二者通过电缆连接。相比一体式充电桩，分体式充电桩具备柔性调配能 </w:t>
      </w:r>
      <w:r>
        <w:rPr>
          <w:sz w:val="20"/>
        </w:rPr>
        <w:t xml:space="preserve">力，充电主机能够根据不同车辆充电阶段、灵活分配充电电压及电流，能够以更低功率的硬件 </w:t>
      </w:r>
      <w:r>
        <w:rPr>
          <w:sz w:val="20"/>
        </w:rPr>
        <w:t xml:space="preserve">配备满足同等数量车辆的充电需求，投资上更具备成本优势。我们认为，虽支持高压快充的车 </w:t>
      </w:r>
      <w:r>
        <w:rPr>
          <w:sz w:val="20"/>
        </w:rPr>
        <w:t xml:space="preserve">辆会逐渐增多，但市场大部分存量车辆并不拥有高电压平台、非快充仍旧是主要充电场景，充 </w:t>
      </w:r>
      <w:r>
        <w:rPr>
          <w:sz w:val="20"/>
        </w:rPr>
        <w:t xml:space="preserve">电设备仍需具备向下兼容性；在此背景下灵活度更高的分体式充电桩相比一体式充电桩具备明 </w:t>
      </w:r>
      <w:r>
        <w:rPr>
          <w:sz w:val="20"/>
        </w:rPr>
        <w:t xml:space="preserve">显的成本优势，能够满足高压快充需求同时向下兼容、并且单桩投资成本相对更低，充电堆或 </w:t>
      </w:r>
      <w:r>
        <w:rPr>
          <w:sz w:val="20"/>
        </w:rPr>
        <w:t xml:space="preserve">将成为高压快充设备端的主流解决方案。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图表37：分体式充电桩示意图 </w:t>
      </w:r>
    </w:p>
    <w:p>
      <w:pPr>
        <w:ind w:firstLine="360"/>
      </w:pPr>
      <w:r>
        <w:rPr>
          <w:sz w:val="20"/>
        </w:rPr>
        <w:t xml:space="preserve">资料来源：绿能慧充官网，充换电展，中金公司研究部 </w:t>
      </w:r>
    </w:p>
    <w:p>
      <w:pPr>
        <w:ind w:firstLine="360"/>
      </w:pPr>
      <w:r>
        <w:rPr>
          <w:sz w:val="20"/>
        </w:rPr>
        <w:t xml:space="preserve">图表38：一体式及分体式充电桩解决方案对比 </w:t>
      </w:r>
    </w:p>
    <w:tbl>
      <w:tblPr>
        <w:tblStyle w:val="TableGrid"/>
        <w:tblW w:type="auto" w:w="0"/>
        <w:tblLook w:firstColumn="1" w:firstRow="1" w:lastColumn="0" w:lastRow="0" w:noHBand="0" w:noVBand="1" w:val="04A0"/>
      </w:tblPr>
      <w:tblGrid>
        <w:gridCol w:w="2880"/>
        <w:gridCol w:w="2880"/>
        <w:gridCol w:w="2880"/>
      </w:tblGrid>
      <w:tr>
        <w:tc>
          <w:tcPr>
            <w:tcW w:type="dxa" w:w="2880"/>
          </w:tcPr>
          <w:p>
            <w:r>
              <w:t xml:space="preserve"> </w:t>
            </w:r>
          </w:p>
        </w:tc>
        <w:tc>
          <w:tcPr>
            <w:tcW w:type="dxa" w:w="2880"/>
          </w:tcPr>
          <w:p>
            <w:r>
              <w:t>分体式</w:t>
            </w:r>
          </w:p>
        </w:tc>
        <w:tc>
          <w:tcPr>
            <w:tcW w:type="dxa" w:w="2880"/>
          </w:tcPr>
          <w:p>
            <w:r>
              <w:t>一体式</w:t>
            </w:r>
          </w:p>
        </w:tc>
      </w:tr>
      <w:tr>
        <w:tc>
          <w:tcPr>
            <w:tcW w:type="dxa" w:w="2880"/>
          </w:tcPr>
          <w:p>
            <w:r>
              <w:t>成本</w:t>
            </w:r>
          </w:p>
        </w:tc>
        <w:tc>
          <w:tcPr>
            <w:tcW w:type="dxa" w:w="2880"/>
          </w:tcPr>
          <w:p>
            <w:r>
              <w:t>主机具备柔性调配功能，单个车齐 位投资成本相对较低。</w:t>
            </w:r>
          </w:p>
        </w:tc>
        <w:tc>
          <w:tcPr>
            <w:tcW w:type="dxa" w:w="2880"/>
          </w:tcPr>
          <w:p>
            <w:r>
              <w:t>充电桩需满足快充需求，单个车位 投资成本较高。</w:t>
            </w:r>
          </w:p>
        </w:tc>
      </w:tr>
      <w:tr>
        <w:tc>
          <w:tcPr>
            <w:tcW w:type="dxa" w:w="2880"/>
          </w:tcPr>
          <w:p>
            <w:r>
              <w:t>安装</w:t>
            </w:r>
          </w:p>
        </w:tc>
        <w:tc>
          <w:tcPr>
            <w:tcW w:type="dxa" w:w="2880"/>
          </w:tcPr>
          <w:p>
            <w:r>
              <w:t>装有模块的主机与充电终端分 离，充电终端所需场地更小，灵 活性更高。</w:t>
            </w:r>
          </w:p>
        </w:tc>
        <w:tc>
          <w:tcPr>
            <w:tcW w:type="dxa" w:w="2880"/>
          </w:tcPr>
          <w:p>
            <w:r>
              <w:t>一体式直流桩需要占用更大安装空 间。</w:t>
            </w:r>
          </w:p>
        </w:tc>
      </w:tr>
      <w:tr>
        <w:tc>
          <w:tcPr>
            <w:tcW w:type="dxa" w:w="2880"/>
          </w:tcPr>
          <w:p>
            <w:r>
              <w:t>维护</w:t>
            </w:r>
          </w:p>
        </w:tc>
        <w:tc>
          <w:tcPr>
            <w:tcW w:type="dxa" w:w="2880"/>
          </w:tcPr>
          <w:p>
            <w:r>
              <w:t>模块化设计，充电模块与枪线分 离，维护相对简单，但主机故障 可能会影响所有充电终端。</w:t>
            </w:r>
          </w:p>
        </w:tc>
        <w:tc>
          <w:tcPr>
            <w:tcW w:type="dxa" w:w="2880"/>
          </w:tcPr>
          <w:p>
            <w:r>
              <w:t>集成度较高，维护相对更为麻烦， 但充电桩之间相互独立、同时故障 概率低。</w:t>
            </w:r>
          </w:p>
        </w:tc>
      </w:tr>
      <w:tr>
        <w:tc>
          <w:tcPr>
            <w:tcW w:type="dxa" w:w="2880"/>
          </w:tcPr>
          <w:p>
            <w:r>
              <w:t>改造</w:t>
            </w:r>
          </w:p>
        </w:tc>
        <w:tc>
          <w:tcPr>
            <w:tcW w:type="dxa" w:w="2880"/>
          </w:tcPr>
          <w:p>
            <w:r>
              <w:t>直接对主机进行升级，终端可按 需替换，相对更加灵活。</w:t>
            </w:r>
          </w:p>
        </w:tc>
        <w:tc>
          <w:tcPr>
            <w:tcW w:type="dxa" w:w="2880"/>
          </w:tcPr>
          <w:p>
            <w:r>
              <w:t>安集成度较高，升级改造成本可能高 于直接替换。</w:t>
            </w:r>
          </w:p>
        </w:tc>
      </w:tr>
    </w:tbl>
    <w:p>
      <w:pPr>
        <w:ind w:firstLine="360"/>
      </w:pPr>
      <w:r>
        <w:rPr>
          <w:sz w:val="20"/>
        </w:rPr>
        <w:t xml:space="preserve">资料来源：充换电展，中金公司研究部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高压快充加大扩容压力，增配储能有望成为解法。高压快充需要高功率输出，会在短时间内拔 </w:t>
      </w:r>
      <w:r>
        <w:rPr>
          <w:sz w:val="20"/>
        </w:rPr>
        <w:t xml:space="preserve">高充电站的负荷，对于充电站的变压器容量和电网在配网侧承载负荷的能力提出更高要求。除 </w:t>
      </w:r>
      <w:r>
        <w:rPr>
          <w:sz w:val="20"/>
        </w:rPr>
        <w:t xml:space="preserve">了直接配置容量更大的变压器，储能电池能够在充电高峰放电、降低充电站的最大容量需求， </w:t>
      </w:r>
      <w:r>
        <w:rPr>
          <w:sz w:val="20"/>
        </w:rPr>
        <w:t xml:space="preserve">能够在不进行变压器扩容和不增加电网高峰负荷的情况下实现高压快充。我们认为，随着原材 </w:t>
      </w:r>
      <w:r>
        <w:rPr>
          <w:sz w:val="20"/>
        </w:rPr>
        <w:t xml:space="preserve">料成本下降带来锂电价格下调，增配储能的经济性上升，再加上配网侧负荷承载能力有上限， </w:t>
      </w:r>
      <w:r>
        <w:rPr>
          <w:sz w:val="20"/>
        </w:rPr>
        <w:t xml:space="preserve">在充电站直接配置储能或将成为快充落地的新解法。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23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图表39：储能系统起到削峰填谷作用，降低充电站对于扩容的需求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2411170"/>
            <wp:docPr id="18" name="Picture 18"/>
            <wp:cNvGraphicFramePr>
              <a:graphicFrameLocks noChangeAspect="1"/>
            </wp:cNvGraphicFramePr>
            <a:graphic>
              <a:graphicData uri="http://schemas.openxmlformats.org/drawingml/2006/picture">
                <pic:pic>
                  <pic:nvPicPr>
                    <pic:cNvPr id="0" name="[265, 226, 959, 592]_23.jpg"/>
                    <pic:cNvPicPr/>
                  </pic:nvPicPr>
                  <pic:blipFill>
                    <a:blip r:embed="rId26"/>
                    <a:stretch>
                      <a:fillRect/>
                    </a:stretch>
                  </pic:blipFill>
                  <pic:spPr>
                    <a:xfrm>
                      <a:off x="0" y="0"/>
                      <a:ext cx="4572000" cy="2411170"/>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资料来源：Akhtar Hussain《Stationary Energy Storage System forFast EV Charging Stations:Optimality Analysis and Results </w:t>
      </w:r>
      <w:r>
        <w:rPr>
          <w:sz w:val="20"/>
        </w:rPr>
        <w:t xml:space="preserve">Validation》（2020)，中金公司研究部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模块：单位功率从20kW向30/40kW发展，液冷散热成为新趋势 </w:t>
      </w:r>
    </w:p>
    <w:p>
      <w:pPr>
        <w:ind w:firstLine="360"/>
      </w:pPr>
      <w:r>
        <w:rPr>
          <w:sz w:val="20"/>
        </w:rPr>
        <w:t xml:space="preserve">快充驱动充电模块向高功率、液冷散热方向发展。高压快充提升了充电电压及充电功率，进而 </w:t>
      </w:r>
      <w:r>
        <w:rPr>
          <w:sz w:val="20"/>
        </w:rPr>
        <w:t xml:space="preserve">对充电桩核心部件充电模块的性能参数提出了新要求。一方面，充电桩的电压和功率上升，充 </w:t>
      </w:r>
      <w:r>
        <w:rPr>
          <w:sz w:val="20"/>
        </w:rPr>
        <w:t xml:space="preserve">电模块需要提升适配电压及体积功率密度，在有限空间里做到更高的输出电压及功率；另一方 </w:t>
      </w:r>
      <w:r>
        <w:rPr>
          <w:sz w:val="20"/>
        </w:rPr>
        <w:t xml:space="preserve">面，功率提升带来更高的散热需求，传统风冷模块的散热效率相对较低，液冷成为高功率充电 </w:t>
      </w:r>
      <w:r>
        <w:rPr>
          <w:sz w:val="20"/>
        </w:rPr>
        <w:t xml:space="preserve">模块散热的新方案。 </w:t>
      </w:r>
    </w:p>
    <w:p>
      <w:pPr>
        <w:sectPr>
          <w:type w:val="continuous"/>
          <w:pgSz w:w="12240" w:h="15840"/>
          <w:pgMar w:top="1440" w:right="1800" w:bottom="1440" w:left="1800" w:header="720" w:footer="720" w:gutter="0"/>
          <w:cols w:space="720" w:num="1"/>
          <w:docGrid w:linePitch="360"/>
        </w:sectPr>
      </w:pPr>
    </w:p>
    <w:p>
      <w:pPr>
        <w:pStyle w:val="Heading1"/>
      </w:pPr>
      <w:r>
        <w:t>电压提升趋势：充电模块恒功率电压上限从此前500-750V上升为当前的800-1000V。</w:t>
      </w:r>
    </w:p>
    <w:p>
      <w:pPr>
        <w:ind w:firstLine="360"/>
      </w:pPr>
      <w:r>
        <w:rPr>
          <w:sz w:val="20"/>
        </w:rPr>
        <w:t xml:space="preserve">功率提升趋势：随着充电桩功率提升，单个模块功率从20kW逐步向30/40kW转化，目 </w:t>
      </w:r>
      <w:r>
        <w:rPr>
          <w:sz w:val="20"/>
        </w:rPr>
        <w:t xml:space="preserve">前30-40kW模块已经能够覆盖高压快充的电压及功率需求，我们认为快充及相对更低的 </w:t>
      </w:r>
      <w:r>
        <w:rPr>
          <w:sz w:val="20"/>
        </w:rPr>
        <w:t xml:space="preserve">单瓦成本会持续驱动30/40kW模块的市占率提升。往后看，我们认为单个模块功率的提 </w:t>
      </w:r>
      <w:r>
        <w:rPr>
          <w:sz w:val="20"/>
        </w:rPr>
        <w:t xml:space="preserve">升，需要综合考虑1）集成度提高带来成本下降：单个充电模块的功率提升会带来体积功 </w:t>
      </w:r>
      <w:r>
        <w:rPr>
          <w:sz w:val="20"/>
        </w:rPr>
        <w:t xml:space="preserve">率密度提升、降低成本，2）设备余：单个模块故障对于整个充电桩的影响，3）调配效 </w:t>
      </w:r>
      <w:r>
        <w:rPr>
          <w:sz w:val="20"/>
        </w:rPr>
        <w:t xml:space="preserve">率：单个模块功率越小、颗粒度越小，充电功率分配效率更高，相对利用率更高等因素的 </w:t>
      </w:r>
      <w:r>
        <w:rPr>
          <w:sz w:val="20"/>
        </w:rPr>
        <w:t xml:space="preserve">影响。 </w:t>
      </w:r>
      <w:r>
        <w:rPr>
          <w:sz w:val="20"/>
        </w:rPr>
        <w:t xml:space="preserve">液冷散热趋势：液冷模块散热效率更高、带来更高的能量转换效率，同时其三防性能高于 </w:t>
      </w:r>
      <w:r>
        <w:rPr>
          <w:sz w:val="20"/>
        </w:rPr>
        <w:t xml:space="preserve">风冷，维护成本更低、使用寿命相对更长，因此初始售价相对也更贵。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24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图表40：快充驱动模块功率和电压提升，液冷产品开始出现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2746031"/>
            <wp:docPr id="19" name="Picture 19"/>
            <wp:cNvGraphicFramePr>
              <a:graphicFrameLocks noChangeAspect="1"/>
            </wp:cNvGraphicFramePr>
            <a:graphic>
              <a:graphicData uri="http://schemas.openxmlformats.org/drawingml/2006/picture">
                <pic:pic>
                  <pic:nvPicPr>
                    <pic:cNvPr id="0" name="[270, 226, 916, 614]_24.jpg"/>
                    <pic:cNvPicPr/>
                  </pic:nvPicPr>
                  <pic:blipFill>
                    <a:blip r:embed="rId27"/>
                    <a:stretch>
                      <a:fillRect/>
                    </a:stretch>
                  </pic:blipFill>
                  <pic:spPr>
                    <a:xfrm>
                      <a:off x="0" y="0"/>
                      <a:ext cx="4572000" cy="2746031"/>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充电线：大电流下液冷方案出炉，单位售价大幅上升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液冷充电线需求提升，充电枪ASP大幅增加。除充电模块采用液冷散热外，高功率充电下充 </w:t>
      </w:r>
      <w:r>
        <w:rPr>
          <w:sz w:val="20"/>
        </w:rPr>
        <w:t xml:space="preserve">电枪线同样有散热问题，液冷充电枪由此诞生。除了解决散热问题外，液冷模式的散热效率更 </w:t>
      </w:r>
      <w:r>
        <w:rPr>
          <w:sz w:val="20"/>
        </w:rPr>
        <w:t xml:space="preserve">高、所需换热设备的体积相对较小，因此液冷枪中电缆体积更小，充电枪的整体重量得以减 </w:t>
      </w:r>
      <w:r>
        <w:rPr>
          <w:sz w:val="20"/>
        </w:rPr>
        <w:t xml:space="preserve">轻，终端用户的体验相对更好。由于性能优势以及新技术一定的价格溢价，液冷充电枪的平均 </w:t>
      </w:r>
      <w:r>
        <w:rPr>
          <w:sz w:val="20"/>
        </w:rPr>
        <w:t xml:space="preserve">单价达到了风冷充电枪近10倍左右，我们认为未来快充发展会持续推动液冷枪需求、促进其 </w:t>
      </w:r>
      <w:r>
        <w:rPr>
          <w:sz w:val="20"/>
        </w:rPr>
        <w:t xml:space="preserve">渗透率提升。 </w:t>
      </w:r>
    </w:p>
    <w:p>
      <w:pPr>
        <w:jc w:val="center"/>
      </w:pPr>
      <w:r>
        <w:drawing>
          <wp:inline xmlns:a="http://schemas.openxmlformats.org/drawingml/2006/main" xmlns:pic="http://schemas.openxmlformats.org/drawingml/2006/picture">
            <wp:extent cx="4572000" cy="2874408"/>
            <wp:docPr id="20" name="Picture 20"/>
            <wp:cNvGraphicFramePr>
              <a:graphicFrameLocks noChangeAspect="1"/>
            </wp:cNvGraphicFramePr>
            <a:graphic>
              <a:graphicData uri="http://schemas.openxmlformats.org/drawingml/2006/picture">
                <pic:pic>
                  <pic:nvPicPr>
                    <pic:cNvPr id="0" name="[275, 924, 951, 1349]_24.jpg"/>
                    <pic:cNvPicPr/>
                  </pic:nvPicPr>
                  <pic:blipFill>
                    <a:blip r:embed="rId28"/>
                    <a:stretch>
                      <a:fillRect/>
                    </a:stretch>
                  </pic:blipFill>
                  <pic:spPr>
                    <a:xfrm>
                      <a:off x="0" y="0"/>
                      <a:ext cx="4572000" cy="2874408"/>
                    </a:xfrm>
                    <a:prstGeom prst="rect"/>
                  </pic:spPr>
                </pic:pic>
              </a:graphicData>
            </a:graphic>
          </wp:inline>
        </w:drawing>
      </w:r>
    </w:p>
    <w:p>
      <w:pPr>
        <w:ind w:firstLine="360"/>
      </w:pPr>
      <w:r>
        <w:rPr>
          <w:sz w:val="20"/>
        </w:rPr>
        <w:t xml:space="preserve">2.6电池母排：大尺寸、集成化成为行业趋势，单位价值量显著上升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25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器、保险丝等电子部件，通过焊接、压接、铆接等方式组合在一起，实现电芯间串并联、采集 </w:t>
      </w:r>
      <w:r>
        <w:rPr>
          <w:sz w:val="20"/>
        </w:rPr>
        <w:t xml:space="preserve">温度信号和电压信号的电连接组件产品。 </w:t>
      </w:r>
      <w:r>
        <w:rPr>
          <w:sz w:val="20"/>
        </w:rPr>
        <w:t xml:space="preserve">高压快充背景下，电池电流增大，一方面增大电芯间连接电线等原材料所需用量，驱动电池母 </w:t>
      </w:r>
      <w:r>
        <w:rPr>
          <w:sz w:val="20"/>
        </w:rPr>
        <w:t xml:space="preserve">排向大尺寸方向发展；另一方面，大电流带来更多散热需求，而无模组化结构设计能够实现电 </w:t>
      </w:r>
      <w:r>
        <w:rPr>
          <w:sz w:val="20"/>
        </w:rPr>
        <w:t xml:space="preserve">芯层面散热，高度集成化的CTP/CTC技术由此成为优选方案，驱动电池母排向更加集成化、 </w:t>
      </w:r>
      <w:r>
        <w:rPr>
          <w:sz w:val="20"/>
        </w:rPr>
        <w:t xml:space="preserve">轻量化的方向发展；我们观察到，电池母排已经开始由相对传统的线束CCS转向更加集成化 </w:t>
      </w:r>
      <w:r>
        <w:rPr>
          <w:sz w:val="20"/>
        </w:rPr>
        <w:t xml:space="preserve">和轻量化的FPC/PCB/FFC方案，单个电池包的电池母排用量及ASP均有明显上升。根据高 </w:t>
      </w:r>
      <w:r>
        <w:rPr>
          <w:sz w:val="20"/>
        </w:rPr>
        <w:t xml:space="preserve">澜股份公告，2022年电池母排的单车价值量在1.000-1.500元左右；我们认为，随着 </w:t>
      </w:r>
      <w:r>
        <w:rPr>
          <w:sz w:val="20"/>
        </w:rPr>
        <w:t xml:space="preserve">CTP/CTC和快充技术发展趋于成熟、渗透率逐步提升，高度集成的大尺寸电池母排有望成为 </w:t>
      </w:r>
      <w:r>
        <w:rPr>
          <w:sz w:val="20"/>
        </w:rPr>
        <w:t xml:space="preserve">行业主流，电池母排的单车价值量有望逐步上升、市场需求上限打开。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图表42：更为集成化、轻量化的FPCCCS方案 </w:t>
      </w:r>
    </w:p>
    <w:p>
      <w:pPr>
        <w:ind w:firstLine="360"/>
      </w:pPr>
      <w:r>
        <w:rPr>
          <w:sz w:val="20"/>
        </w:rPr>
        <w:t xml:space="preserve">图表43：壹连科技的电池母排CCS平均单价逐年上涨， </w:t>
      </w:r>
      <w:r>
        <w:rPr>
          <w:sz w:val="20"/>
        </w:rPr>
        <w:t xml:space="preserve">主要受益于FPC方案占比增加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574121"/>
            <wp:docPr id="21" name="Picture 21"/>
            <wp:cNvGraphicFramePr>
              <a:graphicFrameLocks noChangeAspect="1"/>
            </wp:cNvGraphicFramePr>
            <a:graphic>
              <a:graphicData uri="http://schemas.openxmlformats.org/drawingml/2006/picture">
                <pic:pic>
                  <pic:nvPicPr>
                    <pic:cNvPr id="0" name="[103, 612, 1076, 947]_25.jpg"/>
                    <pic:cNvPicPr/>
                  </pic:nvPicPr>
                  <pic:blipFill>
                    <a:blip r:embed="rId29"/>
                    <a:stretch>
                      <a:fillRect/>
                    </a:stretch>
                  </pic:blipFill>
                  <pic:spPr>
                    <a:xfrm>
                      <a:off x="0" y="0"/>
                      <a:ext cx="4572000" cy="1574121"/>
                    </a:xfrm>
                    <a:prstGeom prst="rect"/>
                  </pic:spPr>
                </pic:pic>
              </a:graphicData>
            </a:graphic>
          </wp:inline>
        </w:drawing>
      </w:r>
    </w:p>
    <w:p>
      <w:pPr>
        <w:pStyle w:val="Heading1"/>
      </w:pPr>
      <w:r>
        <w:t>投资建议</w:t>
      </w:r>
    </w:p>
    <w:p>
      <w:pPr>
        <w:ind w:firstLine="360"/>
      </w:pPr>
      <w:r>
        <w:rPr>
          <w:sz w:val="20"/>
        </w:rPr>
        <w:t xml:space="preserve">随着高压快充产业链逐步成熟，下游车企加速推出高压快充车型，我们认为2023年有望成为 </w:t>
      </w:r>
      <w:r>
        <w:rPr>
          <w:sz w:val="20"/>
        </w:rPr>
        <w:t xml:space="preserve">800V高压快充车型放量元年；而高压快充带来的高效补能，以及后期超充桩的持续完善以及 </w:t>
      </w:r>
      <w:r>
        <w:rPr>
          <w:sz w:val="20"/>
        </w:rPr>
        <w:t xml:space="preserve">规模化带来产业链持续降本，有望驱动高压快充车型渗透率持续提升，中性预期下，我们预计 </w:t>
      </w:r>
      <w:r>
        <w:rPr>
          <w:sz w:val="20"/>
        </w:rPr>
        <w:t xml:space="preserve">至2025年全球高压快充车型在新能源乘用车渗透率有望达到9-10%；乐观预期下，我们预计 </w:t>
      </w:r>
      <w:r>
        <w:rPr>
          <w:sz w:val="20"/>
        </w:rPr>
        <w:t xml:space="preserve">渗透率有望达到15-20%。而高压快充车型的放量亦将带来产业链升级，我们用各细分赛道 </w:t>
      </w:r>
      <w:r>
        <w:rPr>
          <w:sz w:val="20"/>
        </w:rPr>
        <w:t xml:space="preserve">中，高压快充车型需求（销售额）占总需求比例作为评估弹性的指标，基于中性和乐观预期假 </w:t>
      </w:r>
      <w:r>
        <w:rPr>
          <w:sz w:val="20"/>
        </w:rPr>
        <w:t xml:space="preserve">设分别测算，我们算得各细分赛道弹性排序：功率器件&gt;LIFSI（电解液）&gt;液冷板&gt;碳包覆材 </w:t>
      </w:r>
      <w:r>
        <w:rPr>
          <w:sz w:val="20"/>
        </w:rPr>
        <w:t xml:space="preserve">料（负极）&gt;导热结构胶&gt;硅基负极、负极粘结剂&gt;高压直流继电器、负极导电剂&gt;熔断器&gt; </w:t>
      </w:r>
      <w:r>
        <w:rPr>
          <w:sz w:val="20"/>
        </w:rPr>
        <w:t xml:space="preserve">充电枪&gt;充电模块&gt;充电桩。相关公司： </w:t>
      </w:r>
    </w:p>
    <w:p>
      <w:pPr>
        <w:pStyle w:val="Heading1"/>
      </w:pPr>
      <w:r>
        <w:t>1、功率器件：</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26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pStyle w:val="Heading1"/>
      </w:pPr>
      <w:r>
        <w:t>2、LIFSI（电解液新型锂盐）：</w:t>
      </w:r>
    </w:p>
    <w:p>
      <w:pPr>
        <w:pStyle w:val="Heading1"/>
      </w:pPr>
      <w:r>
        <w:t>3、液冷板：</w:t>
      </w:r>
    </w:p>
    <w:p>
      <w:pPr>
        <w:ind w:firstLine="360"/>
      </w:pPr>
      <w:r>
        <w:rPr>
          <w:sz w:val="20"/>
        </w:rPr>
        <w:t xml:space="preserve">高。SiC方面，2019年公司推出新能源车用SiC模块，2020公司和CREE合作研发的 </w:t>
      </w:r>
      <w:r>
        <w:rPr>
          <w:sz w:val="20"/>
        </w:rPr>
        <w:t xml:space="preserve">1200VSiC功率模块应用于宇通客车的电控系统。2021年，公司公告拟募资5亿元用于 </w:t>
      </w:r>
      <w:r>
        <w:rPr>
          <w:sz w:val="20"/>
        </w:rPr>
        <w:t xml:space="preserve">SiC芯片研发及产业化项目，计划建设周期为3年，项目达产后将形成年产6万片6英寸 </w:t>
      </w:r>
      <w:r>
        <w:rPr>
          <w:sz w:val="20"/>
        </w:rPr>
        <w:t xml:space="preserve">SiC芯片产能。2022年，公司应用于乘用车主控制器的车规级SiCMOSFET模块开始大 </w:t>
      </w:r>
      <w:r>
        <w:rPr>
          <w:sz w:val="20"/>
        </w:rPr>
        <w:t xml:space="preserve">批量装车应用，同时公司新增多个使用车规级SiCMOSFET模块的800V系统的主电机 </w:t>
      </w:r>
      <w:r>
        <w:rPr>
          <w:sz w:val="20"/>
        </w:rPr>
        <w:t xml:space="preserve">控制器项目定点。 </w:t>
      </w:r>
    </w:p>
    <w:p>
      <w:pPr>
        <w:ind w:firstLine="360"/>
      </w:pPr>
      <w:r>
        <w:rPr>
          <w:sz w:val="20"/>
        </w:rPr>
        <w:t xml:space="preserve">》时代电气（机械组覆盖）：2011年，公司与中科院微电子所合作，开展碳化硅半导体功率 </w:t>
      </w:r>
      <w:r>
        <w:rPr>
          <w:sz w:val="20"/>
        </w:rPr>
        <w:t xml:space="preserve">器件研究。2017年公司成功试制首批6英寸SiC芯片，积累了完整6英寸SiC芯片制造 </w:t>
      </w:r>
      <w:r>
        <w:rPr>
          <w:sz w:val="20"/>
        </w:rPr>
        <w:t xml:space="preserve">生产能力。2022年4月，公司公告拟在已建成的SiC芯片线的基础上，投资4.61亿元实 </w:t>
      </w:r>
      <w:r>
        <w:rPr>
          <w:sz w:val="20"/>
        </w:rPr>
        <w:t xml:space="preserve">施SiC芯片生产线技术能力提升建设项目，项目建成达产后，公司将拥有6英寸SiC芯片 </w:t>
      </w:r>
      <w:r>
        <w:rPr>
          <w:sz w:val="20"/>
        </w:rPr>
        <w:t xml:space="preserve">年产2.5万片的产能。目前公司已掌握具有核心自主知识产权的MOSFET芯片及SBD芯 </w:t>
      </w:r>
      <w:r>
        <w:rPr>
          <w:sz w:val="20"/>
        </w:rPr>
        <w:t xml:space="preserve">片的设计与制造技术，构建了全套特色先进SiC工艺技术的4英寸及6英寸兼容的专业碳 </w:t>
      </w:r>
      <w:r>
        <w:rPr>
          <w:sz w:val="20"/>
        </w:rPr>
        <w:t xml:space="preserve">化硅芯片制造平台。 </w:t>
      </w:r>
    </w:p>
    <w:p>
      <w:pPr>
        <w:ind w:firstLine="360"/>
      </w:pPr>
      <w:r>
        <w:rPr>
          <w:sz w:val="20"/>
        </w:rPr>
        <w:t xml:space="preserve">天赐材料：LIFSI龙头企业，产能产量行业领先。截至2022年年底，公司具有6万吨 </w:t>
      </w:r>
      <w:r>
        <w:rPr>
          <w:sz w:val="20"/>
        </w:rPr>
        <w:t xml:space="preserve">LIFSI产能，目前正进一步扩产15万吨液态LIFSI。公司凭借技术研发与工艺改良，目前 </w:t>
      </w:r>
      <w:r>
        <w:rPr>
          <w:sz w:val="20"/>
        </w:rPr>
        <w:t xml:space="preserve">LIFSI生产成本已接近LIPF6，盈利能力优异。目前LIFSI工艺成熟度仍然较低、成本具 </w:t>
      </w:r>
      <w:r>
        <w:rPr>
          <w:sz w:val="20"/>
        </w:rPr>
        <w:t xml:space="preserve">备进一步下降空间。 </w:t>
      </w:r>
      <w:r>
        <w:rPr>
          <w:sz w:val="20"/>
        </w:rPr>
        <w:t xml:space="preserve">康鹏科技（未覆盖）：LIFSI营收弹性较高。公司2016年实现LIFSI技术突破，2022年实 </w:t>
      </w:r>
      <w:r>
        <w:rPr>
          <w:sz w:val="20"/>
        </w:rPr>
        <w:t xml:space="preserve">现销量超800吨，营收超2.5亿元，占总营收比例约20%，其下游客户包括天赐材料、 </w:t>
      </w:r>
      <w:r>
        <w:rPr>
          <w:sz w:val="20"/>
        </w:rPr>
        <w:t xml:space="preserve">新宙邦等电解液龙头企业。截至2022年年底公司LIFSI产能约1700吨，此次公司募投8 </w:t>
      </w:r>
      <w:r>
        <w:rPr>
          <w:sz w:val="20"/>
        </w:rPr>
        <w:t xml:space="preserve">亿元用于扩产建设兰州1万吨LIFSI产能（一期项目合计1.5万吨）。 </w:t>
      </w:r>
      <w:r>
        <w:rPr>
          <w:sz w:val="20"/>
        </w:rPr>
        <w:t xml:space="preserve">如鲲新材（未上市)：为电解液添加剂龙头企业，如LIFSI、LIODFB、LIBF4等，2022年 </w:t>
      </w:r>
      <w:r>
        <w:rPr>
          <w:sz w:val="20"/>
        </w:rPr>
        <w:t xml:space="preserve">实现LIFSI销量约1000吨（折固）、LIODFB销量250吨。 </w:t>
      </w:r>
    </w:p>
    <w:p>
      <w:pPr>
        <w:ind w:firstLine="360"/>
      </w:pPr>
      <w:r>
        <w:rPr>
          <w:sz w:val="20"/>
        </w:rPr>
        <w:t xml:space="preserve">科创新源（未覆盖）：控股江苏瑞泰克布局液冷板，储能+动力+服务器液冷多轨并进。公 </w:t>
      </w:r>
      <w:r>
        <w:rPr>
          <w:sz w:val="20"/>
        </w:rPr>
        <w:t xml:space="preserve">司通过收购股权+增资获得江苏瑞泰克73.83%控股股权，切入新能源热管理领域；瑞泰克 </w:t>
      </w:r>
      <w:r>
        <w:rPr>
          <w:sz w:val="20"/>
        </w:rPr>
        <w:t xml:space="preserve">在液冷结构件领域技术积淀深厚，拥有国家各类专利技术和非专利核心技术约72项，吹 </w:t>
      </w:r>
      <w:r>
        <w:rPr>
          <w:sz w:val="20"/>
        </w:rPr>
        <w:t xml:space="preserve">胀技术先发优势显著，在通信领域率先将5G通信基站用吹胀式液冷板的厚度缩小至 </w:t>
      </w:r>
      <w:r>
        <w:rPr>
          <w:sz w:val="20"/>
        </w:rPr>
        <w:t xml:space="preserve">0.8mm，在动力和储能领域能有效解决大尺寸液冷板平整度、尺寸精度等问题。液冷板行 </w:t>
      </w:r>
      <w:r>
        <w:rPr>
          <w:sz w:val="20"/>
        </w:rPr>
        <w:t xml:space="preserve">业具备定制化、多产品规格、多工艺路线等特征，公司是目前液冷板行业中工艺布局较完 </w:t>
      </w:r>
      <w:r>
        <w:rPr>
          <w:sz w:val="20"/>
        </w:rPr>
        <w:t xml:space="preserve">善的企业，同时具备钎焊、吹胀、搅拌摩擦焊、高频焊等多种工艺路径，覆盖动力、储 </w:t>
      </w:r>
      <w:r>
        <w:rPr>
          <w:sz w:val="20"/>
        </w:rPr>
        <w:t xml:space="preserve">能、服务器液冷、家电、通信多多个应用领域；目前公司已形成储能+商用车吹胀式液冷 </w:t>
      </w:r>
      <w:r>
        <w:rPr>
          <w:sz w:val="20"/>
        </w:rPr>
        <w:t xml:space="preserve">板年产约120万套产能，以及乘用车钎焊式液冷板年产80万套产能，并切入头部电池厂 </w:t>
      </w:r>
      <w:r>
        <w:rPr>
          <w:sz w:val="20"/>
        </w:rPr>
        <w:t xml:space="preserve">商配套；同时近期公告与霍尼韦尔合作，开发服务器液冷模组相关产品。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27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4、碳包覆材料： </w:t>
      </w:r>
    </w:p>
    <w:p>
      <w:pPr>
        <w:pStyle w:val="Heading1"/>
      </w:pPr>
      <w:r>
        <w:t>5、导热结构胶：</w:t>
      </w:r>
    </w:p>
    <w:p>
      <w:pPr>
        <w:ind w:firstLine="360"/>
      </w:pPr>
      <w:r>
        <w:rPr>
          <w:sz w:val="20"/>
        </w:rPr>
        <w:t xml:space="preserve">》信德新材（未覆盖)：聚焦负极包覆材料细分赛道，并积极向下游沥青基碳纤维领域拓 </w:t>
      </w:r>
      <w:r>
        <w:rPr>
          <w:sz w:val="20"/>
        </w:rPr>
        <w:t xml:space="preserve">展，是负极包覆材料细分领域唯一上市的龙头厂商。公司前身信德化工厂成立于2000 </w:t>
      </w:r>
      <w:r>
        <w:rPr>
          <w:sz w:val="20"/>
        </w:rPr>
        <w:t xml:space="preserve">年，2022年在A股上市，2022年公司碳包覆材料销量3.2万吨、我们测算公司市占率 </w:t>
      </w:r>
      <w:r>
        <w:rPr>
          <w:sz w:val="20"/>
        </w:rPr>
        <w:t xml:space="preserve">~27%。公司掌握碳包覆核心技术，拥有生产设备和生产工艺的多项专利；与下游头部客 </w:t>
      </w:r>
      <w:r>
        <w:rPr>
          <w:sz w:val="20"/>
        </w:rPr>
        <w:t xml:space="preserve">户建立稳固合作关系，公司于2012、2013、2016年分别与负极行业头部企业杉杉股份、 </w:t>
      </w:r>
      <w:r>
        <w:rPr>
          <w:sz w:val="20"/>
        </w:rPr>
        <w:t xml:space="preserve">江西紫宸、贝特瑞等签订战略合作协议；打造一体化产业链有效降本，公司形成了“乙烯 </w:t>
      </w:r>
      <w:r>
        <w:rPr>
          <w:sz w:val="20"/>
        </w:rPr>
        <w:t xml:space="preserve">焦油-古马隆树脂-负极包覆材料”的产业链，通过布局上游乙烯焦油、降低古马隆树脂价 </w:t>
      </w:r>
      <w:r>
        <w:rPr>
          <w:sz w:val="20"/>
        </w:rPr>
        <w:t xml:space="preserve">格波动对成本的影响。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》德邦科技（未覆盖)：高端封装领域的细分龙头，动力电池用胶逐步放量。德邦科技成立 </w:t>
      </w:r>
      <w:r>
        <w:rPr>
          <w:sz w:val="20"/>
        </w:rPr>
        <w:t xml:space="preserve">于2003年，是国内高端封装领域的细分龙头，下游聚焦集成电路、智能终端及新能源应 </w:t>
      </w:r>
      <w:r>
        <w:rPr>
          <w:sz w:val="20"/>
        </w:rPr>
        <w:t xml:space="preserve">用。在动力电池领域，双组份聚氨酯结构胶等动力电池封装材料已逐步放量，在宁德时代 </w:t>
      </w:r>
      <w:r>
        <w:rPr>
          <w:sz w:val="20"/>
        </w:rPr>
        <w:t xml:space="preserve">获得较高的供货份额，在比亚迪实现小批量供货，已通过中航锂电、国轩高科、蜂巢能源 </w:t>
      </w:r>
      <w:r>
        <w:rPr>
          <w:sz w:val="20"/>
        </w:rPr>
        <w:t xml:space="preserve">等企业验证测试。公司IPO募投的8800吨电池封装材料已经建成投产，受下游旺盛需求 </w:t>
      </w:r>
      <w:r>
        <w:rPr>
          <w:sz w:val="20"/>
        </w:rPr>
        <w:t xml:space="preserve">推动，公司公告拟新增建设2万吨电池封装材料，计划2023年底建成投产。 </w:t>
      </w:r>
      <w:r>
        <w:rPr>
          <w:sz w:val="20"/>
        </w:rPr>
        <w:t xml:space="preserve">回天新材（未覆盖）：国内胶粘剂龙头企业，持续深化新能源车领域布局。回天新材成立 </w:t>
      </w:r>
      <w:r>
        <w:rPr>
          <w:sz w:val="20"/>
        </w:rPr>
        <w:t xml:space="preserve">于1998年，主营包括有机硅胶、光伏电池背膜、聚氨酯胶等，下游主要为光伏新能源， </w:t>
      </w:r>
      <w:r>
        <w:rPr>
          <w:sz w:val="20"/>
        </w:rPr>
        <w:t xml:space="preserve">新能源汽车和通信电子。在新能源汽车领域，公司加快推进负极胶、结构胶等产品导入与 </w:t>
      </w:r>
      <w:r>
        <w:rPr>
          <w:sz w:val="20"/>
        </w:rPr>
        <w:t xml:space="preserve">上量，2022年公司在宁德时代导入产品10余项，与亿纬锂能、远景动力、国轩高科、蜂 </w:t>
      </w:r>
      <w:r>
        <w:rPr>
          <w:sz w:val="20"/>
        </w:rPr>
        <w:t xml:space="preserve">巢能源、欣旺达等动力电池头部客户均实现供货，与小鹏、合众、蔚来等多家造车新势力 </w:t>
      </w:r>
      <w:r>
        <w:rPr>
          <w:sz w:val="20"/>
        </w:rPr>
        <w:t xml:space="preserve">客户实现合作，乘用车业务在比亚迪、日产、奇瑞、一汽红旗、长安、福特等主流车企加 </w:t>
      </w:r>
      <w:r>
        <w:rPr>
          <w:sz w:val="20"/>
        </w:rPr>
        <w:t xml:space="preserve">速突破。 </w:t>
      </w:r>
      <w:r>
        <w:rPr>
          <w:sz w:val="20"/>
        </w:rPr>
        <w:t xml:space="preserve">》硅宝科技（未覆盖）：建筑胶稳居龙头，电池用胶与硅碳负极或成为第二成长曲线。硅宝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科技成立于1998年，主要产品为有机硅密封胶，下游中建筑占比60%+，工业占比接近 </w:t>
      </w:r>
      <w:r>
        <w:rPr>
          <w:sz w:val="20"/>
        </w:rPr>
        <w:t xml:space="preserve">20%。在新能源汽车领域，公司可以为动力电池提供结构粘接、线束粘接、导热填充、三 </w:t>
      </w:r>
      <w:r>
        <w:rPr>
          <w:sz w:val="20"/>
        </w:rPr>
        <w:t xml:space="preserve">防密封等整体解决方案，动力电池用胶已经成功服务于宁德时代、比亚迪、ATL、多氟 </w:t>
      </w:r>
      <w:r>
        <w:rPr>
          <w:sz w:val="20"/>
        </w:rPr>
        <w:t xml:space="preserve">多、飞毛腿等下游企业；此外，公司开启硅碳负极材料新赛道，开展5万吨/年锂电池用 </w:t>
      </w:r>
      <w:r>
        <w:rPr>
          <w:sz w:val="20"/>
        </w:rPr>
        <w:t xml:space="preserve">硅碳负极材料及专用粘合剂产能建设，公司预计3Q23基建完成，4Q23开始设备安装。 </w:t>
      </w:r>
      <w:r>
        <w:rPr>
          <w:sz w:val="20"/>
        </w:rPr>
        <w:t xml:space="preserve">》壹石通：锂电涂覆用勃姆石龙头，导热材料积极推进客户开拓与扩产。壹石通成立于 </w:t>
      </w:r>
      <w:r>
        <w:rPr>
          <w:sz w:val="20"/>
        </w:rPr>
        <w:t xml:space="preserve">2006年，是先进无机非金属复合材料公司，持续巩固锂电涂覆用勃姆石材料全球龙头的 </w:t>
      </w:r>
      <w:r>
        <w:rPr>
          <w:sz w:val="20"/>
        </w:rPr>
        <w:t xml:space="preserve">同时，充分挖掘锂电行业需求潜力，持续开拓多元化产品线。在导热用球形氧化铝领域， </w:t>
      </w:r>
      <w:r>
        <w:rPr>
          <w:sz w:val="20"/>
        </w:rPr>
        <w:t xml:space="preserve">公司以高性能优化产品切入高端市场，已批量供应比亚迪，并持续强化终端电池、中游材 </w:t>
      </w:r>
      <w:r>
        <w:rPr>
          <w:sz w:val="20"/>
        </w:rPr>
        <w:t xml:space="preserve">料等优质客户群体的开拓，我们预计公司9800吨/年的导热用球形氧化铝独立生产线将于 </w:t>
      </w:r>
      <w:r>
        <w:rPr>
          <w:sz w:val="20"/>
        </w:rPr>
        <w:t xml:space="preserve">2023年下半年建成投产，届时产能将接近1.2万吨。 </w:t>
      </w:r>
    </w:p>
    <w:p>
      <w:pPr>
        <w:sectPr>
          <w:type w:val="continuous"/>
          <w:pgSz w:w="12240" w:h="15840"/>
          <w:pgMar w:top="1440" w:right="1800" w:bottom="1440" w:left="1800" w:header="720" w:footer="720" w:gutter="0"/>
          <w:cols w:space="720" w:num="2"/>
          <w:docGrid w:linePitch="360"/>
        </w:sectPr>
      </w:pPr>
    </w:p>
    <w:p>
      <w:pPr>
        <w:pStyle w:val="Heading1"/>
      </w:pPr>
      <w:r>
        <w:t>6、硅基负极：</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28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已开发完成；产能规划方面，4万吨硅基负极产能预计于2024年初投试产。贝特瑞硅碳 </w:t>
      </w:r>
      <w:r>
        <w:rPr>
          <w:sz w:val="20"/>
        </w:rPr>
        <w:t xml:space="preserve">负极材料已经突破至第四代产品、比容量达到1,800mAh/g以上，2022年公司向海外客 </w:t>
      </w:r>
      <w:r>
        <w:rPr>
          <w:sz w:val="20"/>
        </w:rPr>
        <w:t xml:space="preserve">户实现硅基负极出货超3,000吨，公司4万吨硅基负极材料产能正在推进中。璞泰来5 </w:t>
      </w:r>
      <w:r>
        <w:rPr>
          <w:sz w:val="20"/>
        </w:rPr>
        <w:t xml:space="preserve">月公告投资22亿元建设硅基负极研发生产基地，建成后将形成年产1.2万吨硅基负极产 </w:t>
      </w:r>
      <w:r>
        <w:rPr>
          <w:sz w:val="20"/>
        </w:rPr>
        <w:t xml:space="preserve">能。 </w:t>
      </w:r>
    </w:p>
    <w:p>
      <w:pPr>
        <w:ind w:firstLine="360"/>
      </w:pPr>
      <w:r>
        <w:rPr>
          <w:sz w:val="20"/>
        </w:rPr>
        <w:t xml:space="preserve">司成立于2010年，2020年在上交所主板上市，主要产品包括镍粉、银粉、铜粉等纯金属 </w:t>
      </w:r>
      <w:r>
        <w:rPr>
          <w:sz w:val="20"/>
        </w:rPr>
        <w:t xml:space="preserve">粉和合金粉。公司技术领先，采用业内独有的物理气象冷凝法（PVD）制备金属粉末，填 </w:t>
      </w:r>
      <w:r>
        <w:rPr>
          <w:sz w:val="20"/>
        </w:rPr>
        <w:t xml:space="preserve">补国内该技术领域空白，作为唯一起草单位起草制定我国电容器电极镍粉行业标准；公司 </w:t>
      </w:r>
      <w:r>
        <w:rPr>
          <w:sz w:val="20"/>
        </w:rPr>
        <w:t xml:space="preserve">利用现有的PVD法赋能纳米硅粉，建设纳米硅粉中试产线，公司预计2024年实现小批量 </w:t>
      </w:r>
      <w:r>
        <w:rPr>
          <w:sz w:val="20"/>
        </w:rPr>
        <w:t xml:space="preserve">出货。 </w:t>
      </w:r>
    </w:p>
    <w:p>
      <w:pPr>
        <w:sectPr>
          <w:type w:val="continuous"/>
          <w:pgSz w:w="12240" w:h="15840"/>
          <w:pgMar w:top="1440" w:right="1800" w:bottom="1440" w:left="1800" w:header="720" w:footer="720" w:gutter="0"/>
          <w:cols w:space="720" w:num="2"/>
          <w:docGrid w:linePitch="360"/>
        </w:sectPr>
      </w:pPr>
    </w:p>
    <w:p>
      <w:pPr>
        <w:pStyle w:val="Heading1"/>
      </w:pPr>
      <w:r>
        <w:t>7、负极粘结剂：</w:t>
      </w:r>
    </w:p>
    <w:p>
      <w:pPr>
        <w:ind w:firstLine="360"/>
      </w:pPr>
      <w:r>
        <w:rPr>
          <w:sz w:val="20"/>
        </w:rPr>
        <w:t xml:space="preserve">■璞泰来：负极行业龙头，持有PAA龙头企业茵地乐26%股权。璞泰来2021年出资1.37 </w:t>
      </w:r>
      <w:r>
        <w:rPr>
          <w:sz w:val="20"/>
        </w:rPr>
        <w:t xml:space="preserve">亿元成为四川茵地乐第一大股东。茵地乐成立于2000年，为国内PAA的领先企业，具 </w:t>
      </w:r>
      <w:r>
        <w:rPr>
          <w:sz w:val="20"/>
        </w:rPr>
        <w:t xml:space="preserve">有先发优势，其一代水性粘结剂已成为行业经典产品，2015、2022年分别研发出二、三 </w:t>
      </w:r>
      <w:r>
        <w:rPr>
          <w:sz w:val="20"/>
        </w:rPr>
        <w:t xml:space="preserve">代产品，能够满足硅碳负极、大圆珠和钠离子电池的需求，技术实力和产品升级能力同业 </w:t>
      </w:r>
      <w:r>
        <w:rPr>
          <w:sz w:val="20"/>
        </w:rPr>
        <w:t xml:space="preserve">领先。 </w:t>
      </w:r>
      <w:r>
        <w:rPr>
          <w:sz w:val="20"/>
        </w:rPr>
        <w:t xml:space="preserve">回天新材（未覆盖）：国内工程胶粘剂龙头企业，积极布局锂电粘结剂。公司前身为 </w:t>
      </w:r>
      <w:r>
        <w:rPr>
          <w:sz w:val="20"/>
        </w:rPr>
        <w:t xml:space="preserve">1977年成立的襄樊市粘接技术研究所，1999年成立上海回天新材料公司，2010年在创 </w:t>
      </w:r>
      <w:r>
        <w:rPr>
          <w:sz w:val="20"/>
        </w:rPr>
        <w:t xml:space="preserve">业板上市，2015年获得国家企业技术中心认定，主要产品包括高性能有机硅胶、聚氨酯 </w:t>
      </w:r>
      <w:r>
        <w:rPr>
          <w:sz w:val="20"/>
        </w:rPr>
        <w:t xml:space="preserve">胶、环氧树脂胶、厌氧胶、丙烯酸酯胶等工程胶粘剂等。公司技术和工艺积累深厚，拥有 </w:t>
      </w:r>
      <w:r>
        <w:rPr>
          <w:sz w:val="20"/>
        </w:rPr>
        <w:t xml:space="preserve">45年发展历史和两千多种胶粘产品，其中光伏硅产能为8万吨；客户优质稳定，为宁德 </w:t>
      </w:r>
      <w:r>
        <w:rPr>
          <w:sz w:val="20"/>
        </w:rPr>
        <w:t xml:space="preserve">时代、亿纬锂能、远景动力、国轩高科、欣旺达等头部电池企业供货；积极布局锂电负极 </w:t>
      </w:r>
      <w:r>
        <w:rPr>
          <w:sz w:val="20"/>
        </w:rPr>
        <w:t xml:space="preserve">胶，规划PAA产能5.1万吨/年、SBR产能4.5万吨/年。 </w:t>
      </w:r>
      <w:r>
        <w:rPr>
          <w:sz w:val="20"/>
        </w:rPr>
        <w:t xml:space="preserve">研一科技（未上市)：正极粘结剂产品技术领先。公司成立于2019年，创始人、董事长 </w:t>
      </w:r>
      <w:r>
        <w:rPr>
          <w:sz w:val="20"/>
        </w:rPr>
        <w:t xml:space="preserve">岳敏曾是负极龙头贝特瑞的创始人、原总经理。公司主要业务为导电粘结剂、超强高分子 </w:t>
      </w:r>
      <w:r>
        <w:rPr>
          <w:sz w:val="20"/>
        </w:rPr>
        <w:t xml:space="preserve">粘结剂、催化粘结剂、催化剂等。公司注重研发、有超过300人的研发团队和超过50人 </w:t>
      </w:r>
      <w:r>
        <w:rPr>
          <w:sz w:val="20"/>
        </w:rPr>
        <w:t xml:space="preserve">的全球在职博士；拥有独立知识产权的ZONE系列产品可替代传统正极粘结剂PVDF， </w:t>
      </w:r>
      <w:r>
        <w:rPr>
          <w:sz w:val="20"/>
        </w:rPr>
        <w:t xml:space="preserve">填补非氟类正极粘结剂空白；公司2021年投产5万吨ZONE产品，2022年正极粘结剂 </w:t>
      </w:r>
      <w:r>
        <w:rPr>
          <w:sz w:val="20"/>
        </w:rPr>
        <w:t xml:space="preserve">ZONE80实现量产。 </w:t>
      </w:r>
      <w:r>
        <w:rPr>
          <w:sz w:val="20"/>
        </w:rPr>
        <w:t xml:space="preserve">■蓝海黑石（未上市)：主营业务为新能源材料、高铁核心原材料和纸基功能材料；2015年 </w:t>
      </w:r>
      <w:r>
        <w:rPr>
          <w:sz w:val="20"/>
        </w:rPr>
        <w:t xml:space="preserve">成立福建蓝海黑石新材料、布局锂电池水性粘结剂PAA、PAN。公司以研发为导向，核心 </w:t>
      </w:r>
      <w:r>
        <w:rPr>
          <w:sz w:val="20"/>
        </w:rPr>
        <w:t xml:space="preserve">团体来自巴斯夫、塞拉尼斯等世界顶尖化工企业，创始人罗贺斌在水性高分子材料领域创 </w:t>
      </w:r>
      <w:r>
        <w:rPr>
          <w:sz w:val="20"/>
        </w:rPr>
        <w:t xml:space="preserve">业多年；公司积极与下游厂商合作，产品研发期间与负极厂商大连宏光、贝特瑞、杉杉等 </w:t>
      </w:r>
      <w:r>
        <w:rPr>
          <w:sz w:val="20"/>
        </w:rPr>
        <w:t xml:space="preserve">密切交流，电池厂商欣旺达参与其B轮投资；目前水性粘合剂产能2万吨在陆续投产中。 </w:t>
      </w:r>
    </w:p>
    <w:p>
      <w:pPr>
        <w:pStyle w:val="Heading1"/>
      </w:pPr>
      <w:r>
        <w:t>8、高压直流继电器：</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29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在陶瓷封装技术路线具备较强的竞争力。公司高压直流继电器产品矩阵完善，最高耐压达 </w:t>
      </w:r>
      <w:r>
        <w:rPr>
          <w:sz w:val="20"/>
        </w:rPr>
        <w:t xml:space="preserve">到1200VDC、载流达到1000A，可覆盖400-1000V平台车型，公司在高压大电流产品布 </w:t>
      </w:r>
      <w:r>
        <w:rPr>
          <w:sz w:val="20"/>
        </w:rPr>
        <w:t xml:space="preserve">局上处于行业领先；我们仍未公司有望率先受益于高压快充车型放量，同时出于更高的安 </w:t>
      </w:r>
      <w:r>
        <w:rPr>
          <w:sz w:val="20"/>
        </w:rPr>
        <w:t xml:space="preserve">全、可靠性考量，我们认为公司在高压快充领域或能拿到更高的份额。 </w:t>
      </w:r>
    </w:p>
    <w:p>
      <w:pPr>
        <w:sectPr>
          <w:type w:val="continuous"/>
          <w:pgSz w:w="12240" w:h="15840"/>
          <w:pgMar w:top="1440" w:right="1800" w:bottom="1440" w:left="1800" w:header="720" w:footer="720" w:gutter="0"/>
          <w:cols w:space="720" w:num="2"/>
          <w:docGrid w:linePitch="360"/>
        </w:sectPr>
      </w:pPr>
    </w:p>
    <w:p>
      <w:pPr>
        <w:pStyle w:val="Heading1"/>
      </w:pPr>
      <w:r>
        <w:t>9、导电剂：</w:t>
      </w:r>
    </w:p>
    <w:p>
      <w:pPr>
        <w:ind w:firstLine="360"/>
      </w:pPr>
      <w:r>
        <w:rPr>
          <w:sz w:val="20"/>
        </w:rPr>
        <w:t xml:space="preserve">》天奈科技：公司为国内碳纳米管龙头，产品选代领先。公司主要产品包括碳纳米管粉 </w:t>
      </w:r>
      <w:r>
        <w:rPr>
          <w:sz w:val="20"/>
        </w:rPr>
        <w:t xml:space="preserve">体、碳纳米管导电浆料、石墨烯复合导电浆料、碳纳米管导电母粒等。近年来公司碳纳米 </w:t>
      </w:r>
      <w:r>
        <w:rPr>
          <w:sz w:val="20"/>
        </w:rPr>
        <w:t xml:space="preserve">管导电浆料市场占有率超过30%。公司通过多年技术研发积累，已掌握单壁碳纳米管规 </w:t>
      </w:r>
      <w:r>
        <w:rPr>
          <w:sz w:val="20"/>
        </w:rPr>
        <w:t xml:space="preserve">模化制备的工艺技术，2022年公司单壁碳纳米管及其相关产品已实现部分出货，2万吨 </w:t>
      </w:r>
      <w:r>
        <w:rPr>
          <w:sz w:val="20"/>
        </w:rPr>
        <w:t xml:space="preserve">单壁导电浆料+500吨单壁材料产能建设加快推进中，我们认为有望成为公司新的盈利增 </w:t>
      </w:r>
      <w:r>
        <w:rPr>
          <w:sz w:val="20"/>
        </w:rPr>
        <w:t xml:space="preserve">长点。 </w:t>
      </w:r>
      <w:r>
        <w:rPr>
          <w:sz w:val="20"/>
        </w:rPr>
        <w:t xml:space="preserve">黑猫股份（未覆盖）：公司为炭黑行业龙头，积极布局导电炭黑和碳纳米管产品。公司实 </w:t>
      </w:r>
      <w:r>
        <w:rPr>
          <w:sz w:val="20"/>
        </w:rPr>
        <w:t xml:space="preserve">控人为景德镇国资委，主营业务为炭黑，产销量连续20年位居我国炭黑行业首位。公司 </w:t>
      </w:r>
      <w:r>
        <w:rPr>
          <w:sz w:val="20"/>
        </w:rPr>
        <w:t xml:space="preserve">升级炭黑产线，已具备超导电炭黑万吨产能；公司导电炭黑已向CATL、GX、EVE、 </w:t>
      </w:r>
      <w:r>
        <w:rPr>
          <w:sz w:val="20"/>
        </w:rPr>
        <w:t xml:space="preserve">BYD送样认证；此外，公司另有碳纳米管5.000吨产能在建设中。 </w:t>
      </w:r>
      <w:r>
        <w:rPr>
          <w:sz w:val="20"/>
        </w:rPr>
        <w:t xml:space="preserve">》莱尔科技（未覆盖）：公司为功能性涂布胶膜领军企业，积极拓展上游碳纳米管业务。公 </w:t>
      </w:r>
      <w:r>
        <w:rPr>
          <w:sz w:val="20"/>
        </w:rPr>
        <w:t xml:space="preserve">司主营业务为热溶胶膜、FFC、LED柔性电路板、压敏胶膜，2021年收购佛山大为切入 </w:t>
      </w:r>
      <w:r>
        <w:rPr>
          <w:sz w:val="20"/>
        </w:rPr>
        <w:t xml:space="preserve">涂碳铝箔业务，2022年立足涂碳铝箔、切入上游碳纳米管业务。公司与科汇机电共同成 </w:t>
      </w:r>
      <w:r>
        <w:rPr>
          <w:sz w:val="20"/>
        </w:rPr>
        <w:t xml:space="preserve">立成都科创中心，科汇机电拥有多项碳纳米管生产、制造技术方案和设备；公司产能布局 </w:t>
      </w:r>
      <w:r>
        <w:rPr>
          <w:sz w:val="20"/>
        </w:rPr>
        <w:t xml:space="preserve">持续推进，在建3,800吨碳纳米管及3.8万吨碳纳米管导电浆料项目，并积极向动力电池 </w:t>
      </w:r>
      <w:r>
        <w:rPr>
          <w:sz w:val="20"/>
        </w:rPr>
        <w:t xml:space="preserve">厂商送样检测。 </w:t>
      </w:r>
    </w:p>
    <w:p>
      <w:pPr>
        <w:pStyle w:val="Heading1"/>
      </w:pPr>
      <w:r>
        <w:t>11、熔断器：</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■中熔电气：公司是国内新能源车熔断器龙头，2022年营收达到3.85亿元（总营收占比超 </w:t>
      </w:r>
      <w:r>
        <w:rPr>
          <w:sz w:val="20"/>
        </w:rPr>
        <w:t xml:space="preserve">50%），我们预计公司在国内新能源车市场份额达到50-60%。公司目前国内已切入核心新 </w:t>
      </w:r>
      <w:r>
        <w:rPr>
          <w:sz w:val="20"/>
        </w:rPr>
        <w:t xml:space="preserve">能源车企和电池厂配套，下游客户包括特斯拉、比亚迪、宁德时代、上汽通用等；海外客 </w:t>
      </w:r>
      <w:r>
        <w:rPr>
          <w:sz w:val="20"/>
        </w:rPr>
        <w:t xml:space="preserve">户切入奔驰、宝马、大众等配套，我们预计公司海外业务自2024年起随海外新车周期将 </w:t>
      </w:r>
      <w:r>
        <w:rPr>
          <w:sz w:val="20"/>
        </w:rPr>
        <w:t xml:space="preserve">迎来放量，驱动公司海外份额提升。公司新能源车熔断器覆盖10A-400A产品（2022 </w:t>
      </w:r>
      <w:r>
        <w:rPr>
          <w:sz w:val="20"/>
        </w:rPr>
        <w:t xml:space="preserve">年），可满足400V-1000V电压平台车型需求；同时公司激励熔断器进展处于国内领先； </w:t>
      </w:r>
      <w:r>
        <w:rPr>
          <w:sz w:val="20"/>
        </w:rPr>
        <w:t xml:space="preserve">我们认为公司有望率先受益高压快充车型放量，并且凭借激励熔断器的渗透率提升以及下 </w:t>
      </w:r>
      <w:r>
        <w:rPr>
          <w:sz w:val="20"/>
        </w:rPr>
        <w:t xml:space="preserve">游更高安全、可靠性的考量，在高压快充细分市场获得更高的份额。 </w:t>
      </w:r>
    </w:p>
    <w:p>
      <w:pPr>
        <w:sectPr>
          <w:type w:val="continuous"/>
          <w:pgSz w:w="12240" w:h="15840"/>
          <w:pgMar w:top="1440" w:right="1800" w:bottom="1440" w:left="1800" w:header="720" w:footer="720" w:gutter="0"/>
          <w:cols w:space="720" w:num="2"/>
          <w:docGrid w:linePitch="360"/>
        </w:sectPr>
      </w:pPr>
    </w:p>
    <w:p>
      <w:pPr>
        <w:pStyle w:val="Heading1"/>
      </w:pPr>
      <w:r>
        <w:t>12、充电枪：</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■沃尔核材（未覆盖）：公司主要从事高分子核辐射改性新材料及系列电子、电力新产品和 </w:t>
      </w:r>
      <w:r>
        <w:rPr>
          <w:sz w:val="20"/>
        </w:rPr>
        <w:t xml:space="preserve">新设备的研发、制造和销售。在充电枪线领域，公司风冷直流充电枪已在国内市场具备一 </w:t>
      </w:r>
      <w:r>
        <w:rPr>
          <w:sz w:val="20"/>
        </w:rPr>
        <w:t xml:space="preserve">定市占率，液冷直流充电枪已经实现小批量出货销售。 </w:t>
      </w:r>
      <w:r>
        <w:rPr>
          <w:sz w:val="20"/>
        </w:rPr>
        <w:t xml:space="preserve">■永贵电器（科技硬件组覆盖）：公司是一家专注于各类电连接器、连接器组件及精密智能 </w:t>
      </w:r>
      <w:r>
        <w:rPr>
          <w:sz w:val="20"/>
        </w:rPr>
        <w:t xml:space="preserve">产品的研发、制造、销售和技术支持的企业。在液冷充电枪领域，公司已经掌握大功率液 </w:t>
      </w:r>
      <w:r>
        <w:rPr>
          <w:sz w:val="20"/>
        </w:rPr>
        <w:t xml:space="preserve">冷充电枪的核心技术，目前已经为国内部分客户批量供货。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30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13、充电模块： </w:t>
      </w:r>
      <w:r>
        <w:rPr>
          <w:sz w:val="20"/>
        </w:rPr>
        <w:t xml:space="preserve">■通合科技（未覆盖)：公司拥有智能电网、新能源汽车及军工装备三大业务领域的产业格 </w:t>
      </w:r>
      <w:r>
        <w:rPr>
          <w:sz w:val="20"/>
        </w:rPr>
        <w:t xml:space="preserve">局，新能源汽车领域的主要产品包括充电桩及其核心的充电模块、车载电源等产品。针对 </w:t>
      </w:r>
      <w:r>
        <w:rPr>
          <w:sz w:val="20"/>
        </w:rPr>
        <w:t xml:space="preserve">液冷模块，公司已针对性地研发液冷模块方案，以适应市场的多元变化及对产品高质量的 </w:t>
      </w:r>
      <w:r>
        <w:rPr>
          <w:sz w:val="20"/>
        </w:rPr>
        <w:t xml:space="preserve">要求。 </w:t>
      </w:r>
      <w:r>
        <w:rPr>
          <w:sz w:val="20"/>
        </w:rPr>
        <w:t xml:space="preserve">■英飞源（未上市)：公司是全球领先的电能变换产品及系统解决方案提供商，专注于储 </w:t>
      </w:r>
      <w:r>
        <w:rPr>
          <w:sz w:val="20"/>
        </w:rPr>
        <w:t xml:space="preserve">能、充电等新能源领域电源设备的研发、生产、销售与服务，产品包括电能变换模块、充 </w:t>
      </w:r>
      <w:r>
        <w:rPr>
          <w:sz w:val="20"/>
        </w:rPr>
        <w:t xml:space="preserve">电系统、储能系统等。针对液冷模块，公司推出了全系列液冷电能变换模块，该模块采用 </w:t>
      </w:r>
      <w:r>
        <w:rPr>
          <w:sz w:val="20"/>
        </w:rPr>
        <w:t xml:space="preserve">液冷散热，为全封闭设计、防护等级可以做到IP67。 </w:t>
      </w:r>
    </w:p>
    <w:p>
      <w:pPr>
        <w:pStyle w:val="Heading1"/>
      </w:pPr>
      <w:r>
        <w:t>14、充电桩：</w:t>
      </w:r>
    </w:p>
    <w:p>
      <w:pPr>
        <w:ind w:firstLine="360"/>
      </w:pPr>
      <w:r>
        <w:rPr>
          <w:sz w:val="20"/>
        </w:rPr>
        <w:t xml:space="preserve">■特锐德：公司主要从事电力装备制造、汽车充电生态网、新能源微网三大领域。在新能源 </w:t>
      </w:r>
      <w:r>
        <w:rPr>
          <w:sz w:val="20"/>
        </w:rPr>
        <w:t xml:space="preserve">汽车充电领域，公司是目前中国规模最大的充电运营商之一；公司最早推出充电堆概念， </w:t>
      </w:r>
      <w:r>
        <w:rPr>
          <w:sz w:val="20"/>
        </w:rPr>
        <w:t xml:space="preserve">其智能群充系统终端可采用600A液冷超充终端，该终端最高充电功率可达600kW。 </w:t>
      </w:r>
      <w:r>
        <w:rPr>
          <w:sz w:val="20"/>
        </w:rPr>
        <w:t xml:space="preserve">■盛弘股份（未覆盖）：公司运用电力电子变换和控制技术开发了不同的产品应用，目前主 </w:t>
      </w:r>
      <w:r>
        <w:rPr>
          <w:sz w:val="20"/>
        </w:rPr>
        <w:t xml:space="preserve">要产品包括电能质量设备、电动汽车充电桩、新能源电能变换设备、电池化成与检测设备 </w:t>
      </w:r>
      <w:r>
        <w:rPr>
          <w:sz w:val="20"/>
        </w:rPr>
        <w:t xml:space="preserve">等领域。针对分体式充电桩，公司已发布800kW分体式超充解决方案，充电终端可采用 </w:t>
      </w:r>
      <w:r>
        <w:rPr>
          <w:sz w:val="20"/>
        </w:rPr>
        <w:t xml:space="preserve">250A风冷及600A液冷枪。 </w:t>
      </w:r>
      <w:r>
        <w:rPr>
          <w:sz w:val="20"/>
        </w:rPr>
        <w:t xml:space="preserve">■绿能慧充（未覆盖）：子公司绿能技术主要从事新能源充电及储能业务。针对分体式充电 </w:t>
      </w:r>
      <w:r>
        <w:rPr>
          <w:sz w:val="20"/>
        </w:rPr>
        <w:t xml:space="preserve">桩，公司推出480kW直流充电堆产品，产品功率最高可做到960kW；公司直流充电堆采 </w:t>
      </w:r>
      <w:r>
        <w:rPr>
          <w:sz w:val="20"/>
        </w:rPr>
        <w:t xml:space="preserve">用星环功率分配技术，相比市场主流矩阵式技术，星环方案的优势是采用连接器更少，在 </w:t>
      </w:r>
      <w:r>
        <w:rPr>
          <w:sz w:val="20"/>
        </w:rPr>
        <w:t xml:space="preserve">节约成本的同时降低故障率。 </w:t>
      </w:r>
      <w:r>
        <w:rPr>
          <w:sz w:val="20"/>
        </w:rPr>
        <w:t xml:space="preserve">优优绿能（未覆盖)：公司是专业从事新能源汽车直流充电设备核心部件研发、生产和销 </w:t>
      </w:r>
      <w:r>
        <w:rPr>
          <w:sz w:val="20"/>
        </w:rPr>
        <w:t xml:space="preserve">售的企业，主要产品为15KW、20KW、30KW和40KW充电模块，主要应用于直流充电 </w:t>
      </w:r>
      <w:r>
        <w:rPr>
          <w:sz w:val="20"/>
        </w:rPr>
        <w:t xml:space="preserve">桩、充电柜等新能源汽车直流充电设备，公司在2023年上海充换电展上发布 </w:t>
      </w:r>
      <w:r>
        <w:rPr>
          <w:sz w:val="20"/>
        </w:rPr>
        <w:t xml:space="preserve">40kW/60kW液冷充电模块产品，该液冷模块产品具备IP65防护等级，最高效率&gt;97%。 </w:t>
      </w:r>
    </w:p>
    <w:p>
      <w:pPr>
        <w:sectPr>
          <w:type w:val="continuous"/>
          <w:pgSz w:w="12240" w:h="15840"/>
          <w:pgMar w:top="1440" w:right="1800" w:bottom="1440" w:left="1800" w:header="720" w:footer="720" w:gutter="0"/>
          <w:cols w:space="720" w:num="1"/>
          <w:docGrid w:linePitch="360"/>
        </w:sectPr>
      </w:pPr>
    </w:p>
    <w:p>
      <w:pPr>
        <w:pStyle w:val="Heading1"/>
      </w:pPr>
      <w:r>
        <w:t>15、母排：</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》西典新能（未上市)：公司的主营业务为电连接产品的研发、设计、生产和销售，主要产 </w:t>
      </w:r>
      <w:r>
        <w:rPr>
          <w:sz w:val="20"/>
        </w:rPr>
        <w:t xml:space="preserve">品包括电池连接系统和复合母排。公司FPC电池连接系统已在2020年投入量产，并向宁 </w:t>
      </w:r>
      <w:r>
        <w:rPr>
          <w:sz w:val="20"/>
        </w:rPr>
        <w:t xml:space="preserve">德时代批量供货，目前已广泛应用于新能源汽车及储能领域，2022年公司推出FPC吸塑 </w:t>
      </w:r>
      <w:r>
        <w:rPr>
          <w:sz w:val="20"/>
        </w:rPr>
        <w:t xml:space="preserve">盘电池连接系统。 </w:t>
      </w:r>
      <w:r>
        <w:rPr>
          <w:sz w:val="20"/>
        </w:rPr>
        <w:t xml:space="preserve">■壹连科技（未上市)：公司是一家集电连接组件研发、设计、生产、销售、服务于一体的 </w:t>
      </w:r>
      <w:r>
        <w:rPr>
          <w:sz w:val="20"/>
        </w:rPr>
        <w:t xml:space="preserve">产品及解决方案提供商。在电池母排领域，公司2016年开始向宁德时代批量供应线束采 </w:t>
      </w:r>
      <w:r>
        <w:rPr>
          <w:sz w:val="20"/>
        </w:rPr>
        <w:t xml:space="preserve">样电芯连接组件，成为国内较早实现电芯连接组件产品规模化供应的企业，此后2017年 </w:t>
      </w:r>
      <w:r>
        <w:rPr>
          <w:sz w:val="20"/>
        </w:rPr>
        <w:t xml:space="preserve">率先开发了FPC采样电芯连接组件产品，目前具备注塑、拼接、热压、吸塑等多种集成 </w:t>
      </w:r>
      <w:r>
        <w:rPr>
          <w:sz w:val="20"/>
        </w:rPr>
        <w:t xml:space="preserve">方案生产能力。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31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图表44：高压快充对各细分赛道的弹性测算（情境一：2025年高压快充渗透率9%）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情境假设1</w:t>
            </w:r>
          </w:p>
        </w:tc>
        <w:tc>
          <w:tcPr>
            <w:tcW w:type="dxa" w:w="1234"/>
          </w:tcPr>
          <w:p>
            <w:r>
              <w:t xml:space="preserve"> </w:t>
            </w:r>
          </w:p>
        </w:tc>
        <w:tc>
          <w:tcPr>
            <w:tcW w:type="dxa" w:w="1234"/>
          </w:tcPr>
          <w:p>
            <w:r>
              <w:t>2022A</w:t>
            </w:r>
          </w:p>
        </w:tc>
        <w:tc>
          <w:tcPr>
            <w:tcW w:type="dxa" w:w="1234"/>
          </w:tcPr>
          <w:p>
            <w:r>
              <w:t xml:space="preserve"> </w:t>
            </w:r>
          </w:p>
        </w:tc>
        <w:tc>
          <w:tcPr>
            <w:tcW w:type="dxa" w:w="1234"/>
          </w:tcPr>
          <w:p>
            <w:r>
              <w:t>2023E</w:t>
            </w:r>
          </w:p>
        </w:tc>
        <w:tc>
          <w:tcPr>
            <w:tcW w:type="dxa" w:w="1234"/>
          </w:tcPr>
          <w:p>
            <w:r>
              <w:t>2024E</w:t>
            </w:r>
          </w:p>
        </w:tc>
        <w:tc>
          <w:tcPr>
            <w:tcW w:type="dxa" w:w="1234"/>
          </w:tcPr>
          <w:p>
            <w:r>
              <w:t>2025E</w:t>
            </w:r>
          </w:p>
        </w:tc>
      </w:tr>
      <w:tr>
        <w:tc>
          <w:tcPr>
            <w:tcW w:type="dxa" w:w="1234"/>
          </w:tcPr>
          <w:p>
            <w:r>
              <w:t>全球新能源乘用车车销量</w:t>
            </w:r>
          </w:p>
        </w:tc>
        <w:tc>
          <w:tcPr>
            <w:tcW w:type="dxa" w:w="1234"/>
          </w:tcPr>
          <w:p>
            <w:r>
              <w:t>高压快充车型销量</w:t>
            </w:r>
          </w:p>
        </w:tc>
        <w:tc>
          <w:tcPr>
            <w:tcW w:type="dxa" w:w="1234"/>
          </w:tcPr>
          <w:p>
            <w:r>
              <w:t>万辆</w:t>
            </w:r>
          </w:p>
        </w:tc>
        <w:tc>
          <w:tcPr>
            <w:tcW w:type="dxa" w:w="1234"/>
          </w:tcPr>
          <w:p>
            <w:r>
              <w:t>969.8</w:t>
            </w:r>
          </w:p>
        </w:tc>
        <w:tc>
          <w:tcPr>
            <w:tcW w:type="dxa" w:w="1234"/>
          </w:tcPr>
          <w:p>
            <w:r>
              <w:t>1362.6</w:t>
            </w:r>
          </w:p>
        </w:tc>
        <w:tc>
          <w:tcPr>
            <w:tcW w:type="dxa" w:w="1234"/>
          </w:tcPr>
          <w:p>
            <w:r>
              <w:t>1720.9</w:t>
            </w:r>
          </w:p>
        </w:tc>
        <w:tc>
          <w:tcPr>
            <w:tcW w:type="dxa" w:w="1234"/>
          </w:tcPr>
          <w:p>
            <w:r>
              <w:t>2219.8</w:t>
            </w:r>
          </w:p>
        </w:tc>
      </w:tr>
      <w:tr>
        <w:tc>
          <w:tcPr>
            <w:tcW w:type="dxa" w:w="1234"/>
          </w:tcPr>
          <w:p>
            <w:r>
              <w:t xml:space="preserve"> </w:t>
            </w:r>
          </w:p>
        </w:tc>
        <w:tc>
          <w:tcPr>
            <w:tcW w:type="dxa" w:w="1234"/>
          </w:tcPr>
          <w:p>
            <w:r>
              <w:t xml:space="preserve"> </w:t>
            </w:r>
          </w:p>
        </w:tc>
        <w:tc>
          <w:tcPr>
            <w:tcW w:type="dxa" w:w="1234"/>
          </w:tcPr>
          <w:p>
            <w:r>
              <w:t>万辆</w:t>
            </w:r>
          </w:p>
        </w:tc>
        <w:tc>
          <w:tcPr>
            <w:tcW w:type="dxa" w:w="1234"/>
          </w:tcPr>
          <w:p>
            <w:r>
              <w:t>4.6</w:t>
            </w:r>
          </w:p>
        </w:tc>
        <w:tc>
          <w:tcPr>
            <w:tcW w:type="dxa" w:w="1234"/>
          </w:tcPr>
          <w:p>
            <w:r>
              <w:t>25.3</w:t>
            </w:r>
          </w:p>
        </w:tc>
        <w:tc>
          <w:tcPr>
            <w:tcW w:type="dxa" w:w="1234"/>
          </w:tcPr>
          <w:p>
            <w:r>
              <w:t>87.5</w:t>
            </w:r>
          </w:p>
        </w:tc>
        <w:tc>
          <w:tcPr>
            <w:tcW w:type="dxa" w:w="1234"/>
          </w:tcPr>
          <w:p>
            <w:r>
              <w:t>202.8</w:t>
            </w:r>
          </w:p>
        </w:tc>
      </w:tr>
      <w:tr>
        <w:tc>
          <w:tcPr>
            <w:tcW w:type="dxa" w:w="1234"/>
          </w:tcPr>
          <w:p>
            <w:r>
              <w:t xml:space="preserve"> </w:t>
            </w:r>
          </w:p>
        </w:tc>
        <w:tc>
          <w:tcPr>
            <w:tcW w:type="dxa" w:w="1234"/>
          </w:tcPr>
          <w:p>
            <w:r>
              <w:t>高压快充渗透率</w:t>
            </w:r>
          </w:p>
        </w:tc>
        <w:tc>
          <w:tcPr>
            <w:tcW w:type="dxa" w:w="1234"/>
          </w:tcPr>
          <w:p>
            <w:r>
              <w:t>%</w:t>
            </w:r>
          </w:p>
        </w:tc>
        <w:tc>
          <w:tcPr>
            <w:tcW w:type="dxa" w:w="1234"/>
          </w:tcPr>
          <w:p>
            <w:r>
              <w:t>0.5%</w:t>
            </w:r>
          </w:p>
        </w:tc>
        <w:tc>
          <w:tcPr>
            <w:tcW w:type="dxa" w:w="1234"/>
          </w:tcPr>
          <w:p>
            <w:r>
              <w:t>1.9%</w:t>
            </w:r>
          </w:p>
        </w:tc>
        <w:tc>
          <w:tcPr>
            <w:tcW w:type="dxa" w:w="1234"/>
          </w:tcPr>
          <w:p>
            <w:r>
              <w:t>5.1%</w:t>
            </w:r>
          </w:p>
        </w:tc>
        <w:tc>
          <w:tcPr>
            <w:tcW w:type="dxa" w:w="1234"/>
          </w:tcPr>
          <w:p>
            <w:r>
              <w:t>9.1%</w:t>
            </w:r>
          </w:p>
        </w:tc>
      </w:tr>
      <w:tr>
        <w:tc>
          <w:tcPr>
            <w:tcW w:type="dxa" w:w="1234"/>
          </w:tcPr>
          <w:p>
            <w:r>
              <w:t>全球动力电池装机需求（乘用车）</w:t>
            </w:r>
          </w:p>
        </w:tc>
        <w:tc>
          <w:tcPr>
            <w:tcW w:type="dxa" w:w="1234"/>
          </w:tcPr>
          <w:p>
            <w:r>
              <w:t xml:space="preserve"> </w:t>
            </w:r>
          </w:p>
        </w:tc>
        <w:tc>
          <w:tcPr>
            <w:tcW w:type="dxa" w:w="1234"/>
          </w:tcPr>
          <w:p>
            <w:r>
              <w:t>GWh</w:t>
            </w:r>
          </w:p>
        </w:tc>
        <w:tc>
          <w:tcPr>
            <w:tcW w:type="dxa" w:w="1234"/>
          </w:tcPr>
          <w:p>
            <w:r>
              <w:t>461.8</w:t>
            </w:r>
          </w:p>
        </w:tc>
        <w:tc>
          <w:tcPr>
            <w:tcW w:type="dxa" w:w="1234"/>
          </w:tcPr>
          <w:p>
            <w:r>
              <w:t>704.1</w:t>
            </w:r>
          </w:p>
        </w:tc>
        <w:tc>
          <w:tcPr>
            <w:tcW w:type="dxa" w:w="1234"/>
          </w:tcPr>
          <w:p>
            <w:r>
              <w:t>1003.2</w:t>
            </w:r>
          </w:p>
        </w:tc>
        <w:tc>
          <w:tcPr>
            <w:tcW w:type="dxa" w:w="1234"/>
          </w:tcPr>
          <w:p>
            <w:r>
              <w:t>1415.9</w:t>
            </w:r>
          </w:p>
        </w:tc>
      </w:tr>
      <w:tr>
        <w:tc>
          <w:tcPr>
            <w:tcW w:type="dxa" w:w="1234"/>
          </w:tcPr>
          <w:p>
            <w:r>
              <w:t xml:space="preserve"> </w:t>
            </w:r>
          </w:p>
        </w:tc>
        <w:tc>
          <w:tcPr>
            <w:tcW w:type="dxa" w:w="1234"/>
          </w:tcPr>
          <w:p>
            <w:r>
              <w:t>高压快充车型电池装机</w:t>
            </w:r>
          </w:p>
        </w:tc>
        <w:tc>
          <w:tcPr>
            <w:tcW w:type="dxa" w:w="1234"/>
          </w:tcPr>
          <w:p>
            <w:r>
              <w:t>GWh</w:t>
            </w:r>
          </w:p>
        </w:tc>
        <w:tc>
          <w:tcPr>
            <w:tcW w:type="dxa" w:w="1234"/>
          </w:tcPr>
          <w:p>
            <w:r>
              <w:t>4.1</w:t>
            </w:r>
          </w:p>
        </w:tc>
        <w:tc>
          <w:tcPr>
            <w:tcW w:type="dxa" w:w="1234"/>
          </w:tcPr>
          <w:p>
            <w:r>
              <w:t>23.4</w:t>
            </w:r>
          </w:p>
        </w:tc>
        <w:tc>
          <w:tcPr>
            <w:tcW w:type="dxa" w:w="1234"/>
          </w:tcPr>
          <w:p>
            <w:r>
              <w:t>83.7</w:t>
            </w:r>
          </w:p>
        </w:tc>
        <w:tc>
          <w:tcPr>
            <w:tcW w:type="dxa" w:w="1234"/>
          </w:tcPr>
          <w:p>
            <w:r>
              <w:t>198.4</w:t>
            </w:r>
          </w:p>
        </w:tc>
      </w:tr>
      <w:tr>
        <w:tc>
          <w:tcPr>
            <w:tcW w:type="dxa" w:w="1234"/>
          </w:tcPr>
          <w:p>
            <w:r>
              <w:t xml:space="preserve"> </w:t>
            </w:r>
          </w:p>
        </w:tc>
        <w:tc>
          <w:tcPr>
            <w:tcW w:type="dxa" w:w="1234"/>
          </w:tcPr>
          <w:p>
            <w:r>
              <w:t>高压快充占比</w:t>
            </w:r>
          </w:p>
        </w:tc>
        <w:tc>
          <w:tcPr>
            <w:tcW w:type="dxa" w:w="1234"/>
          </w:tcPr>
          <w:p>
            <w:r>
              <w:t>%</w:t>
            </w:r>
          </w:p>
        </w:tc>
        <w:tc>
          <w:tcPr>
            <w:tcW w:type="dxa" w:w="1234"/>
          </w:tcPr>
          <w:p>
            <w:r>
              <w:t>0.9%</w:t>
            </w:r>
          </w:p>
        </w:tc>
        <w:tc>
          <w:tcPr>
            <w:tcW w:type="dxa" w:w="1234"/>
          </w:tcPr>
          <w:p>
            <w:r>
              <w:t>3.3%</w:t>
            </w:r>
          </w:p>
        </w:tc>
        <w:tc>
          <w:tcPr>
            <w:tcW w:type="dxa" w:w="1234"/>
          </w:tcPr>
          <w:p>
            <w:r>
              <w:t>8.3%</w:t>
            </w:r>
          </w:p>
        </w:tc>
        <w:tc>
          <w:tcPr>
            <w:tcW w:type="dxa" w:w="1234"/>
          </w:tcPr>
          <w:p>
            <w:r>
              <w:t>14.0%</w:t>
            </w:r>
          </w:p>
        </w:tc>
      </w:tr>
      <w:tr>
        <w:tc>
          <w:tcPr>
            <w:tcW w:type="dxa" w:w="1234"/>
          </w:tcPr>
          <w:p>
            <w:r>
              <w:t>1 负极</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1.1 硅基负极</w:t>
            </w:r>
          </w:p>
        </w:tc>
        <w:tc>
          <w:tcPr>
            <w:tcW w:type="dxa" w:w="1234"/>
          </w:tcPr>
          <w:p>
            <w:r>
              <w:t>总市场空间</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24.0</w:t>
            </w:r>
          </w:p>
        </w:tc>
        <w:tc>
          <w:tcPr>
            <w:tcW w:type="dxa" w:w="1234"/>
          </w:tcPr>
          <w:p>
            <w:r>
              <w:t>49.8</w:t>
            </w:r>
          </w:p>
        </w:tc>
        <w:tc>
          <w:tcPr>
            <w:tcW w:type="dxa" w:w="1234"/>
          </w:tcPr>
          <w:p>
            <w:r>
              <w:t>145.0 11.7</w:t>
            </w:r>
          </w:p>
        </w:tc>
        <w:tc>
          <w:tcPr>
            <w:tcW w:type="dxa" w:w="1234"/>
          </w:tcPr>
          <w:p>
            <w:r>
              <w:t>308.8 42.4</w:t>
            </w:r>
          </w:p>
        </w:tc>
      </w:tr>
      <w:tr>
        <w:tc>
          <w:tcPr>
            <w:tcW w:type="dxa" w:w="1234"/>
          </w:tcPr>
          <w:p>
            <w:r>
              <w:t xml:space="preserve"> </w:t>
            </w:r>
          </w:p>
        </w:tc>
        <w:tc>
          <w:tcPr>
            <w:tcW w:type="dxa" w:w="1234"/>
          </w:tcPr>
          <w:p>
            <w:r>
              <w:t>占比</w:t>
            </w:r>
          </w:p>
        </w:tc>
        <w:tc>
          <w:tcPr>
            <w:tcW w:type="dxa" w:w="1234"/>
          </w:tcPr>
          <w:p>
            <w:r>
              <w:t>亿元 %</w:t>
            </w:r>
          </w:p>
        </w:tc>
        <w:tc>
          <w:tcPr>
            <w:tcW w:type="dxa" w:w="1234"/>
          </w:tcPr>
          <w:p>
            <w:r>
              <w:t>0.2 0.9%</w:t>
            </w:r>
          </w:p>
        </w:tc>
        <w:tc>
          <w:tcPr>
            <w:tcW w:type="dxa" w:w="1234"/>
          </w:tcPr>
          <w:p>
            <w:r>
              <w:t>1.6 3.2%</w:t>
            </w:r>
          </w:p>
        </w:tc>
        <w:tc>
          <w:tcPr>
            <w:tcW w:type="dxa" w:w="1234"/>
          </w:tcPr>
          <w:p>
            <w:r>
              <w:t>8.1%</w:t>
            </w:r>
          </w:p>
        </w:tc>
        <w:tc>
          <w:tcPr>
            <w:tcW w:type="dxa" w:w="1234"/>
          </w:tcPr>
          <w:p>
            <w:r>
              <w:t>13.7%</w:t>
            </w:r>
          </w:p>
        </w:tc>
      </w:tr>
      <w:tr>
        <w:tc>
          <w:tcPr>
            <w:tcW w:type="dxa" w:w="1234"/>
          </w:tcPr>
          <w:p>
            <w:r>
              <w:t>碳包覆材料</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1.2</w:t>
            </w:r>
          </w:p>
        </w:tc>
        <w:tc>
          <w:tcPr>
            <w:tcW w:type="dxa" w:w="1234"/>
          </w:tcPr>
          <w:p>
            <w:r>
              <w:t>总市场空间</w:t>
            </w:r>
          </w:p>
        </w:tc>
        <w:tc>
          <w:tcPr>
            <w:tcW w:type="dxa" w:w="1234"/>
          </w:tcPr>
          <w:p>
            <w:r>
              <w:t>亿元</w:t>
            </w:r>
          </w:p>
        </w:tc>
        <w:tc>
          <w:tcPr>
            <w:tcW w:type="dxa" w:w="1234"/>
          </w:tcPr>
          <w:p>
            <w:r>
              <w:t>14.2</w:t>
            </w:r>
          </w:p>
        </w:tc>
        <w:tc>
          <w:tcPr>
            <w:tcW w:type="dxa" w:w="1234"/>
          </w:tcPr>
          <w:p>
            <w:r>
              <w:t>20.5</w:t>
            </w:r>
          </w:p>
        </w:tc>
        <w:tc>
          <w:tcPr>
            <w:tcW w:type="dxa" w:w="1234"/>
          </w:tcPr>
          <w:p>
            <w:r>
              <w:t>30.6</w:t>
            </w:r>
          </w:p>
        </w:tc>
        <w:tc>
          <w:tcPr>
            <w:tcW w:type="dxa" w:w="1234"/>
          </w:tcPr>
          <w:p>
            <w:r>
              <w:t>45.2</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0.1</w:t>
            </w:r>
          </w:p>
        </w:tc>
        <w:tc>
          <w:tcPr>
            <w:tcW w:type="dxa" w:w="1234"/>
          </w:tcPr>
          <w:p>
            <w:r>
              <w:t>0.8</w:t>
            </w:r>
          </w:p>
        </w:tc>
        <w:tc>
          <w:tcPr>
            <w:tcW w:type="dxa" w:w="1234"/>
          </w:tcPr>
          <w:p>
            <w:r>
              <w:t>3.0</w:t>
            </w:r>
          </w:p>
        </w:tc>
        <w:tc>
          <w:tcPr>
            <w:tcW w:type="dxa" w:w="1234"/>
          </w:tcPr>
          <w:p>
            <w:r>
              <w:t>7.6</w:t>
            </w:r>
          </w:p>
        </w:tc>
      </w:tr>
      <w:tr>
        <w:tc>
          <w:tcPr>
            <w:tcW w:type="dxa" w:w="1234"/>
          </w:tcPr>
          <w:p>
            <w:r>
              <w:t xml:space="preserve"> </w:t>
            </w:r>
          </w:p>
        </w:tc>
        <w:tc>
          <w:tcPr>
            <w:tcW w:type="dxa" w:w="1234"/>
          </w:tcPr>
          <w:p>
            <w:r>
              <w:t xml:space="preserve"> </w:t>
            </w:r>
          </w:p>
        </w:tc>
        <w:tc>
          <w:tcPr>
            <w:tcW w:type="dxa" w:w="1234"/>
          </w:tcPr>
          <w:p>
            <w:r>
              <w:t>占比 %</w:t>
            </w:r>
          </w:p>
        </w:tc>
        <w:tc>
          <w:tcPr>
            <w:tcW w:type="dxa" w:w="1234"/>
          </w:tcPr>
          <w:p>
            <w:r>
              <w:t>1.0%</w:t>
            </w:r>
          </w:p>
        </w:tc>
        <w:tc>
          <w:tcPr>
            <w:tcW w:type="dxa" w:w="1234"/>
          </w:tcPr>
          <w:p>
            <w:r>
              <w:t>4.0%</w:t>
            </w:r>
          </w:p>
        </w:tc>
        <w:tc>
          <w:tcPr>
            <w:tcW w:type="dxa" w:w="1234"/>
          </w:tcPr>
          <w:p>
            <w:r>
              <w:t>9.8%</w:t>
            </w:r>
          </w:p>
        </w:tc>
        <w:tc>
          <w:tcPr>
            <w:tcW w:type="dxa" w:w="1234"/>
          </w:tcPr>
          <w:p>
            <w:r>
              <w:t>16.9%</w:t>
            </w:r>
          </w:p>
        </w:tc>
      </w:tr>
      <w:tr>
        <w:tc>
          <w:tcPr>
            <w:tcW w:type="dxa" w:w="1234"/>
          </w:tcPr>
          <w:p>
            <w:r>
              <w:t>导电剂（正负极）</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1.3</w:t>
            </w:r>
          </w:p>
        </w:tc>
        <w:tc>
          <w:tcPr>
            <w:tcW w:type="dxa" w:w="1234"/>
          </w:tcPr>
          <w:p>
            <w:r>
              <w:t>总市场空间</w:t>
            </w:r>
          </w:p>
        </w:tc>
        <w:tc>
          <w:tcPr>
            <w:tcW w:type="dxa" w:w="1234"/>
          </w:tcPr>
          <w:p>
            <w:r>
              <w:t>亿元</w:t>
            </w:r>
          </w:p>
        </w:tc>
        <w:tc>
          <w:tcPr>
            <w:tcW w:type="dxa" w:w="1234"/>
          </w:tcPr>
          <w:p>
            <w:r>
              <w:t>70.3</w:t>
            </w:r>
          </w:p>
        </w:tc>
        <w:tc>
          <w:tcPr>
            <w:tcW w:type="dxa" w:w="1234"/>
          </w:tcPr>
          <w:p>
            <w:r>
              <w:t>104.2</w:t>
            </w:r>
          </w:p>
        </w:tc>
        <w:tc>
          <w:tcPr>
            <w:tcW w:type="dxa" w:w="1234"/>
          </w:tcPr>
          <w:p>
            <w:r>
              <w:t>146.3</w:t>
            </w:r>
          </w:p>
        </w:tc>
        <w:tc>
          <w:tcPr>
            <w:tcW w:type="dxa" w:w="1234"/>
          </w:tcPr>
          <w:p>
            <w:r>
              <w:t>213.1</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1.1</w:t>
            </w:r>
          </w:p>
        </w:tc>
        <w:tc>
          <w:tcPr>
            <w:tcW w:type="dxa" w:w="1234"/>
          </w:tcPr>
          <w:p>
            <w:r>
              <w:t>4.3</w:t>
            </w:r>
          </w:p>
        </w:tc>
        <w:tc>
          <w:tcPr>
            <w:tcW w:type="dxa" w:w="1234"/>
          </w:tcPr>
          <w:p>
            <w:r>
              <w:t>12.9</w:t>
            </w:r>
          </w:p>
        </w:tc>
        <w:tc>
          <w:tcPr>
            <w:tcW w:type="dxa" w:w="1234"/>
          </w:tcPr>
          <w:p>
            <w:r>
              <w:t>26.8</w:t>
            </w:r>
          </w:p>
        </w:tc>
      </w:tr>
      <w:tr>
        <w:tc>
          <w:tcPr>
            <w:tcW w:type="dxa" w:w="1234"/>
          </w:tcPr>
          <w:p>
            <w:r>
              <w:t>1.4</w:t>
            </w:r>
          </w:p>
        </w:tc>
        <w:tc>
          <w:tcPr>
            <w:tcW w:type="dxa" w:w="1234"/>
          </w:tcPr>
          <w:p>
            <w:r>
              <w:t xml:space="preserve"> </w:t>
            </w:r>
          </w:p>
        </w:tc>
        <w:tc>
          <w:tcPr>
            <w:tcW w:type="dxa" w:w="1234"/>
          </w:tcPr>
          <w:p>
            <w:r>
              <w:t>占比 %</w:t>
            </w:r>
          </w:p>
        </w:tc>
        <w:tc>
          <w:tcPr>
            <w:tcW w:type="dxa" w:w="1234"/>
          </w:tcPr>
          <w:p>
            <w:r>
              <w:t>1.6%</w:t>
            </w:r>
          </w:p>
        </w:tc>
        <w:tc>
          <w:tcPr>
            <w:tcW w:type="dxa" w:w="1234"/>
          </w:tcPr>
          <w:p>
            <w:r>
              <w:t>4.1%</w:t>
            </w:r>
          </w:p>
        </w:tc>
        <w:tc>
          <w:tcPr>
            <w:tcW w:type="dxa" w:w="1234"/>
          </w:tcPr>
          <w:p>
            <w:r>
              <w:t>8.8%</w:t>
            </w:r>
          </w:p>
        </w:tc>
        <w:tc>
          <w:tcPr>
            <w:tcW w:type="dxa" w:w="1234"/>
          </w:tcPr>
          <w:p>
            <w:r>
              <w:t>12.6%</w:t>
            </w:r>
          </w:p>
        </w:tc>
      </w:tr>
      <w:tr>
        <w:tc>
          <w:tcPr>
            <w:tcW w:type="dxa" w:w="1234"/>
          </w:tcPr>
          <w:p>
            <w:r>
              <w:t>负极粘结剂</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总市场空间</w:t>
            </w:r>
          </w:p>
        </w:tc>
        <w:tc>
          <w:tcPr>
            <w:tcW w:type="dxa" w:w="1234"/>
          </w:tcPr>
          <w:p>
            <w:r>
              <w:t>亿元</w:t>
            </w:r>
          </w:p>
        </w:tc>
        <w:tc>
          <w:tcPr>
            <w:tcW w:type="dxa" w:w="1234"/>
          </w:tcPr>
          <w:p>
            <w:r>
              <w:t>33.5</w:t>
            </w:r>
          </w:p>
        </w:tc>
        <w:tc>
          <w:tcPr>
            <w:tcW w:type="dxa" w:w="1234"/>
          </w:tcPr>
          <w:p>
            <w:r>
              <w:t>48.1</w:t>
            </w:r>
          </w:p>
        </w:tc>
        <w:tc>
          <w:tcPr>
            <w:tcW w:type="dxa" w:w="1234"/>
          </w:tcPr>
          <w:p>
            <w:r>
              <w:t>69.0 5.6</w:t>
            </w:r>
          </w:p>
        </w:tc>
        <w:tc>
          <w:tcPr>
            <w:tcW w:type="dxa" w:w="1234"/>
          </w:tcPr>
          <w:p>
            <w:r>
              <w:t>92.6</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0.3</w:t>
            </w:r>
          </w:p>
        </w:tc>
        <w:tc>
          <w:tcPr>
            <w:tcW w:type="dxa" w:w="1234"/>
          </w:tcPr>
          <w:p>
            <w:r>
              <w:t>1.6</w:t>
            </w:r>
          </w:p>
        </w:tc>
        <w:tc>
          <w:tcPr>
            <w:tcW w:type="dxa" w:w="1234"/>
          </w:tcPr>
          <w:p>
            <w:r>
              <w:t xml:space="preserve"> </w:t>
            </w:r>
          </w:p>
        </w:tc>
        <w:tc>
          <w:tcPr>
            <w:tcW w:type="dxa" w:w="1234"/>
          </w:tcPr>
          <w:p>
            <w:r>
              <w:t>12.7</w:t>
            </w:r>
          </w:p>
        </w:tc>
      </w:tr>
      <w:tr>
        <w:tc>
          <w:tcPr>
            <w:tcW w:type="dxa" w:w="1234"/>
          </w:tcPr>
          <w:p>
            <w:r>
              <w:t>2</w:t>
            </w:r>
          </w:p>
        </w:tc>
        <w:tc>
          <w:tcPr>
            <w:tcW w:type="dxa" w:w="1234"/>
          </w:tcPr>
          <w:p>
            <w:r>
              <w:t xml:space="preserve"> </w:t>
            </w:r>
          </w:p>
        </w:tc>
        <w:tc>
          <w:tcPr>
            <w:tcW w:type="dxa" w:w="1234"/>
          </w:tcPr>
          <w:p>
            <w:r>
              <w:t>占比 %</w:t>
            </w:r>
          </w:p>
        </w:tc>
        <w:tc>
          <w:tcPr>
            <w:tcW w:type="dxa" w:w="1234"/>
          </w:tcPr>
          <w:p>
            <w:r>
              <w:t>0.9%</w:t>
            </w:r>
          </w:p>
        </w:tc>
        <w:tc>
          <w:tcPr>
            <w:tcW w:type="dxa" w:w="1234"/>
          </w:tcPr>
          <w:p>
            <w:r>
              <w:t>3.4%</w:t>
            </w:r>
          </w:p>
        </w:tc>
        <w:tc>
          <w:tcPr>
            <w:tcW w:type="dxa" w:w="1234"/>
          </w:tcPr>
          <w:p>
            <w:r>
              <w:t>8.1%</w:t>
            </w:r>
          </w:p>
        </w:tc>
        <w:tc>
          <w:tcPr>
            <w:tcW w:type="dxa" w:w="1234"/>
          </w:tcPr>
          <w:p>
            <w:r>
              <w:t>13.7%</w:t>
            </w:r>
          </w:p>
        </w:tc>
      </w:tr>
      <w:tr>
        <w:tc>
          <w:tcPr>
            <w:tcW w:type="dxa" w:w="1234"/>
          </w:tcPr>
          <w:p>
            <w:r>
              <w:t>LIFSI</w:t>
            </w:r>
          </w:p>
        </w:tc>
        <w:tc>
          <w:tcPr>
            <w:tcW w:type="dxa" w:w="1234"/>
          </w:tcPr>
          <w:p>
            <w:r>
              <w:t xml:space="preserve"> </w:t>
            </w:r>
          </w:p>
        </w:tc>
        <w:tc>
          <w:tcPr>
            <w:tcW w:type="dxa" w:w="1234"/>
          </w:tcPr>
          <w:p>
            <w:r>
              <w:t xml:space="preserve"> </w:t>
            </w:r>
          </w:p>
        </w:tc>
        <w:tc>
          <w:tcPr>
            <w:tcW w:type="dxa" w:w="1234"/>
          </w:tcPr>
          <w:p>
            <w:r>
              <w:t>41.9</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总市场空间</w:t>
            </w:r>
          </w:p>
        </w:tc>
        <w:tc>
          <w:tcPr>
            <w:tcW w:type="dxa" w:w="1234"/>
          </w:tcPr>
          <w:p>
            <w:r>
              <w:t>亿元</w:t>
            </w:r>
          </w:p>
        </w:tc>
        <w:tc>
          <w:tcPr>
            <w:tcW w:type="dxa" w:w="1234"/>
          </w:tcPr>
          <w:p>
            <w:r>
              <w:t xml:space="preserve"> </w:t>
            </w:r>
          </w:p>
        </w:tc>
        <w:tc>
          <w:tcPr>
            <w:tcW w:type="dxa" w:w="1234"/>
          </w:tcPr>
          <w:p>
            <w:r>
              <w:t>53.3</w:t>
            </w:r>
          </w:p>
        </w:tc>
        <w:tc>
          <w:tcPr>
            <w:tcW w:type="dxa" w:w="1234"/>
          </w:tcPr>
          <w:p>
            <w:r>
              <w:t>80.1 11.0</w:t>
            </w:r>
          </w:p>
        </w:tc>
        <w:tc>
          <w:tcPr>
            <w:tcW w:type="dxa" w:w="1234"/>
          </w:tcPr>
          <w:p>
            <w:r>
              <w:t>109.6</w:t>
            </w:r>
          </w:p>
        </w:tc>
      </w:tr>
      <w:tr>
        <w:tc>
          <w:tcPr>
            <w:tcW w:type="dxa" w:w="1234"/>
          </w:tcPr>
          <w:p>
            <w:r>
              <w:t xml:space="preserve"> </w:t>
            </w:r>
          </w:p>
        </w:tc>
        <w:tc>
          <w:tcPr>
            <w:tcW w:type="dxa" w:w="1234"/>
          </w:tcPr>
          <w:p>
            <w:r>
              <w:t>高压快充带来的市场空间</w:t>
            </w:r>
          </w:p>
        </w:tc>
        <w:tc>
          <w:tcPr>
            <w:tcW w:type="dxa" w:w="1234"/>
          </w:tcPr>
          <w:p>
            <w:r>
              <w:t>亿元 %</w:t>
            </w:r>
          </w:p>
        </w:tc>
        <w:tc>
          <w:tcPr>
            <w:tcW w:type="dxa" w:w="1234"/>
          </w:tcPr>
          <w:p>
            <w:r>
              <w:t>0.7</w:t>
            </w:r>
          </w:p>
        </w:tc>
        <w:tc>
          <w:tcPr>
            <w:tcW w:type="dxa" w:w="1234"/>
          </w:tcPr>
          <w:p>
            <w:r>
              <w:t>3.3</w:t>
            </w:r>
          </w:p>
        </w:tc>
        <w:tc>
          <w:tcPr>
            <w:tcW w:type="dxa" w:w="1234"/>
          </w:tcPr>
          <w:p>
            <w:r>
              <w:t xml:space="preserve"> </w:t>
            </w:r>
          </w:p>
        </w:tc>
        <w:tc>
          <w:tcPr>
            <w:tcW w:type="dxa" w:w="1234"/>
          </w:tcPr>
          <w:p>
            <w:r>
              <w:t>22.9</w:t>
            </w:r>
          </w:p>
        </w:tc>
      </w:tr>
      <w:tr>
        <w:tc>
          <w:tcPr>
            <w:tcW w:type="dxa" w:w="1234"/>
          </w:tcPr>
          <w:p>
            <w:r>
              <w:t xml:space="preserve"> </w:t>
            </w:r>
          </w:p>
        </w:tc>
        <w:tc>
          <w:tcPr>
            <w:tcW w:type="dxa" w:w="1234"/>
          </w:tcPr>
          <w:p>
            <w:r>
              <w:t xml:space="preserve"> </w:t>
            </w:r>
          </w:p>
        </w:tc>
        <w:tc>
          <w:tcPr>
            <w:tcW w:type="dxa" w:w="1234"/>
          </w:tcPr>
          <w:p>
            <w:r>
              <w:t>占比</w:t>
            </w:r>
          </w:p>
        </w:tc>
        <w:tc>
          <w:tcPr>
            <w:tcW w:type="dxa" w:w="1234"/>
          </w:tcPr>
          <w:p>
            <w:r>
              <w:t>1.6%</w:t>
            </w:r>
          </w:p>
        </w:tc>
        <w:tc>
          <w:tcPr>
            <w:tcW w:type="dxa" w:w="1234"/>
          </w:tcPr>
          <w:p>
            <w:r>
              <w:t>6.2%</w:t>
            </w:r>
          </w:p>
        </w:tc>
        <w:tc>
          <w:tcPr>
            <w:tcW w:type="dxa" w:w="1234"/>
          </w:tcPr>
          <w:p>
            <w:r>
              <w:t>13.7%</w:t>
            </w:r>
          </w:p>
        </w:tc>
        <w:tc>
          <w:tcPr>
            <w:tcW w:type="dxa" w:w="1234"/>
          </w:tcPr>
          <w:p>
            <w:r>
              <w:t>20.9%</w:t>
            </w:r>
          </w:p>
        </w:tc>
      </w:tr>
      <w:tr>
        <w:tc>
          <w:tcPr>
            <w:tcW w:type="dxa" w:w="1234"/>
          </w:tcPr>
          <w:p>
            <w:r>
              <w:t>导热、结构胶</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3</w:t>
            </w:r>
          </w:p>
        </w:tc>
        <w:tc>
          <w:tcPr>
            <w:tcW w:type="dxa" w:w="1234"/>
          </w:tcPr>
          <w:p>
            <w:r>
              <w:t>总市场空间 高压快充带来的市场空间</w:t>
            </w:r>
          </w:p>
        </w:tc>
        <w:tc>
          <w:tcPr>
            <w:tcW w:type="dxa" w:w="1234"/>
          </w:tcPr>
          <w:p>
            <w:r>
              <w:t>亿元</w:t>
            </w:r>
          </w:p>
        </w:tc>
        <w:tc>
          <w:tcPr>
            <w:tcW w:type="dxa" w:w="1234"/>
          </w:tcPr>
          <w:p>
            <w:r>
              <w:t>31.6</w:t>
            </w:r>
          </w:p>
        </w:tc>
        <w:tc>
          <w:tcPr>
            <w:tcW w:type="dxa" w:w="1234"/>
          </w:tcPr>
          <w:p>
            <w:r>
              <w:t>45.8</w:t>
            </w:r>
          </w:p>
        </w:tc>
        <w:tc>
          <w:tcPr>
            <w:tcW w:type="dxa" w:w="1234"/>
          </w:tcPr>
          <w:p>
            <w:r>
              <w:t>62.4</w:t>
            </w:r>
          </w:p>
        </w:tc>
        <w:tc>
          <w:tcPr>
            <w:tcW w:type="dxa" w:w="1234"/>
          </w:tcPr>
          <w:p>
            <w:r>
              <w:t>87.5</w:t>
            </w:r>
          </w:p>
        </w:tc>
      </w:tr>
      <w:tr>
        <w:tc>
          <w:tcPr>
            <w:tcW w:type="dxa" w:w="1234"/>
          </w:tcPr>
          <w:p>
            <w:r>
              <w:t xml:space="preserve"> </w:t>
            </w:r>
          </w:p>
        </w:tc>
        <w:tc>
          <w:tcPr>
            <w:tcW w:type="dxa" w:w="1234"/>
          </w:tcPr>
          <w:p>
            <w:r>
              <w:t xml:space="preserve"> </w:t>
            </w:r>
          </w:p>
        </w:tc>
        <w:tc>
          <w:tcPr>
            <w:tcW w:type="dxa" w:w="1234"/>
          </w:tcPr>
          <w:p>
            <w:r>
              <w:t>亿元 %</w:t>
            </w:r>
          </w:p>
        </w:tc>
        <w:tc>
          <w:tcPr>
            <w:tcW w:type="dxa" w:w="1234"/>
          </w:tcPr>
          <w:p>
            <w:r>
              <w:t>0.2</w:t>
            </w:r>
          </w:p>
        </w:tc>
        <w:tc>
          <w:tcPr>
            <w:tcW w:type="dxa" w:w="1234"/>
          </w:tcPr>
          <w:p>
            <w:r>
              <w:t>1.5</w:t>
            </w:r>
          </w:p>
        </w:tc>
        <w:tc>
          <w:tcPr>
            <w:tcW w:type="dxa" w:w="1234"/>
          </w:tcPr>
          <w:p>
            <w:r>
              <w:t>5.7</w:t>
            </w:r>
          </w:p>
        </w:tc>
        <w:tc>
          <w:tcPr>
            <w:tcW w:type="dxa" w:w="1234"/>
          </w:tcPr>
          <w:p>
            <w:r>
              <w:t>13.7</w:t>
            </w:r>
          </w:p>
        </w:tc>
      </w:tr>
      <w:tr>
        <w:tc>
          <w:tcPr>
            <w:tcW w:type="dxa" w:w="1234"/>
          </w:tcPr>
          <w:p>
            <w:r>
              <w:t>液冷板</w:t>
            </w:r>
          </w:p>
        </w:tc>
        <w:tc>
          <w:tcPr>
            <w:tcW w:type="dxa" w:w="1234"/>
          </w:tcPr>
          <w:p>
            <w:r>
              <w:t xml:space="preserve"> </w:t>
            </w:r>
          </w:p>
        </w:tc>
        <w:tc>
          <w:tcPr>
            <w:tcW w:type="dxa" w:w="1234"/>
          </w:tcPr>
          <w:p>
            <w:r>
              <w:t>占比</w:t>
            </w:r>
          </w:p>
        </w:tc>
        <w:tc>
          <w:tcPr>
            <w:tcW w:type="dxa" w:w="1234"/>
          </w:tcPr>
          <w:p>
            <w:r>
              <w:t>0.5%</w:t>
            </w:r>
          </w:p>
        </w:tc>
        <w:tc>
          <w:tcPr>
            <w:tcW w:type="dxa" w:w="1234"/>
          </w:tcPr>
          <w:p>
            <w:r>
              <w:t>3.3%</w:t>
            </w:r>
          </w:p>
        </w:tc>
        <w:tc>
          <w:tcPr>
            <w:tcW w:type="dxa" w:w="1234"/>
          </w:tcPr>
          <w:p>
            <w:r>
              <w:t>9.1%</w:t>
            </w:r>
          </w:p>
        </w:tc>
        <w:tc>
          <w:tcPr>
            <w:tcW w:type="dxa" w:w="1234"/>
          </w:tcPr>
          <w:p>
            <w:r>
              <w:t>15.6%</w:t>
            </w:r>
          </w:p>
        </w:tc>
      </w:tr>
      <w:tr>
        <w:tc>
          <w:tcPr>
            <w:tcW w:type="dxa" w:w="1234"/>
          </w:tcPr>
          <w:p>
            <w:r>
              <w:t xml:space="preserve"> </w:t>
            </w:r>
          </w:p>
        </w:tc>
        <w:tc>
          <w:tcPr>
            <w:tcW w:type="dxa" w:w="1234"/>
          </w:tcPr>
          <w:p>
            <w:r>
              <w:t>总市场空间</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106.3</w:t>
            </w:r>
          </w:p>
        </w:tc>
        <w:tc>
          <w:tcPr>
            <w:tcW w:type="dxa" w:w="1234"/>
          </w:tcPr>
          <w:p>
            <w:r>
              <w:t xml:space="preserve"> </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62.7</w:t>
            </w:r>
          </w:p>
        </w:tc>
        <w:tc>
          <w:tcPr>
            <w:tcW w:type="dxa" w:w="1234"/>
          </w:tcPr>
          <w:p>
            <w:r>
              <w:t>83.8</w:t>
            </w:r>
          </w:p>
        </w:tc>
        <w:tc>
          <w:tcPr>
            <w:tcW w:type="dxa" w:w="1234"/>
          </w:tcPr>
          <w:p>
            <w:r>
              <w:t xml:space="preserve"> </w:t>
            </w:r>
          </w:p>
        </w:tc>
        <w:tc>
          <w:tcPr>
            <w:tcW w:type="dxa" w:w="1234"/>
          </w:tcPr>
          <w:p>
            <w:r>
              <w:t>141.7</w:t>
            </w:r>
          </w:p>
        </w:tc>
      </w:tr>
      <w:tr>
        <w:tc>
          <w:tcPr>
            <w:tcW w:type="dxa" w:w="1234"/>
          </w:tcPr>
          <w:p>
            <w:r>
              <w:t xml:space="preserve"> </w:t>
            </w:r>
          </w:p>
        </w:tc>
        <w:tc>
          <w:tcPr>
            <w:tcW w:type="dxa" w:w="1234"/>
          </w:tcPr>
          <w:p>
            <w:r>
              <w:t xml:space="preserve"> </w:t>
            </w:r>
          </w:p>
        </w:tc>
        <w:tc>
          <w:tcPr>
            <w:tcW w:type="dxa" w:w="1234"/>
          </w:tcPr>
          <w:p>
            <w:r>
              <w:t>亿元 %</w:t>
            </w:r>
          </w:p>
        </w:tc>
        <w:tc>
          <w:tcPr>
            <w:tcW w:type="dxa" w:w="1234"/>
          </w:tcPr>
          <w:p>
            <w:r>
              <w:t>0.4</w:t>
            </w:r>
          </w:p>
        </w:tc>
        <w:tc>
          <w:tcPr>
            <w:tcW w:type="dxa" w:w="1234"/>
          </w:tcPr>
          <w:p>
            <w:r>
              <w:t>3.2</w:t>
            </w:r>
          </w:p>
        </w:tc>
        <w:tc>
          <w:tcPr>
            <w:tcW w:type="dxa" w:w="1234"/>
          </w:tcPr>
          <w:p>
            <w:r>
              <w:t>11.4</w:t>
            </w:r>
          </w:p>
        </w:tc>
        <w:tc>
          <w:tcPr>
            <w:tcW w:type="dxa" w:w="1234"/>
          </w:tcPr>
          <w:p>
            <w:r>
              <w:t>26.5</w:t>
            </w:r>
          </w:p>
        </w:tc>
      </w:tr>
      <w:tr>
        <w:tc>
          <w:tcPr>
            <w:tcW w:type="dxa" w:w="1234"/>
          </w:tcPr>
          <w:p>
            <w:r>
              <w:t>高压直流继电器</w:t>
            </w:r>
          </w:p>
        </w:tc>
        <w:tc>
          <w:tcPr>
            <w:tcW w:type="dxa" w:w="1234"/>
          </w:tcPr>
          <w:p>
            <w:r>
              <w:t xml:space="preserve"> </w:t>
            </w:r>
          </w:p>
        </w:tc>
        <w:tc>
          <w:tcPr>
            <w:tcW w:type="dxa" w:w="1234"/>
          </w:tcPr>
          <w:p>
            <w:r>
              <w:t>占比</w:t>
            </w:r>
          </w:p>
        </w:tc>
        <w:tc>
          <w:tcPr>
            <w:tcW w:type="dxa" w:w="1234"/>
          </w:tcPr>
          <w:p>
            <w:r>
              <w:t>0.6%</w:t>
            </w:r>
          </w:p>
        </w:tc>
        <w:tc>
          <w:tcPr>
            <w:tcW w:type="dxa" w:w="1234"/>
          </w:tcPr>
          <w:p>
            <w:r>
              <w:t>3.8%</w:t>
            </w:r>
          </w:p>
        </w:tc>
        <w:tc>
          <w:tcPr>
            <w:tcW w:type="dxa" w:w="1234"/>
          </w:tcPr>
          <w:p>
            <w:r>
              <w:t>10.8%</w:t>
            </w:r>
          </w:p>
        </w:tc>
        <w:tc>
          <w:tcPr>
            <w:tcW w:type="dxa" w:w="1234"/>
          </w:tcPr>
          <w:p>
            <w:r>
              <w:t>18.7%</w:t>
            </w:r>
          </w:p>
        </w:tc>
      </w:tr>
      <w:tr>
        <w:tc>
          <w:tcPr>
            <w:tcW w:type="dxa" w:w="1234"/>
          </w:tcPr>
          <w:p>
            <w:r>
              <w:t xml:space="preserve"> </w:t>
            </w:r>
          </w:p>
        </w:tc>
        <w:tc>
          <w:tcPr>
            <w:tcW w:type="dxa" w:w="1234"/>
          </w:tcPr>
          <w:p>
            <w:r>
              <w:t>总市场空间</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52.1</w:t>
            </w:r>
          </w:p>
        </w:tc>
        <w:tc>
          <w:tcPr>
            <w:tcW w:type="dxa" w:w="1234"/>
          </w:tcPr>
          <w:p>
            <w:r>
              <w:t>70.9</w:t>
            </w:r>
          </w:p>
        </w:tc>
        <w:tc>
          <w:tcPr>
            <w:tcW w:type="dxa" w:w="1234"/>
          </w:tcPr>
          <w:p>
            <w:r>
              <w:t>88.4 6.2</w:t>
            </w:r>
          </w:p>
        </w:tc>
        <w:tc>
          <w:tcPr>
            <w:tcW w:type="dxa" w:w="1234"/>
          </w:tcPr>
          <w:p>
            <w:r>
              <w:t>113.1 14.0</w:t>
            </w:r>
          </w:p>
        </w:tc>
      </w:tr>
      <w:tr>
        <w:tc>
          <w:tcPr>
            <w:tcW w:type="dxa" w:w="1234"/>
          </w:tcPr>
          <w:p>
            <w:r>
              <w:t xml:space="preserve"> </w:t>
            </w:r>
          </w:p>
        </w:tc>
        <w:tc>
          <w:tcPr>
            <w:tcW w:type="dxa" w:w="1234"/>
          </w:tcPr>
          <w:p>
            <w:r>
              <w:t xml:space="preserve"> </w:t>
            </w:r>
          </w:p>
        </w:tc>
        <w:tc>
          <w:tcPr>
            <w:tcW w:type="dxa" w:w="1234"/>
          </w:tcPr>
          <w:p>
            <w:r>
              <w:t>亿元 %</w:t>
            </w:r>
          </w:p>
        </w:tc>
        <w:tc>
          <w:tcPr>
            <w:tcW w:type="dxa" w:w="1234"/>
          </w:tcPr>
          <w:p>
            <w:r>
              <w:t>0.3</w:t>
            </w:r>
          </w:p>
        </w:tc>
        <w:tc>
          <w:tcPr>
            <w:tcW w:type="dxa" w:w="1234"/>
          </w:tcPr>
          <w:p>
            <w:r>
              <w:t>1.8</w:t>
            </w:r>
          </w:p>
        </w:tc>
        <w:tc>
          <w:tcPr>
            <w:tcW w:type="dxa" w:w="1234"/>
          </w:tcPr>
          <w:p>
            <w:r>
              <w:t xml:space="preserve"> </w:t>
            </w:r>
          </w:p>
        </w:tc>
        <w:tc>
          <w:tcPr>
            <w:tcW w:type="dxa" w:w="1234"/>
          </w:tcPr>
          <w:p>
            <w:r>
              <w:t xml:space="preserve"> </w:t>
            </w:r>
          </w:p>
        </w:tc>
      </w:tr>
      <w:tr>
        <w:tc>
          <w:tcPr>
            <w:tcW w:type="dxa" w:w="1234"/>
          </w:tcPr>
          <w:p>
            <w:r>
              <w:t>熔斯器</w:t>
            </w:r>
          </w:p>
        </w:tc>
        <w:tc>
          <w:tcPr>
            <w:tcW w:type="dxa" w:w="1234"/>
          </w:tcPr>
          <w:p>
            <w:r>
              <w:t xml:space="preserve"> </w:t>
            </w:r>
          </w:p>
        </w:tc>
        <w:tc>
          <w:tcPr>
            <w:tcW w:type="dxa" w:w="1234"/>
          </w:tcPr>
          <w:p>
            <w:r>
              <w:t>占比</w:t>
            </w:r>
          </w:p>
        </w:tc>
        <w:tc>
          <w:tcPr>
            <w:tcW w:type="dxa" w:w="1234"/>
          </w:tcPr>
          <w:p>
            <w:r>
              <w:t>0.7%</w:t>
            </w:r>
          </w:p>
        </w:tc>
        <w:tc>
          <w:tcPr>
            <w:tcW w:type="dxa" w:w="1234"/>
          </w:tcPr>
          <w:p>
            <w:r>
              <w:t>2.6%</w:t>
            </w:r>
          </w:p>
        </w:tc>
        <w:tc>
          <w:tcPr>
            <w:tcW w:type="dxa" w:w="1234"/>
          </w:tcPr>
          <w:p>
            <w:r>
              <w:t>7.0%</w:t>
            </w:r>
          </w:p>
        </w:tc>
        <w:tc>
          <w:tcPr>
            <w:tcW w:type="dxa" w:w="1234"/>
          </w:tcPr>
          <w:p>
            <w:r>
              <w:t>12.4%</w:t>
            </w:r>
          </w:p>
        </w:tc>
      </w:tr>
      <w:tr>
        <w:tc>
          <w:tcPr>
            <w:tcW w:type="dxa" w:w="1234"/>
          </w:tcPr>
          <w:p>
            <w:r>
              <w:t>6</w:t>
            </w:r>
          </w:p>
        </w:tc>
        <w:tc>
          <w:tcPr>
            <w:tcW w:type="dxa" w:w="1234"/>
          </w:tcPr>
          <w:p>
            <w:r>
              <w:t>总市场空间</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27.9</w:t>
            </w:r>
          </w:p>
        </w:tc>
        <w:tc>
          <w:tcPr>
            <w:tcW w:type="dxa" w:w="1234"/>
          </w:tcPr>
          <w:p>
            <w:r>
              <w:t>36.1</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16.3</w:t>
            </w:r>
          </w:p>
        </w:tc>
        <w:tc>
          <w:tcPr>
            <w:tcW w:type="dxa" w:w="1234"/>
          </w:tcPr>
          <w:p>
            <w:r>
              <w:t>22.4</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 xml:space="preserve"> </w:t>
            </w:r>
          </w:p>
        </w:tc>
        <w:tc>
          <w:tcPr>
            <w:tcW w:type="dxa" w:w="1234"/>
          </w:tcPr>
          <w:p>
            <w:r>
              <w:t>亿元 %</w:t>
            </w:r>
          </w:p>
        </w:tc>
        <w:tc>
          <w:tcPr>
            <w:tcW w:type="dxa" w:w="1234"/>
          </w:tcPr>
          <w:p>
            <w:r>
              <w:t>0.1</w:t>
            </w:r>
          </w:p>
        </w:tc>
        <w:tc>
          <w:tcPr>
            <w:tcW w:type="dxa" w:w="1234"/>
          </w:tcPr>
          <w:p>
            <w:r>
              <w:t>0.5 2.4%</w:t>
            </w:r>
          </w:p>
        </w:tc>
        <w:tc>
          <w:tcPr>
            <w:tcW w:type="dxa" w:w="1234"/>
          </w:tcPr>
          <w:p>
            <w:r>
              <w:t>1.8</w:t>
            </w:r>
          </w:p>
        </w:tc>
        <w:tc>
          <w:tcPr>
            <w:tcW w:type="dxa" w:w="1234"/>
          </w:tcPr>
          <w:p>
            <w:r>
              <w:t>4.4 12.1%</w:t>
            </w:r>
          </w:p>
        </w:tc>
      </w:tr>
      <w:tr>
        <w:tc>
          <w:tcPr>
            <w:tcW w:type="dxa" w:w="1234"/>
          </w:tcPr>
          <w:p>
            <w:r>
              <w:t>功率器件</w:t>
            </w:r>
          </w:p>
        </w:tc>
        <w:tc>
          <w:tcPr>
            <w:tcW w:type="dxa" w:w="1234"/>
          </w:tcPr>
          <w:p>
            <w:r>
              <w:t xml:space="preserve"> </w:t>
            </w:r>
          </w:p>
        </w:tc>
        <w:tc>
          <w:tcPr>
            <w:tcW w:type="dxa" w:w="1234"/>
          </w:tcPr>
          <w:p>
            <w:r>
              <w:t>占比</w:t>
            </w:r>
          </w:p>
        </w:tc>
        <w:tc>
          <w:tcPr>
            <w:tcW w:type="dxa" w:w="1234"/>
          </w:tcPr>
          <w:p>
            <w:r>
              <w:t>0.6%</w:t>
            </w:r>
          </w:p>
        </w:tc>
        <w:tc>
          <w:tcPr>
            <w:tcW w:type="dxa" w:w="1234"/>
          </w:tcPr>
          <w:p>
            <w:r>
              <w:t xml:space="preserve"> </w:t>
            </w:r>
          </w:p>
        </w:tc>
        <w:tc>
          <w:tcPr>
            <w:tcW w:type="dxa" w:w="1234"/>
          </w:tcPr>
          <w:p>
            <w:r>
              <w:t>6.6%</w:t>
            </w:r>
          </w:p>
        </w:tc>
        <w:tc>
          <w:tcPr>
            <w:tcW w:type="dxa" w:w="1234"/>
          </w:tcPr>
          <w:p>
            <w:r>
              <w:t xml:space="preserve"> </w:t>
            </w:r>
          </w:p>
        </w:tc>
      </w:tr>
      <w:tr>
        <w:tc>
          <w:tcPr>
            <w:tcW w:type="dxa" w:w="1234"/>
          </w:tcPr>
          <w:p>
            <w:r>
              <w:t>7</w:t>
            </w:r>
          </w:p>
        </w:tc>
        <w:tc>
          <w:tcPr>
            <w:tcW w:type="dxa" w:w="1234"/>
          </w:tcPr>
          <w:p>
            <w:r>
              <w:t>总市场空间</w:t>
            </w:r>
          </w:p>
        </w:tc>
        <w:tc>
          <w:tcPr>
            <w:tcW w:type="dxa" w:w="1234"/>
          </w:tcPr>
          <w:p>
            <w:r>
              <w:t xml:space="preserve"> </w:t>
            </w:r>
          </w:p>
        </w:tc>
        <w:tc>
          <w:tcPr>
            <w:tcW w:type="dxa" w:w="1234"/>
          </w:tcPr>
          <w:p>
            <w:r>
              <w:t>179.4</w:t>
            </w:r>
          </w:p>
        </w:tc>
        <w:tc>
          <w:tcPr>
            <w:tcW w:type="dxa" w:w="1234"/>
          </w:tcPr>
          <w:p>
            <w:r>
              <w:t xml:space="preserve"> </w:t>
            </w:r>
          </w:p>
        </w:tc>
        <w:tc>
          <w:tcPr>
            <w:tcW w:type="dxa" w:w="1234"/>
          </w:tcPr>
          <w:p>
            <w:r>
              <w:t>311.5</w:t>
            </w:r>
          </w:p>
        </w:tc>
        <w:tc>
          <w:tcPr>
            <w:tcW w:type="dxa" w:w="1234"/>
          </w:tcPr>
          <w:p>
            <w:r>
              <w:t>412.0</w:t>
            </w:r>
          </w:p>
        </w:tc>
      </w:tr>
      <w:tr>
        <w:tc>
          <w:tcPr>
            <w:tcW w:type="dxa" w:w="1234"/>
          </w:tcPr>
          <w:p>
            <w:r>
              <w:t xml:space="preserve"> </w:t>
            </w:r>
          </w:p>
        </w:tc>
        <w:tc>
          <w:tcPr>
            <w:tcW w:type="dxa" w:w="1234"/>
          </w:tcPr>
          <w:p>
            <w:r>
              <w:t>高压快充带来的市场空间</w:t>
            </w:r>
          </w:p>
        </w:tc>
        <w:tc>
          <w:tcPr>
            <w:tcW w:type="dxa" w:w="1234"/>
          </w:tcPr>
          <w:p>
            <w:r>
              <w:t>亿元 亿元</w:t>
            </w:r>
          </w:p>
        </w:tc>
        <w:tc>
          <w:tcPr>
            <w:tcW w:type="dxa" w:w="1234"/>
          </w:tcPr>
          <w:p>
            <w:r>
              <w:t>2.1</w:t>
            </w:r>
          </w:p>
        </w:tc>
        <w:tc>
          <w:tcPr>
            <w:tcW w:type="dxa" w:w="1234"/>
          </w:tcPr>
          <w:p>
            <w:r>
              <w:t>245.5 10.9</w:t>
            </w:r>
          </w:p>
        </w:tc>
        <w:tc>
          <w:tcPr>
            <w:tcW w:type="dxa" w:w="1234"/>
          </w:tcPr>
          <w:p>
            <w:r>
              <w:t>38.3</w:t>
            </w:r>
          </w:p>
        </w:tc>
        <w:tc>
          <w:tcPr>
            <w:tcW w:type="dxa" w:w="1234"/>
          </w:tcPr>
          <w:p>
            <w:r>
              <w:t>90.5</w:t>
            </w:r>
          </w:p>
        </w:tc>
      </w:tr>
      <w:tr>
        <w:tc>
          <w:tcPr>
            <w:tcW w:type="dxa" w:w="1234"/>
          </w:tcPr>
          <w:p>
            <w:r>
              <w:t xml:space="preserve"> </w:t>
            </w:r>
          </w:p>
        </w:tc>
        <w:tc>
          <w:tcPr>
            <w:tcW w:type="dxa" w:w="1234"/>
          </w:tcPr>
          <w:p>
            <w:r>
              <w:t xml:space="preserve"> </w:t>
            </w:r>
          </w:p>
        </w:tc>
        <w:tc>
          <w:tcPr>
            <w:tcW w:type="dxa" w:w="1234"/>
          </w:tcPr>
          <w:p>
            <w:r>
              <w:t>%</w:t>
            </w:r>
          </w:p>
        </w:tc>
        <w:tc>
          <w:tcPr>
            <w:tcW w:type="dxa" w:w="1234"/>
          </w:tcPr>
          <w:p>
            <w:r>
              <w:t xml:space="preserve">1.2% </w:t>
            </w:r>
          </w:p>
        </w:tc>
        <w:tc>
          <w:tcPr>
            <w:tcW w:type="dxa" w:w="1234"/>
          </w:tcPr>
          <w:p>
            <w:r>
              <w:t>4.4%</w:t>
            </w:r>
          </w:p>
        </w:tc>
        <w:tc>
          <w:tcPr>
            <w:tcW w:type="dxa" w:w="1234"/>
          </w:tcPr>
          <w:p>
            <w:r>
              <w:t>12.3%</w:t>
            </w:r>
          </w:p>
        </w:tc>
        <w:tc>
          <w:tcPr>
            <w:tcW w:type="dxa" w:w="1234"/>
          </w:tcPr>
          <w:p>
            <w:r>
              <w:t>22.0%</w:t>
            </w:r>
          </w:p>
        </w:tc>
      </w:tr>
      <w:tr>
        <w:tc>
          <w:tcPr>
            <w:tcW w:type="dxa" w:w="1234"/>
          </w:tcPr>
          <w:p>
            <w:r>
              <w:t>充电桩</w:t>
            </w:r>
          </w:p>
        </w:tc>
        <w:tc>
          <w:tcPr>
            <w:tcW w:type="dxa" w:w="1234"/>
          </w:tcPr>
          <w:p>
            <w:r>
              <w:t xml:space="preserve"> </w:t>
            </w:r>
          </w:p>
        </w:tc>
        <w:tc>
          <w:tcPr>
            <w:tcW w:type="dxa" w:w="1234"/>
          </w:tcPr>
          <w:p>
            <w:r>
              <w:t>占比</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总市场空间</w:t>
            </w:r>
          </w:p>
        </w:tc>
        <w:tc>
          <w:tcPr>
            <w:tcW w:type="dxa" w:w="1234"/>
          </w:tcPr>
          <w:p>
            <w:r>
              <w:t>亿元</w:t>
            </w:r>
          </w:p>
        </w:tc>
        <w:tc>
          <w:tcPr>
            <w:tcW w:type="dxa" w:w="1234"/>
          </w:tcPr>
          <w:p>
            <w:r>
              <w:t>163.1</w:t>
            </w:r>
          </w:p>
        </w:tc>
        <w:tc>
          <w:tcPr>
            <w:tcW w:type="dxa" w:w="1234"/>
          </w:tcPr>
          <w:p>
            <w:r>
              <w:t>264.9</w:t>
            </w:r>
          </w:p>
        </w:tc>
        <w:tc>
          <w:tcPr>
            <w:tcW w:type="dxa" w:w="1234"/>
          </w:tcPr>
          <w:p>
            <w:r>
              <w:t>351.7</w:t>
            </w:r>
          </w:p>
        </w:tc>
        <w:tc>
          <w:tcPr>
            <w:tcW w:type="dxa" w:w="1234"/>
          </w:tcPr>
          <w:p>
            <w:r>
              <w:t>454.0</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0.0</w:t>
            </w:r>
          </w:p>
        </w:tc>
        <w:tc>
          <w:tcPr>
            <w:tcW w:type="dxa" w:w="1234"/>
          </w:tcPr>
          <w:p>
            <w:r>
              <w:t>0.2</w:t>
            </w:r>
          </w:p>
        </w:tc>
        <w:tc>
          <w:tcPr>
            <w:tcW w:type="dxa" w:w="1234"/>
          </w:tcPr>
          <w:p>
            <w:r>
              <w:t>1.5</w:t>
            </w:r>
          </w:p>
        </w:tc>
        <w:tc>
          <w:tcPr>
            <w:tcW w:type="dxa" w:w="1234"/>
          </w:tcPr>
          <w:p>
            <w:r>
              <w:t>5.4</w:t>
            </w:r>
          </w:p>
        </w:tc>
      </w:tr>
      <w:tr>
        <w:tc>
          <w:tcPr>
            <w:tcW w:type="dxa" w:w="1234"/>
          </w:tcPr>
          <w:p>
            <w:r>
              <w:t xml:space="preserve"> </w:t>
            </w:r>
          </w:p>
        </w:tc>
        <w:tc>
          <w:tcPr>
            <w:tcW w:type="dxa" w:w="1234"/>
          </w:tcPr>
          <w:p>
            <w:r>
              <w:t xml:space="preserve"> </w:t>
            </w:r>
          </w:p>
        </w:tc>
        <w:tc>
          <w:tcPr>
            <w:tcW w:type="dxa" w:w="1234"/>
          </w:tcPr>
          <w:p>
            <w:r>
              <w:t>占比 %</w:t>
            </w:r>
          </w:p>
        </w:tc>
        <w:tc>
          <w:tcPr>
            <w:tcW w:type="dxa" w:w="1234"/>
          </w:tcPr>
          <w:p>
            <w:r>
              <w:t>0.0%</w:t>
            </w:r>
          </w:p>
        </w:tc>
        <w:tc>
          <w:tcPr>
            <w:tcW w:type="dxa" w:w="1234"/>
          </w:tcPr>
          <w:p>
            <w:r>
              <w:t>0.1%</w:t>
            </w:r>
          </w:p>
        </w:tc>
        <w:tc>
          <w:tcPr>
            <w:tcW w:type="dxa" w:w="1234"/>
          </w:tcPr>
          <w:p>
            <w:r>
              <w:t>0.4%</w:t>
            </w:r>
          </w:p>
        </w:tc>
        <w:tc>
          <w:tcPr>
            <w:tcW w:type="dxa" w:w="1234"/>
          </w:tcPr>
          <w:p>
            <w:r>
              <w:t>1.2%</w:t>
            </w:r>
          </w:p>
        </w:tc>
      </w:tr>
      <w:tr>
        <w:tc>
          <w:tcPr>
            <w:tcW w:type="dxa" w:w="1234"/>
          </w:tcPr>
          <w:p>
            <w:r>
              <w:t>9 充电枪</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总市场空间</w:t>
            </w:r>
          </w:p>
        </w:tc>
        <w:tc>
          <w:tcPr>
            <w:tcW w:type="dxa" w:w="1234"/>
          </w:tcPr>
          <w:p>
            <w:r>
              <w:t>亿元</w:t>
            </w:r>
          </w:p>
        </w:tc>
        <w:tc>
          <w:tcPr>
            <w:tcW w:type="dxa" w:w="1234"/>
          </w:tcPr>
          <w:p>
            <w:r>
              <w:t>24.1</w:t>
            </w:r>
          </w:p>
        </w:tc>
        <w:tc>
          <w:tcPr>
            <w:tcW w:type="dxa" w:w="1234"/>
          </w:tcPr>
          <w:p>
            <w:r>
              <w:t>39.5</w:t>
            </w:r>
          </w:p>
        </w:tc>
        <w:tc>
          <w:tcPr>
            <w:tcW w:type="dxa" w:w="1234"/>
          </w:tcPr>
          <w:p>
            <w:r>
              <w:t>52.8</w:t>
            </w:r>
          </w:p>
        </w:tc>
        <w:tc>
          <w:tcPr>
            <w:tcW w:type="dxa" w:w="1234"/>
          </w:tcPr>
          <w:p>
            <w:r>
              <w:t>68.6</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0.0</w:t>
            </w:r>
          </w:p>
        </w:tc>
        <w:tc>
          <w:tcPr>
            <w:tcW w:type="dxa" w:w="1234"/>
          </w:tcPr>
          <w:p>
            <w:r>
              <w:t>0.1</w:t>
            </w:r>
          </w:p>
        </w:tc>
        <w:tc>
          <w:tcPr>
            <w:tcW w:type="dxa" w:w="1234"/>
          </w:tcPr>
          <w:p>
            <w:r>
              <w:t>0.7</w:t>
            </w:r>
          </w:p>
        </w:tc>
        <w:tc>
          <w:tcPr>
            <w:tcW w:type="dxa" w:w="1234"/>
          </w:tcPr>
          <w:p>
            <w:r>
              <w:t>3.6</w:t>
            </w:r>
          </w:p>
        </w:tc>
      </w:tr>
      <w:tr>
        <w:tc>
          <w:tcPr>
            <w:tcW w:type="dxa" w:w="1234"/>
          </w:tcPr>
          <w:p>
            <w:r>
              <w:t>10</w:t>
            </w:r>
          </w:p>
        </w:tc>
        <w:tc>
          <w:tcPr>
            <w:tcW w:type="dxa" w:w="1234"/>
          </w:tcPr>
          <w:p>
            <w:r>
              <w:t xml:space="preserve"> </w:t>
            </w:r>
          </w:p>
        </w:tc>
        <w:tc>
          <w:tcPr>
            <w:tcW w:type="dxa" w:w="1234"/>
          </w:tcPr>
          <w:p>
            <w:r>
              <w:t>占比 %</w:t>
            </w:r>
          </w:p>
        </w:tc>
        <w:tc>
          <w:tcPr>
            <w:tcW w:type="dxa" w:w="1234"/>
          </w:tcPr>
          <w:p>
            <w:r>
              <w:t>0.0%</w:t>
            </w:r>
          </w:p>
        </w:tc>
        <w:tc>
          <w:tcPr>
            <w:tcW w:type="dxa" w:w="1234"/>
          </w:tcPr>
          <w:p>
            <w:r>
              <w:t>0.1%</w:t>
            </w:r>
          </w:p>
        </w:tc>
        <w:tc>
          <w:tcPr>
            <w:tcW w:type="dxa" w:w="1234"/>
          </w:tcPr>
          <w:p>
            <w:r>
              <w:t>1.3%</w:t>
            </w:r>
          </w:p>
        </w:tc>
        <w:tc>
          <w:tcPr>
            <w:tcW w:type="dxa" w:w="1234"/>
          </w:tcPr>
          <w:p>
            <w:r>
              <w:t>5.2%</w:t>
            </w:r>
          </w:p>
        </w:tc>
      </w:tr>
      <w:tr>
        <w:tc>
          <w:tcPr>
            <w:tcW w:type="dxa" w:w="1234"/>
          </w:tcPr>
          <w:p>
            <w:r>
              <w:t>模块</w:t>
            </w:r>
          </w:p>
        </w:tc>
        <w:tc>
          <w:tcPr>
            <w:tcW w:type="dxa" w:w="1234"/>
          </w:tcPr>
          <w:p>
            <w:r>
              <w:t xml:space="preserve"> </w:t>
            </w:r>
          </w:p>
        </w:tc>
        <w:tc>
          <w:tcPr>
            <w:tcW w:type="dxa" w:w="1234"/>
          </w:tcPr>
          <w:p>
            <w:r>
              <w:t>亿元 亿元 %</w:t>
            </w:r>
          </w:p>
        </w:tc>
        <w:tc>
          <w:tcPr>
            <w:tcW w:type="dxa" w:w="1234"/>
          </w:tcPr>
          <w:p>
            <w:r>
              <w:t>48.3 0.0 0.0%</w:t>
            </w:r>
          </w:p>
        </w:tc>
        <w:tc>
          <w:tcPr>
            <w:tcW w:type="dxa" w:w="1234"/>
          </w:tcPr>
          <w:p>
            <w:r>
              <w:t>78.9 0.1 0.1%</w:t>
            </w:r>
          </w:p>
        </w:tc>
        <w:tc>
          <w:tcPr>
            <w:tcW w:type="dxa" w:w="1234"/>
          </w:tcPr>
          <w:p>
            <w:r>
              <w:t>105.5 0.7 0.6%</w:t>
            </w:r>
          </w:p>
        </w:tc>
        <w:tc>
          <w:tcPr>
            <w:tcW w:type="dxa" w:w="1234"/>
          </w:tcPr>
          <w:p>
            <w:r>
              <w:t>137.1 3.6 2.6%</w:t>
            </w:r>
          </w:p>
        </w:tc>
      </w:tr>
      <w:tr>
        <w:tc>
          <w:tcPr>
            <w:tcW w:type="dxa" w:w="1234"/>
          </w:tcPr>
          <w:p>
            <w:r>
              <w:t xml:space="preserve"> </w:t>
            </w:r>
          </w:p>
        </w:tc>
        <w:tc>
          <w:tcPr>
            <w:tcW w:type="dxa" w:w="1234"/>
          </w:tcPr>
          <w:p>
            <w:r>
              <w:t>总市场空间 高压快充带来的市场空间 占比</w:t>
            </w:r>
          </w:p>
        </w:tc>
        <w:tc>
          <w:tcPr>
            <w:tcW w:type="dxa" w:w="1234"/>
          </w:tcPr>
          <w:p/>
        </w:tc>
        <w:tc>
          <w:tcPr>
            <w:tcW w:type="dxa" w:w="1234"/>
          </w:tcPr>
          <w:p/>
        </w:tc>
        <w:tc>
          <w:tcPr>
            <w:tcW w:type="dxa" w:w="1234"/>
          </w:tcPr>
          <w:p/>
        </w:tc>
        <w:tc>
          <w:tcPr>
            <w:tcW w:type="dxa" w:w="1234"/>
          </w:tcPr>
          <w:p/>
        </w:tc>
        <w:tc>
          <w:tcPr>
            <w:tcW w:type="dxa" w:w="1234"/>
          </w:tcP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32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图表45：高压快充对各细分赛道的弹性测算（情境二：2025年高压快充渗透率16%）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情境假设2 全球新能源乘用车车销量</w:t>
            </w:r>
          </w:p>
        </w:tc>
        <w:tc>
          <w:tcPr>
            <w:tcW w:type="dxa" w:w="1234"/>
          </w:tcPr>
          <w:p>
            <w:r>
              <w:t xml:space="preserve"> </w:t>
            </w:r>
          </w:p>
        </w:tc>
        <w:tc>
          <w:tcPr>
            <w:tcW w:type="dxa" w:w="1234"/>
          </w:tcPr>
          <w:p>
            <w:r>
              <w:t xml:space="preserve"> </w:t>
            </w:r>
          </w:p>
        </w:tc>
        <w:tc>
          <w:tcPr>
            <w:tcW w:type="dxa" w:w="1234"/>
          </w:tcPr>
          <w:p>
            <w:r>
              <w:t>2022A</w:t>
            </w:r>
          </w:p>
        </w:tc>
        <w:tc>
          <w:tcPr>
            <w:tcW w:type="dxa" w:w="1234"/>
          </w:tcPr>
          <w:p>
            <w:r>
              <w:t>2023E</w:t>
            </w:r>
          </w:p>
        </w:tc>
        <w:tc>
          <w:tcPr>
            <w:tcW w:type="dxa" w:w="1234"/>
          </w:tcPr>
          <w:p>
            <w:r>
              <w:t>2024E</w:t>
            </w:r>
          </w:p>
        </w:tc>
        <w:tc>
          <w:tcPr>
            <w:tcW w:type="dxa" w:w="1234"/>
          </w:tcPr>
          <w:p>
            <w:r>
              <w:t>2025E</w:t>
            </w:r>
          </w:p>
        </w:tc>
      </w:tr>
      <w:tr>
        <w:tc>
          <w:tcPr>
            <w:tcW w:type="dxa" w:w="1234"/>
          </w:tcPr>
          <w:p>
            <w:r>
              <w:t xml:space="preserve"> </w:t>
            </w:r>
          </w:p>
        </w:tc>
        <w:tc>
          <w:tcPr>
            <w:tcW w:type="dxa" w:w="1234"/>
          </w:tcPr>
          <w:p>
            <w:r>
              <w:t>高压快充车型销量</w:t>
            </w:r>
          </w:p>
        </w:tc>
        <w:tc>
          <w:tcPr>
            <w:tcW w:type="dxa" w:w="1234"/>
          </w:tcPr>
          <w:p>
            <w:r>
              <w:t>万辆</w:t>
            </w:r>
          </w:p>
        </w:tc>
        <w:tc>
          <w:tcPr>
            <w:tcW w:type="dxa" w:w="1234"/>
          </w:tcPr>
          <w:p>
            <w:r>
              <w:t>969.8</w:t>
            </w:r>
          </w:p>
        </w:tc>
        <w:tc>
          <w:tcPr>
            <w:tcW w:type="dxa" w:w="1234"/>
          </w:tcPr>
          <w:p>
            <w:r>
              <w:t>1362.6</w:t>
            </w:r>
          </w:p>
        </w:tc>
        <w:tc>
          <w:tcPr>
            <w:tcW w:type="dxa" w:w="1234"/>
          </w:tcPr>
          <w:p>
            <w:r>
              <w:t>1720.9</w:t>
            </w:r>
          </w:p>
        </w:tc>
        <w:tc>
          <w:tcPr>
            <w:tcW w:type="dxa" w:w="1234"/>
          </w:tcPr>
          <w:p>
            <w:r>
              <w:t>2219.8</w:t>
            </w:r>
          </w:p>
        </w:tc>
      </w:tr>
      <w:tr>
        <w:tc>
          <w:tcPr>
            <w:tcW w:type="dxa" w:w="1234"/>
          </w:tcPr>
          <w:p>
            <w:r>
              <w:t xml:space="preserve"> </w:t>
            </w:r>
          </w:p>
        </w:tc>
        <w:tc>
          <w:tcPr>
            <w:tcW w:type="dxa" w:w="1234"/>
          </w:tcPr>
          <w:p>
            <w:r>
              <w:t xml:space="preserve"> </w:t>
            </w:r>
          </w:p>
        </w:tc>
        <w:tc>
          <w:tcPr>
            <w:tcW w:type="dxa" w:w="1234"/>
          </w:tcPr>
          <w:p>
            <w:r>
              <w:t>万辆</w:t>
            </w:r>
          </w:p>
        </w:tc>
        <w:tc>
          <w:tcPr>
            <w:tcW w:type="dxa" w:w="1234"/>
          </w:tcPr>
          <w:p>
            <w:r>
              <w:t>4.6</w:t>
            </w:r>
          </w:p>
        </w:tc>
        <w:tc>
          <w:tcPr>
            <w:tcW w:type="dxa" w:w="1234"/>
          </w:tcPr>
          <w:p>
            <w:r>
              <w:t>25.3</w:t>
            </w:r>
          </w:p>
        </w:tc>
        <w:tc>
          <w:tcPr>
            <w:tcW w:type="dxa" w:w="1234"/>
          </w:tcPr>
          <w:p>
            <w:r>
              <w:t>143.2</w:t>
            </w:r>
          </w:p>
        </w:tc>
        <w:tc>
          <w:tcPr>
            <w:tcW w:type="dxa" w:w="1234"/>
          </w:tcPr>
          <w:p>
            <w:r>
              <w:t>356.1</w:t>
            </w:r>
          </w:p>
        </w:tc>
      </w:tr>
      <w:tr>
        <w:tc>
          <w:tcPr>
            <w:tcW w:type="dxa" w:w="1234"/>
          </w:tcPr>
          <w:p>
            <w:r>
              <w:t>全球动力电池装机需求（乘用车）</w:t>
            </w:r>
          </w:p>
        </w:tc>
        <w:tc>
          <w:tcPr>
            <w:tcW w:type="dxa" w:w="1234"/>
          </w:tcPr>
          <w:p>
            <w:r>
              <w:t>高压快充渗透率</w:t>
            </w:r>
          </w:p>
        </w:tc>
        <w:tc>
          <w:tcPr>
            <w:tcW w:type="dxa" w:w="1234"/>
          </w:tcPr>
          <w:p>
            <w:r>
              <w:t>%</w:t>
            </w:r>
          </w:p>
        </w:tc>
        <w:tc>
          <w:tcPr>
            <w:tcW w:type="dxa" w:w="1234"/>
          </w:tcPr>
          <w:p>
            <w:r>
              <w:t>0.5%</w:t>
            </w:r>
          </w:p>
        </w:tc>
        <w:tc>
          <w:tcPr>
            <w:tcW w:type="dxa" w:w="1234"/>
          </w:tcPr>
          <w:p>
            <w:r>
              <w:t>1.9%</w:t>
            </w:r>
          </w:p>
        </w:tc>
        <w:tc>
          <w:tcPr>
            <w:tcW w:type="dxa" w:w="1234"/>
          </w:tcPr>
          <w:p>
            <w:r>
              <w:t>8.3%</w:t>
            </w:r>
          </w:p>
        </w:tc>
        <w:tc>
          <w:tcPr>
            <w:tcW w:type="dxa" w:w="1234"/>
          </w:tcPr>
          <w:p>
            <w:r>
              <w:t>16.0%</w:t>
            </w:r>
          </w:p>
        </w:tc>
      </w:tr>
      <w:tr>
        <w:tc>
          <w:tcPr>
            <w:tcW w:type="dxa" w:w="1234"/>
          </w:tcPr>
          <w:p>
            <w:r>
              <w:t xml:space="preserve"> </w:t>
            </w:r>
          </w:p>
        </w:tc>
        <w:tc>
          <w:tcPr>
            <w:tcW w:type="dxa" w:w="1234"/>
          </w:tcPr>
          <w:p>
            <w:r>
              <w:t xml:space="preserve"> </w:t>
            </w:r>
          </w:p>
        </w:tc>
        <w:tc>
          <w:tcPr>
            <w:tcW w:type="dxa" w:w="1234"/>
          </w:tcPr>
          <w:p>
            <w:r>
              <w:t>GWh</w:t>
            </w:r>
          </w:p>
        </w:tc>
        <w:tc>
          <w:tcPr>
            <w:tcW w:type="dxa" w:w="1234"/>
          </w:tcPr>
          <w:p>
            <w:r>
              <w:t>461.8</w:t>
            </w:r>
          </w:p>
        </w:tc>
        <w:tc>
          <w:tcPr>
            <w:tcW w:type="dxa" w:w="1234"/>
          </w:tcPr>
          <w:p>
            <w:r>
              <w:t>704.1</w:t>
            </w:r>
          </w:p>
        </w:tc>
        <w:tc>
          <w:tcPr>
            <w:tcW w:type="dxa" w:w="1234"/>
          </w:tcPr>
          <w:p>
            <w:r>
              <w:t>1018.0</w:t>
            </w:r>
          </w:p>
        </w:tc>
        <w:tc>
          <w:tcPr>
            <w:tcW w:type="dxa" w:w="1234"/>
          </w:tcPr>
          <w:p>
            <w:r>
              <w:t>1451.8</w:t>
            </w:r>
          </w:p>
        </w:tc>
      </w:tr>
      <w:tr>
        <w:tc>
          <w:tcPr>
            <w:tcW w:type="dxa" w:w="1234"/>
          </w:tcPr>
          <w:p>
            <w:r>
              <w:t xml:space="preserve"> </w:t>
            </w:r>
          </w:p>
        </w:tc>
        <w:tc>
          <w:tcPr>
            <w:tcW w:type="dxa" w:w="1234"/>
          </w:tcPr>
          <w:p>
            <w:r>
              <w:t>高压快充车型电池装机</w:t>
            </w:r>
          </w:p>
        </w:tc>
        <w:tc>
          <w:tcPr>
            <w:tcW w:type="dxa" w:w="1234"/>
          </w:tcPr>
          <w:p>
            <w:r>
              <w:t>GWh %</w:t>
            </w:r>
          </w:p>
        </w:tc>
        <w:tc>
          <w:tcPr>
            <w:tcW w:type="dxa" w:w="1234"/>
          </w:tcPr>
          <w:p>
            <w:r>
              <w:t>4.1</w:t>
            </w:r>
          </w:p>
        </w:tc>
        <w:tc>
          <w:tcPr>
            <w:tcW w:type="dxa" w:w="1234"/>
          </w:tcPr>
          <w:p>
            <w:r>
              <w:t>23.4 3.3%</w:t>
            </w:r>
          </w:p>
        </w:tc>
        <w:tc>
          <w:tcPr>
            <w:tcW w:type="dxa" w:w="1234"/>
          </w:tcPr>
          <w:p>
            <w:r>
              <w:t>137.0 13.5%</w:t>
            </w:r>
          </w:p>
        </w:tc>
        <w:tc>
          <w:tcPr>
            <w:tcW w:type="dxa" w:w="1234"/>
          </w:tcPr>
          <w:p>
            <w:r>
              <w:t>348.3 24.0%</w:t>
            </w:r>
          </w:p>
        </w:tc>
      </w:tr>
      <w:tr>
        <w:tc>
          <w:tcPr>
            <w:tcW w:type="dxa" w:w="1234"/>
          </w:tcPr>
          <w:p>
            <w:r>
              <w:t>1</w:t>
            </w:r>
          </w:p>
        </w:tc>
        <w:tc>
          <w:tcPr>
            <w:tcW w:type="dxa" w:w="1234"/>
          </w:tcPr>
          <w:p>
            <w:r>
              <w:t xml:space="preserve"> </w:t>
            </w:r>
          </w:p>
        </w:tc>
        <w:tc>
          <w:tcPr>
            <w:tcW w:type="dxa" w:w="1234"/>
          </w:tcPr>
          <w:p>
            <w:r>
              <w:t>高压快充占比</w:t>
            </w:r>
          </w:p>
        </w:tc>
        <w:tc>
          <w:tcPr>
            <w:tcW w:type="dxa" w:w="1234"/>
          </w:tcPr>
          <w:p>
            <w:r>
              <w:t>0.9%</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负极 1.1 硅基负极</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总市场空间</w:t>
            </w:r>
          </w:p>
        </w:tc>
        <w:tc>
          <w:tcPr>
            <w:tcW w:type="dxa" w:w="1234"/>
          </w:tcPr>
          <w:p>
            <w:r>
              <w:t>亿元</w:t>
            </w:r>
          </w:p>
        </w:tc>
        <w:tc>
          <w:tcPr>
            <w:tcW w:type="dxa" w:w="1234"/>
          </w:tcPr>
          <w:p>
            <w:r>
              <w:t>24.0</w:t>
            </w:r>
          </w:p>
        </w:tc>
        <w:tc>
          <w:tcPr>
            <w:tcW w:type="dxa" w:w="1234"/>
          </w:tcPr>
          <w:p>
            <w:r>
              <w:t>49.8</w:t>
            </w:r>
          </w:p>
        </w:tc>
        <w:tc>
          <w:tcPr>
            <w:tcW w:type="dxa" w:w="1234"/>
          </w:tcPr>
          <w:p>
            <w:r>
              <w:t>146.9</w:t>
            </w:r>
          </w:p>
        </w:tc>
        <w:tc>
          <w:tcPr>
            <w:tcW w:type="dxa" w:w="1234"/>
          </w:tcPr>
          <w:p>
            <w:r>
              <w:t>315.9</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0.2</w:t>
            </w:r>
          </w:p>
        </w:tc>
        <w:tc>
          <w:tcPr>
            <w:tcW w:type="dxa" w:w="1234"/>
          </w:tcPr>
          <w:p>
            <w:r>
              <w:t>1.6</w:t>
            </w:r>
          </w:p>
        </w:tc>
        <w:tc>
          <w:tcPr>
            <w:tcW w:type="dxa" w:w="1234"/>
          </w:tcPr>
          <w:p>
            <w:r>
              <w:t>19.2</w:t>
            </w:r>
          </w:p>
        </w:tc>
        <w:tc>
          <w:tcPr>
            <w:tcW w:type="dxa" w:w="1234"/>
          </w:tcPr>
          <w:p>
            <w:r>
              <w:t>74.5</w:t>
            </w:r>
          </w:p>
        </w:tc>
      </w:tr>
      <w:tr>
        <w:tc>
          <w:tcPr>
            <w:tcW w:type="dxa" w:w="1234"/>
          </w:tcPr>
          <w:p>
            <w:r>
              <w:t xml:space="preserve"> </w:t>
            </w:r>
          </w:p>
        </w:tc>
        <w:tc>
          <w:tcPr>
            <w:tcW w:type="dxa" w:w="1234"/>
          </w:tcPr>
          <w:p>
            <w:r>
              <w:t xml:space="preserve"> </w:t>
            </w:r>
          </w:p>
        </w:tc>
        <w:tc>
          <w:tcPr>
            <w:tcW w:type="dxa" w:w="1234"/>
          </w:tcPr>
          <w:p>
            <w:r>
              <w:t>占比 %</w:t>
            </w:r>
          </w:p>
        </w:tc>
        <w:tc>
          <w:tcPr>
            <w:tcW w:type="dxa" w:w="1234"/>
          </w:tcPr>
          <w:p>
            <w:r>
              <w:t>0.9%</w:t>
            </w:r>
          </w:p>
        </w:tc>
        <w:tc>
          <w:tcPr>
            <w:tcW w:type="dxa" w:w="1234"/>
          </w:tcPr>
          <w:p>
            <w:r>
              <w:t>3.2%</w:t>
            </w:r>
          </w:p>
        </w:tc>
        <w:tc>
          <w:tcPr>
            <w:tcW w:type="dxa" w:w="1234"/>
          </w:tcPr>
          <w:p>
            <w:r>
              <w:t>13.1%</w:t>
            </w:r>
          </w:p>
        </w:tc>
        <w:tc>
          <w:tcPr>
            <w:tcW w:type="dxa" w:w="1234"/>
          </w:tcPr>
          <w:p>
            <w:r>
              <w:t>23.6%</w:t>
            </w:r>
          </w:p>
        </w:tc>
      </w:tr>
      <w:tr>
        <w:tc>
          <w:tcPr>
            <w:tcW w:type="dxa" w:w="1234"/>
          </w:tcPr>
          <w:p>
            <w:r>
              <w:t>1.2 碳包覆材料</w:t>
            </w:r>
          </w:p>
        </w:tc>
        <w:tc>
          <w:tcPr>
            <w:tcW w:type="dxa" w:w="1234"/>
          </w:tcPr>
          <w:p>
            <w:r>
              <w:t>总市场空间</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31.0</w:t>
            </w:r>
          </w:p>
        </w:tc>
        <w:tc>
          <w:tcPr>
            <w:tcW w:type="dxa" w:w="1234"/>
          </w:tcPr>
          <w:p>
            <w:r>
              <w:t>46.3</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14.2 0.1</w:t>
            </w:r>
          </w:p>
        </w:tc>
        <w:tc>
          <w:tcPr>
            <w:tcW w:type="dxa" w:w="1234"/>
          </w:tcPr>
          <w:p>
            <w:r>
              <w:t>20.5 0.8</w:t>
            </w:r>
          </w:p>
        </w:tc>
        <w:tc>
          <w:tcPr>
            <w:tcW w:type="dxa" w:w="1234"/>
          </w:tcPr>
          <w:p>
            <w:r>
              <w:t>4.9</w:t>
            </w:r>
          </w:p>
        </w:tc>
        <w:tc>
          <w:tcPr>
            <w:tcW w:type="dxa" w:w="1234"/>
          </w:tcPr>
          <w:p>
            <w:r>
              <w:t>13.4</w:t>
            </w:r>
          </w:p>
        </w:tc>
      </w:tr>
      <w:tr>
        <w:tc>
          <w:tcPr>
            <w:tcW w:type="dxa" w:w="1234"/>
          </w:tcPr>
          <w:p>
            <w:r>
              <w:t xml:space="preserve"> </w:t>
            </w:r>
          </w:p>
        </w:tc>
        <w:tc>
          <w:tcPr>
            <w:tcW w:type="dxa" w:w="1234"/>
          </w:tcPr>
          <w:p>
            <w:r>
              <w:t xml:space="preserve"> </w:t>
            </w:r>
          </w:p>
        </w:tc>
        <w:tc>
          <w:tcPr>
            <w:tcW w:type="dxa" w:w="1234"/>
          </w:tcPr>
          <w:p>
            <w:r>
              <w:t>亿元 %</w:t>
            </w:r>
          </w:p>
        </w:tc>
        <w:tc>
          <w:tcPr>
            <w:tcW w:type="dxa" w:w="1234"/>
          </w:tcPr>
          <w:p>
            <w:r>
              <w:t>1.0%</w:t>
            </w:r>
          </w:p>
        </w:tc>
        <w:tc>
          <w:tcPr>
            <w:tcW w:type="dxa" w:w="1234"/>
          </w:tcPr>
          <w:p>
            <w:r>
              <w:t xml:space="preserve">4.0% </w:t>
            </w:r>
          </w:p>
        </w:tc>
        <w:tc>
          <w:tcPr>
            <w:tcW w:type="dxa" w:w="1234"/>
          </w:tcPr>
          <w:p>
            <w:r>
              <w:t>15.9%</w:t>
            </w:r>
          </w:p>
        </w:tc>
        <w:tc>
          <w:tcPr>
            <w:tcW w:type="dxa" w:w="1234"/>
          </w:tcPr>
          <w:p>
            <w:r>
              <w:t>28.9%</w:t>
            </w:r>
          </w:p>
        </w:tc>
      </w:tr>
      <w:tr>
        <w:tc>
          <w:tcPr>
            <w:tcW w:type="dxa" w:w="1234"/>
          </w:tcPr>
          <w:p>
            <w:r>
              <w:t>导电剂（正负极）</w:t>
            </w:r>
          </w:p>
        </w:tc>
        <w:tc>
          <w:tcPr>
            <w:tcW w:type="dxa" w:w="1234"/>
          </w:tcPr>
          <w:p>
            <w:r>
              <w:t xml:space="preserve"> </w:t>
            </w:r>
          </w:p>
        </w:tc>
        <w:tc>
          <w:tcPr>
            <w:tcW w:type="dxa" w:w="1234"/>
          </w:tcPr>
          <w:p>
            <w:r>
              <w:t>占比</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1.3</w:t>
            </w:r>
          </w:p>
        </w:tc>
        <w:tc>
          <w:tcPr>
            <w:tcW w:type="dxa" w:w="1234"/>
          </w:tcPr>
          <w:p>
            <w:r>
              <w:t>总市场空间</w:t>
            </w:r>
          </w:p>
        </w:tc>
        <w:tc>
          <w:tcPr>
            <w:tcW w:type="dxa" w:w="1234"/>
          </w:tcPr>
          <w:p>
            <w:r>
              <w:t>亿元</w:t>
            </w:r>
          </w:p>
        </w:tc>
        <w:tc>
          <w:tcPr>
            <w:tcW w:type="dxa" w:w="1234"/>
          </w:tcPr>
          <w:p>
            <w:r>
              <w:t>70.3</w:t>
            </w:r>
          </w:p>
        </w:tc>
        <w:tc>
          <w:tcPr>
            <w:tcW w:type="dxa" w:w="1234"/>
          </w:tcPr>
          <w:p>
            <w:r>
              <w:t>104.2</w:t>
            </w:r>
          </w:p>
        </w:tc>
        <w:tc>
          <w:tcPr>
            <w:tcW w:type="dxa" w:w="1234"/>
          </w:tcPr>
          <w:p>
            <w:r>
              <w:t>148.2</w:t>
            </w:r>
          </w:p>
        </w:tc>
        <w:tc>
          <w:tcPr>
            <w:tcW w:type="dxa" w:w="1234"/>
          </w:tcPr>
          <w:p>
            <w:r>
              <w:t>218.0</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1.1</w:t>
            </w:r>
          </w:p>
        </w:tc>
        <w:tc>
          <w:tcPr>
            <w:tcW w:type="dxa" w:w="1234"/>
          </w:tcPr>
          <w:p>
            <w:r>
              <w:t xml:space="preserve"> </w:t>
            </w:r>
          </w:p>
        </w:tc>
        <w:tc>
          <w:tcPr>
            <w:tcW w:type="dxa" w:w="1234"/>
          </w:tcPr>
          <w:p>
            <w:r>
              <w:t>21.1</w:t>
            </w:r>
          </w:p>
        </w:tc>
        <w:tc>
          <w:tcPr>
            <w:tcW w:type="dxa" w:w="1234"/>
          </w:tcPr>
          <w:p>
            <w:r>
              <w:t>47.1</w:t>
            </w:r>
          </w:p>
        </w:tc>
      </w:tr>
      <w:tr>
        <w:tc>
          <w:tcPr>
            <w:tcW w:type="dxa" w:w="1234"/>
          </w:tcPr>
          <w:p>
            <w:r>
              <w:t xml:space="preserve"> </w:t>
            </w:r>
          </w:p>
        </w:tc>
        <w:tc>
          <w:tcPr>
            <w:tcW w:type="dxa" w:w="1234"/>
          </w:tcPr>
          <w:p>
            <w:r>
              <w:t xml:space="preserve"> </w:t>
            </w:r>
          </w:p>
        </w:tc>
        <w:tc>
          <w:tcPr>
            <w:tcW w:type="dxa" w:w="1234"/>
          </w:tcPr>
          <w:p>
            <w:r>
              <w:t>%</w:t>
            </w:r>
          </w:p>
        </w:tc>
        <w:tc>
          <w:tcPr>
            <w:tcW w:type="dxa" w:w="1234"/>
          </w:tcPr>
          <w:p>
            <w:r>
              <w:t>1.6%</w:t>
            </w:r>
          </w:p>
        </w:tc>
        <w:tc>
          <w:tcPr>
            <w:tcW w:type="dxa" w:w="1234"/>
          </w:tcPr>
          <w:p>
            <w:r>
              <w:t>4.3 4.1%</w:t>
            </w:r>
          </w:p>
        </w:tc>
        <w:tc>
          <w:tcPr>
            <w:tcW w:type="dxa" w:w="1234"/>
          </w:tcPr>
          <w:p>
            <w:r>
              <w:t>14.2%</w:t>
            </w:r>
          </w:p>
        </w:tc>
        <w:tc>
          <w:tcPr>
            <w:tcW w:type="dxa" w:w="1234"/>
          </w:tcPr>
          <w:p>
            <w:r>
              <w:t>21.6%</w:t>
            </w:r>
          </w:p>
        </w:tc>
      </w:tr>
      <w:tr>
        <w:tc>
          <w:tcPr>
            <w:tcW w:type="dxa" w:w="1234"/>
          </w:tcPr>
          <w:p>
            <w:r>
              <w:t>负极粘结剂</w:t>
            </w:r>
          </w:p>
        </w:tc>
        <w:tc>
          <w:tcPr>
            <w:tcW w:type="dxa" w:w="1234"/>
          </w:tcPr>
          <w:p>
            <w:r>
              <w:t xml:space="preserve"> </w:t>
            </w:r>
          </w:p>
        </w:tc>
        <w:tc>
          <w:tcPr>
            <w:tcW w:type="dxa" w:w="1234"/>
          </w:tcPr>
          <w:p>
            <w:r>
              <w:t>占比</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1.4</w:t>
            </w:r>
          </w:p>
        </w:tc>
        <w:tc>
          <w:tcPr>
            <w:tcW w:type="dxa" w:w="1234"/>
          </w:tcPr>
          <w:p>
            <w:r>
              <w:t>总市场空间</w:t>
            </w:r>
          </w:p>
        </w:tc>
        <w:tc>
          <w:tcPr>
            <w:tcW w:type="dxa" w:w="1234"/>
          </w:tcPr>
          <w:p>
            <w:r>
              <w:t>亿元</w:t>
            </w:r>
          </w:p>
        </w:tc>
        <w:tc>
          <w:tcPr>
            <w:tcW w:type="dxa" w:w="1234"/>
          </w:tcPr>
          <w:p>
            <w:r>
              <w:t>33.5</w:t>
            </w:r>
          </w:p>
        </w:tc>
        <w:tc>
          <w:tcPr>
            <w:tcW w:type="dxa" w:w="1234"/>
          </w:tcPr>
          <w:p>
            <w:r>
              <w:t>48.1</w:t>
            </w:r>
          </w:p>
        </w:tc>
        <w:tc>
          <w:tcPr>
            <w:tcW w:type="dxa" w:w="1234"/>
          </w:tcPr>
          <w:p>
            <w:r>
              <w:t>69.9</w:t>
            </w:r>
          </w:p>
        </w:tc>
        <w:tc>
          <w:tcPr>
            <w:tcW w:type="dxa" w:w="1234"/>
          </w:tcPr>
          <w:p>
            <w:r>
              <w:t>94.7</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0.3</w:t>
            </w:r>
          </w:p>
        </w:tc>
        <w:tc>
          <w:tcPr>
            <w:tcW w:type="dxa" w:w="1234"/>
          </w:tcPr>
          <w:p>
            <w:r>
              <w:t>1.6</w:t>
            </w:r>
          </w:p>
        </w:tc>
        <w:tc>
          <w:tcPr>
            <w:tcW w:type="dxa" w:w="1234"/>
          </w:tcPr>
          <w:p>
            <w:r>
              <w:t>9.1</w:t>
            </w:r>
          </w:p>
        </w:tc>
        <w:tc>
          <w:tcPr>
            <w:tcW w:type="dxa" w:w="1234"/>
          </w:tcPr>
          <w:p>
            <w:r>
              <w:t>22.3</w:t>
            </w:r>
          </w:p>
        </w:tc>
      </w:tr>
      <w:tr>
        <w:tc>
          <w:tcPr>
            <w:tcW w:type="dxa" w:w="1234"/>
          </w:tcPr>
          <w:p>
            <w:r>
              <w:t xml:space="preserve"> </w:t>
            </w:r>
          </w:p>
        </w:tc>
        <w:tc>
          <w:tcPr>
            <w:tcW w:type="dxa" w:w="1234"/>
          </w:tcPr>
          <w:p>
            <w:r>
              <w:t xml:space="preserve"> </w:t>
            </w:r>
          </w:p>
        </w:tc>
        <w:tc>
          <w:tcPr>
            <w:tcW w:type="dxa" w:w="1234"/>
          </w:tcPr>
          <w:p>
            <w:r>
              <w:t>占比 %</w:t>
            </w:r>
          </w:p>
        </w:tc>
        <w:tc>
          <w:tcPr>
            <w:tcW w:type="dxa" w:w="1234"/>
          </w:tcPr>
          <w:p>
            <w:r>
              <w:t>0.9%</w:t>
            </w:r>
          </w:p>
        </w:tc>
        <w:tc>
          <w:tcPr>
            <w:tcW w:type="dxa" w:w="1234"/>
          </w:tcPr>
          <w:p>
            <w:r>
              <w:t>3.4%</w:t>
            </w:r>
          </w:p>
        </w:tc>
        <w:tc>
          <w:tcPr>
            <w:tcW w:type="dxa" w:w="1234"/>
          </w:tcPr>
          <w:p>
            <w:r>
              <w:t>13.1%</w:t>
            </w:r>
          </w:p>
        </w:tc>
        <w:tc>
          <w:tcPr>
            <w:tcW w:type="dxa" w:w="1234"/>
          </w:tcPr>
          <w:p>
            <w:r>
              <w:t>23.6%</w:t>
            </w:r>
          </w:p>
        </w:tc>
      </w:tr>
      <w:tr>
        <w:tc>
          <w:tcPr>
            <w:tcW w:type="dxa" w:w="1234"/>
          </w:tcPr>
          <w:p>
            <w:r>
              <w:t xml:space="preserve"> LFSI</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2</w:t>
            </w:r>
          </w:p>
        </w:tc>
        <w:tc>
          <w:tcPr>
            <w:tcW w:type="dxa" w:w="1234"/>
          </w:tcPr>
          <w:p>
            <w:r>
              <w:t>总市场空间</w:t>
            </w:r>
          </w:p>
        </w:tc>
        <w:tc>
          <w:tcPr>
            <w:tcW w:type="dxa" w:w="1234"/>
          </w:tcPr>
          <w:p>
            <w:r>
              <w:t>亿元</w:t>
            </w:r>
          </w:p>
        </w:tc>
        <w:tc>
          <w:tcPr>
            <w:tcW w:type="dxa" w:w="1234"/>
          </w:tcPr>
          <w:p>
            <w:r>
              <w:t>41.9</w:t>
            </w:r>
          </w:p>
        </w:tc>
        <w:tc>
          <w:tcPr>
            <w:tcW w:type="dxa" w:w="1234"/>
          </w:tcPr>
          <w:p>
            <w:r>
              <w:t>53.3</w:t>
            </w:r>
          </w:p>
        </w:tc>
        <w:tc>
          <w:tcPr>
            <w:tcW w:type="dxa" w:w="1234"/>
          </w:tcPr>
          <w:p>
            <w:r>
              <w:t>84.2</w:t>
            </w:r>
          </w:p>
        </w:tc>
        <w:tc>
          <w:tcPr>
            <w:tcW w:type="dxa" w:w="1234"/>
          </w:tcPr>
          <w:p>
            <w:r>
              <w:t>118.9</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0.7</w:t>
            </w:r>
          </w:p>
        </w:tc>
        <w:tc>
          <w:tcPr>
            <w:tcW w:type="dxa" w:w="1234"/>
          </w:tcPr>
          <w:p>
            <w:r>
              <w:t>3.3</w:t>
            </w:r>
          </w:p>
        </w:tc>
        <w:tc>
          <w:tcPr>
            <w:tcW w:type="dxa" w:w="1234"/>
          </w:tcPr>
          <w:p>
            <w:r>
              <w:t>18.0</w:t>
            </w:r>
          </w:p>
        </w:tc>
        <w:tc>
          <w:tcPr>
            <w:tcW w:type="dxa" w:w="1234"/>
          </w:tcPr>
          <w:p>
            <w:r>
              <w:t>40.3</w:t>
            </w:r>
          </w:p>
        </w:tc>
      </w:tr>
      <w:tr>
        <w:tc>
          <w:tcPr>
            <w:tcW w:type="dxa" w:w="1234"/>
          </w:tcPr>
          <w:p>
            <w:r>
              <w:t xml:space="preserve"> </w:t>
            </w:r>
          </w:p>
        </w:tc>
        <w:tc>
          <w:tcPr>
            <w:tcW w:type="dxa" w:w="1234"/>
          </w:tcPr>
          <w:p>
            <w:r>
              <w:t xml:space="preserve"> </w:t>
            </w:r>
          </w:p>
        </w:tc>
        <w:tc>
          <w:tcPr>
            <w:tcW w:type="dxa" w:w="1234"/>
          </w:tcPr>
          <w:p>
            <w:r>
              <w:t>占比 %</w:t>
            </w:r>
          </w:p>
        </w:tc>
        <w:tc>
          <w:tcPr>
            <w:tcW w:type="dxa" w:w="1234"/>
          </w:tcPr>
          <w:p>
            <w:r>
              <w:t>1.6%</w:t>
            </w:r>
          </w:p>
        </w:tc>
        <w:tc>
          <w:tcPr>
            <w:tcW w:type="dxa" w:w="1234"/>
          </w:tcPr>
          <w:p>
            <w:r>
              <w:t>6.2%</w:t>
            </w:r>
          </w:p>
        </w:tc>
        <w:tc>
          <w:tcPr>
            <w:tcW w:type="dxa" w:w="1234"/>
          </w:tcPr>
          <w:p>
            <w:r>
              <w:t>21.3%</w:t>
            </w:r>
          </w:p>
        </w:tc>
        <w:tc>
          <w:tcPr>
            <w:tcW w:type="dxa" w:w="1234"/>
          </w:tcPr>
          <w:p>
            <w:r>
              <w:t>33.9%</w:t>
            </w:r>
          </w:p>
        </w:tc>
      </w:tr>
      <w:tr>
        <w:tc>
          <w:tcPr>
            <w:tcW w:type="dxa" w:w="1234"/>
          </w:tcPr>
          <w:p>
            <w:r>
              <w:t>导热、结构胶</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3</w:t>
            </w:r>
          </w:p>
        </w:tc>
        <w:tc>
          <w:tcPr>
            <w:tcW w:type="dxa" w:w="1234"/>
          </w:tcPr>
          <w:p>
            <w:r>
              <w:t>总市场空间</w:t>
            </w:r>
          </w:p>
        </w:tc>
        <w:tc>
          <w:tcPr>
            <w:tcW w:type="dxa" w:w="1234"/>
          </w:tcPr>
          <w:p>
            <w:r>
              <w:t>亿元</w:t>
            </w:r>
          </w:p>
        </w:tc>
        <w:tc>
          <w:tcPr>
            <w:tcW w:type="dxa" w:w="1234"/>
          </w:tcPr>
          <w:p>
            <w:r>
              <w:t>31.6</w:t>
            </w:r>
          </w:p>
        </w:tc>
        <w:tc>
          <w:tcPr>
            <w:tcW w:type="dxa" w:w="1234"/>
          </w:tcPr>
          <w:p>
            <w:r>
              <w:t>45.8</w:t>
            </w:r>
          </w:p>
        </w:tc>
        <w:tc>
          <w:tcPr>
            <w:tcW w:type="dxa" w:w="1234"/>
          </w:tcPr>
          <w:p>
            <w:r>
              <w:t>68.7</w:t>
            </w:r>
          </w:p>
        </w:tc>
        <w:tc>
          <w:tcPr>
            <w:tcW w:type="dxa" w:w="1234"/>
          </w:tcPr>
          <w:p>
            <w:r>
              <w:t>101.7</w:t>
            </w:r>
          </w:p>
        </w:tc>
      </w:tr>
      <w:tr>
        <w:tc>
          <w:tcPr>
            <w:tcW w:type="dxa" w:w="1234"/>
          </w:tcPr>
          <w:p>
            <w:r>
              <w:t xml:space="preserve"> </w:t>
            </w:r>
          </w:p>
        </w:tc>
        <w:tc>
          <w:tcPr>
            <w:tcW w:type="dxa" w:w="1234"/>
          </w:tcPr>
          <w:p>
            <w:r>
              <w:t>高压快充带来的市场空间</w:t>
            </w:r>
          </w:p>
        </w:tc>
        <w:tc>
          <w:tcPr>
            <w:tcW w:type="dxa" w:w="1234"/>
          </w:tcPr>
          <w:p>
            <w:r>
              <w:t>亿元 %</w:t>
            </w:r>
          </w:p>
        </w:tc>
        <w:tc>
          <w:tcPr>
            <w:tcW w:type="dxa" w:w="1234"/>
          </w:tcPr>
          <w:p>
            <w:r>
              <w:t>0.2</w:t>
            </w:r>
          </w:p>
        </w:tc>
        <w:tc>
          <w:tcPr>
            <w:tcW w:type="dxa" w:w="1234"/>
          </w:tcPr>
          <w:p>
            <w:r>
              <w:t>1.5</w:t>
            </w:r>
          </w:p>
        </w:tc>
        <w:tc>
          <w:tcPr>
            <w:tcW w:type="dxa" w:w="1234"/>
          </w:tcPr>
          <w:p>
            <w:r>
              <w:t>9.5</w:t>
            </w:r>
          </w:p>
        </w:tc>
        <w:tc>
          <w:tcPr>
            <w:tcW w:type="dxa" w:w="1234"/>
          </w:tcPr>
          <w:p>
            <w:r>
              <w:t>25.3</w:t>
            </w:r>
          </w:p>
        </w:tc>
      </w:tr>
      <w:tr>
        <w:tc>
          <w:tcPr>
            <w:tcW w:type="dxa" w:w="1234"/>
          </w:tcPr>
          <w:p>
            <w:r>
              <w:t>液冷板</w:t>
            </w:r>
          </w:p>
        </w:tc>
        <w:tc>
          <w:tcPr>
            <w:tcW w:type="dxa" w:w="1234"/>
          </w:tcPr>
          <w:p>
            <w:r>
              <w:t xml:space="preserve"> </w:t>
            </w:r>
          </w:p>
        </w:tc>
        <w:tc>
          <w:tcPr>
            <w:tcW w:type="dxa" w:w="1234"/>
          </w:tcPr>
          <w:p>
            <w:r>
              <w:t>占比</w:t>
            </w:r>
          </w:p>
        </w:tc>
        <w:tc>
          <w:tcPr>
            <w:tcW w:type="dxa" w:w="1234"/>
          </w:tcPr>
          <w:p>
            <w:r>
              <w:t>0.5%</w:t>
            </w:r>
          </w:p>
        </w:tc>
        <w:tc>
          <w:tcPr>
            <w:tcW w:type="dxa" w:w="1234"/>
          </w:tcPr>
          <w:p>
            <w:r>
              <w:t>3.3%</w:t>
            </w:r>
          </w:p>
        </w:tc>
        <w:tc>
          <w:tcPr>
            <w:tcW w:type="dxa" w:w="1234"/>
          </w:tcPr>
          <w:p>
            <w:r>
              <w:t>13.8%</w:t>
            </w:r>
          </w:p>
        </w:tc>
        <w:tc>
          <w:tcPr>
            <w:tcW w:type="dxa" w:w="1234"/>
          </w:tcPr>
          <w:p>
            <w:r>
              <w:t>24.9%</w:t>
            </w:r>
          </w:p>
        </w:tc>
      </w:tr>
      <w:tr>
        <w:tc>
          <w:tcPr>
            <w:tcW w:type="dxa" w:w="1234"/>
          </w:tcPr>
          <w:p>
            <w:r>
              <w:t>4</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总市场空间</w:t>
            </w:r>
          </w:p>
        </w:tc>
        <w:tc>
          <w:tcPr>
            <w:tcW w:type="dxa" w:w="1234"/>
          </w:tcPr>
          <w:p>
            <w:r>
              <w:t>亿元</w:t>
            </w:r>
          </w:p>
        </w:tc>
        <w:tc>
          <w:tcPr>
            <w:tcW w:type="dxa" w:w="1234"/>
          </w:tcPr>
          <w:p>
            <w:r>
              <w:t>62.7</w:t>
            </w:r>
          </w:p>
        </w:tc>
        <w:tc>
          <w:tcPr>
            <w:tcW w:type="dxa" w:w="1234"/>
          </w:tcPr>
          <w:p>
            <w:r>
              <w:t>83.8</w:t>
            </w:r>
          </w:p>
        </w:tc>
        <w:tc>
          <w:tcPr>
            <w:tcW w:type="dxa" w:w="1234"/>
          </w:tcPr>
          <w:p>
            <w:r>
              <w:t>110.8</w:t>
            </w:r>
          </w:p>
        </w:tc>
        <w:tc>
          <w:tcPr>
            <w:tcW w:type="dxa" w:w="1234"/>
          </w:tcPr>
          <w:p>
            <w:r>
              <w:t>155.4</w:t>
            </w:r>
          </w:p>
        </w:tc>
      </w:tr>
      <w:tr>
        <w:tc>
          <w:tcPr>
            <w:tcW w:type="dxa" w:w="1234"/>
          </w:tcPr>
          <w:p>
            <w:r>
              <w:t xml:space="preserve"> </w:t>
            </w:r>
          </w:p>
        </w:tc>
        <w:tc>
          <w:tcPr>
            <w:tcW w:type="dxa" w:w="1234"/>
          </w:tcPr>
          <w:p>
            <w:r>
              <w:t>高压快充带来的市场空间</w:t>
            </w:r>
          </w:p>
        </w:tc>
        <w:tc>
          <w:tcPr>
            <w:tcW w:type="dxa" w:w="1234"/>
          </w:tcPr>
          <w:p>
            <w:r>
              <w:t>亿元 %</w:t>
            </w:r>
          </w:p>
        </w:tc>
        <w:tc>
          <w:tcPr>
            <w:tcW w:type="dxa" w:w="1234"/>
          </w:tcPr>
          <w:p>
            <w:r>
              <w:t>0.4</w:t>
            </w:r>
          </w:p>
        </w:tc>
        <w:tc>
          <w:tcPr>
            <w:tcW w:type="dxa" w:w="1234"/>
          </w:tcPr>
          <w:p>
            <w:r>
              <w:t>3.2</w:t>
            </w:r>
          </w:p>
        </w:tc>
        <w:tc>
          <w:tcPr>
            <w:tcW w:type="dxa" w:w="1234"/>
          </w:tcPr>
          <w:p>
            <w:r>
              <w:t>19.2</w:t>
            </w:r>
          </w:p>
        </w:tc>
        <w:tc>
          <w:tcPr>
            <w:tcW w:type="dxa" w:w="1234"/>
          </w:tcPr>
          <w:p>
            <w:r>
              <w:t>48.9</w:t>
            </w:r>
          </w:p>
        </w:tc>
      </w:tr>
      <w:tr>
        <w:tc>
          <w:tcPr>
            <w:tcW w:type="dxa" w:w="1234"/>
          </w:tcPr>
          <w:p>
            <w:r>
              <w:t>高压直流继电器</w:t>
            </w:r>
          </w:p>
        </w:tc>
        <w:tc>
          <w:tcPr>
            <w:tcW w:type="dxa" w:w="1234"/>
          </w:tcPr>
          <w:p>
            <w:r>
              <w:t xml:space="preserve"> </w:t>
            </w:r>
          </w:p>
        </w:tc>
        <w:tc>
          <w:tcPr>
            <w:tcW w:type="dxa" w:w="1234"/>
          </w:tcPr>
          <w:p>
            <w:r>
              <w:t>占比</w:t>
            </w:r>
          </w:p>
        </w:tc>
        <w:tc>
          <w:tcPr>
            <w:tcW w:type="dxa" w:w="1234"/>
          </w:tcPr>
          <w:p>
            <w:r>
              <w:t>0.6%</w:t>
            </w:r>
          </w:p>
        </w:tc>
        <w:tc>
          <w:tcPr>
            <w:tcW w:type="dxa" w:w="1234"/>
          </w:tcPr>
          <w:p>
            <w:r>
              <w:t>3.8%</w:t>
            </w:r>
          </w:p>
        </w:tc>
        <w:tc>
          <w:tcPr>
            <w:tcW w:type="dxa" w:w="1234"/>
          </w:tcPr>
          <w:p>
            <w:r>
              <w:t>17.3%</w:t>
            </w:r>
          </w:p>
        </w:tc>
        <w:tc>
          <w:tcPr>
            <w:tcW w:type="dxa" w:w="1234"/>
          </w:tcPr>
          <w:p>
            <w:r>
              <w:t>31.4%</w:t>
            </w:r>
          </w:p>
        </w:tc>
      </w:tr>
      <w:tr>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总市场空间 高压快充带来的市场空间</w:t>
            </w:r>
          </w:p>
        </w:tc>
        <w:tc>
          <w:tcPr>
            <w:tcW w:type="dxa" w:w="1234"/>
          </w:tcPr>
          <w:p>
            <w:r>
              <w:t>亿元</w:t>
            </w:r>
          </w:p>
        </w:tc>
        <w:tc>
          <w:tcPr>
            <w:tcW w:type="dxa" w:w="1234"/>
          </w:tcPr>
          <w:p>
            <w:r>
              <w:t>52.1</w:t>
            </w:r>
          </w:p>
        </w:tc>
        <w:tc>
          <w:tcPr>
            <w:tcW w:type="dxa" w:w="1234"/>
          </w:tcPr>
          <w:p>
            <w:r>
              <w:t>70.9</w:t>
            </w:r>
          </w:p>
        </w:tc>
        <w:tc>
          <w:tcPr>
            <w:tcW w:type="dxa" w:w="1234"/>
          </w:tcPr>
          <w:p>
            <w:r>
              <w:t>89.1</w:t>
            </w:r>
          </w:p>
        </w:tc>
        <w:tc>
          <w:tcPr>
            <w:tcW w:type="dxa" w:w="1234"/>
          </w:tcPr>
          <w:p>
            <w:r>
              <w:t>115.1</w:t>
            </w:r>
          </w:p>
        </w:tc>
      </w:tr>
      <w:tr>
        <w:tc>
          <w:tcPr>
            <w:tcW w:type="dxa" w:w="1234"/>
          </w:tcPr>
          <w:p>
            <w:r>
              <w:t xml:space="preserve"> </w:t>
            </w:r>
          </w:p>
        </w:tc>
        <w:tc>
          <w:tcPr>
            <w:tcW w:type="dxa" w:w="1234"/>
          </w:tcPr>
          <w:p>
            <w:r>
              <w:t xml:space="preserve"> </w:t>
            </w:r>
          </w:p>
        </w:tc>
        <w:tc>
          <w:tcPr>
            <w:tcW w:type="dxa" w:w="1234"/>
          </w:tcPr>
          <w:p>
            <w:r>
              <w:t>亿元 %</w:t>
            </w:r>
          </w:p>
        </w:tc>
        <w:tc>
          <w:tcPr>
            <w:tcW w:type="dxa" w:w="1234"/>
          </w:tcPr>
          <w:p>
            <w:r>
              <w:t>0.3 0.7%</w:t>
            </w:r>
          </w:p>
        </w:tc>
        <w:tc>
          <w:tcPr>
            <w:tcW w:type="dxa" w:w="1234"/>
          </w:tcPr>
          <w:p>
            <w:r>
              <w:t>1.8</w:t>
            </w:r>
          </w:p>
        </w:tc>
        <w:tc>
          <w:tcPr>
            <w:tcW w:type="dxa" w:w="1234"/>
          </w:tcPr>
          <w:p>
            <w:r>
              <w:t>10.1 11.3%</w:t>
            </w:r>
          </w:p>
        </w:tc>
        <w:tc>
          <w:tcPr>
            <w:tcW w:type="dxa" w:w="1234"/>
          </w:tcPr>
          <w:p>
            <w:r>
              <w:t>24.6 21.4%</w:t>
            </w:r>
          </w:p>
        </w:tc>
      </w:tr>
      <w:tr>
        <w:tc>
          <w:tcPr>
            <w:tcW w:type="dxa" w:w="1234"/>
          </w:tcPr>
          <w:p>
            <w:r>
              <w:t>熔断器</w:t>
            </w:r>
          </w:p>
        </w:tc>
        <w:tc>
          <w:tcPr>
            <w:tcW w:type="dxa" w:w="1234"/>
          </w:tcPr>
          <w:p>
            <w:r>
              <w:t xml:space="preserve"> </w:t>
            </w:r>
          </w:p>
        </w:tc>
        <w:tc>
          <w:tcPr>
            <w:tcW w:type="dxa" w:w="1234"/>
          </w:tcPr>
          <w:p>
            <w:r>
              <w:t>占比</w:t>
            </w:r>
          </w:p>
        </w:tc>
        <w:tc>
          <w:tcPr>
            <w:tcW w:type="dxa" w:w="1234"/>
          </w:tcPr>
          <w:p>
            <w:r>
              <w:t xml:space="preserve"> </w:t>
            </w:r>
          </w:p>
        </w:tc>
        <w:tc>
          <w:tcPr>
            <w:tcW w:type="dxa" w:w="1234"/>
          </w:tcPr>
          <w:p>
            <w:r>
              <w:t>2.6%</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总市场空间 高压快充带来的市场空间</w:t>
            </w:r>
          </w:p>
        </w:tc>
        <w:tc>
          <w:tcPr>
            <w:tcW w:type="dxa" w:w="1234"/>
          </w:tcPr>
          <w:p>
            <w:r>
              <w:t>亿元 亿元</w:t>
            </w:r>
          </w:p>
        </w:tc>
        <w:tc>
          <w:tcPr>
            <w:tcW w:type="dxa" w:w="1234"/>
          </w:tcPr>
          <w:p>
            <w:r>
              <w:t>16.3</w:t>
            </w:r>
          </w:p>
        </w:tc>
        <w:tc>
          <w:tcPr>
            <w:tcW w:type="dxa" w:w="1234"/>
          </w:tcPr>
          <w:p>
            <w:r>
              <w:t>22.4</w:t>
            </w:r>
          </w:p>
        </w:tc>
        <w:tc>
          <w:tcPr>
            <w:tcW w:type="dxa" w:w="1234"/>
          </w:tcPr>
          <w:p>
            <w:r>
              <w:t>28.1</w:t>
            </w:r>
          </w:p>
        </w:tc>
        <w:tc>
          <w:tcPr>
            <w:tcW w:type="dxa" w:w="1234"/>
          </w:tcPr>
          <w:p>
            <w:r>
              <w:t>36.8</w:t>
            </w:r>
          </w:p>
        </w:tc>
      </w:tr>
      <w:tr>
        <w:tc>
          <w:tcPr>
            <w:tcW w:type="dxa" w:w="1234"/>
          </w:tcPr>
          <w:p>
            <w:r>
              <w:t xml:space="preserve"> </w:t>
            </w:r>
          </w:p>
        </w:tc>
        <w:tc>
          <w:tcPr>
            <w:tcW w:type="dxa" w:w="1234"/>
          </w:tcPr>
          <w:p>
            <w:r>
              <w:t xml:space="preserve"> </w:t>
            </w:r>
          </w:p>
        </w:tc>
        <w:tc>
          <w:tcPr>
            <w:tcW w:type="dxa" w:w="1234"/>
          </w:tcPr>
          <w:p>
            <w:r>
              <w:t xml:space="preserve"> </w:t>
            </w:r>
          </w:p>
        </w:tc>
        <w:tc>
          <w:tcPr>
            <w:tcW w:type="dxa" w:w="1234"/>
          </w:tcPr>
          <w:p>
            <w:r>
              <w:t>0.1 0.6%</w:t>
            </w:r>
          </w:p>
        </w:tc>
        <w:tc>
          <w:tcPr>
            <w:tcW w:type="dxa" w:w="1234"/>
          </w:tcPr>
          <w:p>
            <w:r>
              <w:t>0.5 2.4%</w:t>
            </w:r>
          </w:p>
        </w:tc>
        <w:tc>
          <w:tcPr>
            <w:tcW w:type="dxa" w:w="1234"/>
          </w:tcPr>
          <w:p>
            <w:r>
              <w:t>3.0 10.8%</w:t>
            </w:r>
          </w:p>
        </w:tc>
        <w:tc>
          <w:tcPr>
            <w:tcW w:type="dxa" w:w="1234"/>
          </w:tcPr>
          <w:p>
            <w:r>
              <w:t>7.7 20.8%</w:t>
            </w:r>
          </w:p>
        </w:tc>
      </w:tr>
      <w:tr>
        <w:tc>
          <w:tcPr>
            <w:tcW w:type="dxa" w:w="1234"/>
          </w:tcPr>
          <w:p>
            <w:r>
              <w:t>功率器件</w:t>
            </w:r>
          </w:p>
        </w:tc>
        <w:tc>
          <w:tcPr>
            <w:tcW w:type="dxa" w:w="1234"/>
          </w:tcPr>
          <w:p>
            <w:r>
              <w:t xml:space="preserve"> </w:t>
            </w:r>
          </w:p>
        </w:tc>
        <w:tc>
          <w:tcPr>
            <w:tcW w:type="dxa" w:w="1234"/>
          </w:tcPr>
          <w:p>
            <w:r>
              <w:t>占比</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总市场空间</w:t>
            </w:r>
          </w:p>
        </w:tc>
        <w:tc>
          <w:tcPr>
            <w:tcW w:type="dxa" w:w="1234"/>
          </w:tcPr>
          <w:p>
            <w:r>
              <w:t>亿元</w:t>
            </w:r>
          </w:p>
        </w:tc>
        <w:tc>
          <w:tcPr>
            <w:tcW w:type="dxa" w:w="1234"/>
          </w:tcPr>
          <w:p>
            <w:r>
              <w:t>179.4</w:t>
            </w:r>
          </w:p>
        </w:tc>
        <w:tc>
          <w:tcPr>
            <w:tcW w:type="dxa" w:w="1234"/>
          </w:tcPr>
          <w:p>
            <w:r>
              <w:t>245.5</w:t>
            </w:r>
          </w:p>
        </w:tc>
        <w:tc>
          <w:tcPr>
            <w:tcW w:type="dxa" w:w="1234"/>
          </w:tcPr>
          <w:p>
            <w:r>
              <w:t>326.7</w:t>
            </w:r>
          </w:p>
        </w:tc>
        <w:tc>
          <w:tcPr>
            <w:tcW w:type="dxa" w:w="1234"/>
          </w:tcPr>
          <w:p>
            <w:r>
              <w:t>456.4</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2.1</w:t>
            </w:r>
          </w:p>
        </w:tc>
        <w:tc>
          <w:tcPr>
            <w:tcW w:type="dxa" w:w="1234"/>
          </w:tcPr>
          <w:p>
            <w:r>
              <w:t>10.9</w:t>
            </w:r>
          </w:p>
        </w:tc>
        <w:tc>
          <w:tcPr>
            <w:tcW w:type="dxa" w:w="1234"/>
          </w:tcPr>
          <w:p>
            <w:r>
              <w:t>62.6</w:t>
            </w:r>
          </w:p>
        </w:tc>
        <w:tc>
          <w:tcPr>
            <w:tcW w:type="dxa" w:w="1234"/>
          </w:tcPr>
          <w:p>
            <w:r>
              <w:t>158.8</w:t>
            </w:r>
          </w:p>
        </w:tc>
      </w:tr>
      <w:tr>
        <w:tc>
          <w:tcPr>
            <w:tcW w:type="dxa" w:w="1234"/>
          </w:tcPr>
          <w:p>
            <w:r>
              <w:t xml:space="preserve"> </w:t>
            </w:r>
          </w:p>
        </w:tc>
        <w:tc>
          <w:tcPr>
            <w:tcW w:type="dxa" w:w="1234"/>
          </w:tcPr>
          <w:p>
            <w:r>
              <w:t xml:space="preserve"> </w:t>
            </w:r>
          </w:p>
        </w:tc>
        <w:tc>
          <w:tcPr>
            <w:tcW w:type="dxa" w:w="1234"/>
          </w:tcPr>
          <w:p>
            <w:r>
              <w:t>%</w:t>
            </w:r>
          </w:p>
        </w:tc>
        <w:tc>
          <w:tcPr>
            <w:tcW w:type="dxa" w:w="1234"/>
          </w:tcPr>
          <w:p>
            <w:r>
              <w:t>1.2%</w:t>
            </w:r>
          </w:p>
        </w:tc>
        <w:tc>
          <w:tcPr>
            <w:tcW w:type="dxa" w:w="1234"/>
          </w:tcPr>
          <w:p>
            <w:r>
              <w:t>4.4%</w:t>
            </w:r>
          </w:p>
        </w:tc>
        <w:tc>
          <w:tcPr>
            <w:tcW w:type="dxa" w:w="1234"/>
          </w:tcPr>
          <w:p>
            <w:r>
              <w:t>19.2%</w:t>
            </w:r>
          </w:p>
        </w:tc>
        <w:tc>
          <w:tcPr>
            <w:tcW w:type="dxa" w:w="1234"/>
          </w:tcPr>
          <w:p>
            <w:r>
              <w:t>34.8%</w:t>
            </w:r>
          </w:p>
        </w:tc>
      </w:tr>
      <w:tr>
        <w:tc>
          <w:tcPr>
            <w:tcW w:type="dxa" w:w="1234"/>
          </w:tcPr>
          <w:p>
            <w:r>
              <w:t>充电桩</w:t>
            </w:r>
          </w:p>
        </w:tc>
        <w:tc>
          <w:tcPr>
            <w:tcW w:type="dxa" w:w="1234"/>
          </w:tcPr>
          <w:p>
            <w:r>
              <w:t xml:space="preserve"> </w:t>
            </w:r>
          </w:p>
        </w:tc>
        <w:tc>
          <w:tcPr>
            <w:tcW w:type="dxa" w:w="1234"/>
          </w:tcPr>
          <w:p>
            <w:r>
              <w:t>占比</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8</w:t>
            </w:r>
          </w:p>
        </w:tc>
        <w:tc>
          <w:tcPr>
            <w:tcW w:type="dxa" w:w="1234"/>
          </w:tcPr>
          <w:p>
            <w:r>
              <w:t>总市场空间</w:t>
            </w:r>
          </w:p>
        </w:tc>
        <w:tc>
          <w:tcPr>
            <w:tcW w:type="dxa" w:w="1234"/>
          </w:tcPr>
          <w:p>
            <w:r>
              <w:t>亿元</w:t>
            </w:r>
          </w:p>
        </w:tc>
        <w:tc>
          <w:tcPr>
            <w:tcW w:type="dxa" w:w="1234"/>
          </w:tcPr>
          <w:p>
            <w:r>
              <w:t>163.1</w:t>
            </w:r>
          </w:p>
        </w:tc>
        <w:tc>
          <w:tcPr>
            <w:tcW w:type="dxa" w:w="1234"/>
          </w:tcPr>
          <w:p>
            <w:r>
              <w:t>264.9</w:t>
            </w:r>
          </w:p>
        </w:tc>
        <w:tc>
          <w:tcPr>
            <w:tcW w:type="dxa" w:w="1234"/>
          </w:tcPr>
          <w:p>
            <w:r>
              <w:t>352.5</w:t>
            </w:r>
          </w:p>
        </w:tc>
        <w:tc>
          <w:tcPr>
            <w:tcW w:type="dxa" w:w="1234"/>
          </w:tcPr>
          <w:p>
            <w:r>
              <w:t>458.1</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0.0</w:t>
            </w:r>
          </w:p>
        </w:tc>
        <w:tc>
          <w:tcPr>
            <w:tcW w:type="dxa" w:w="1234"/>
          </w:tcPr>
          <w:p>
            <w:r>
              <w:t>0.2</w:t>
            </w:r>
          </w:p>
        </w:tc>
        <w:tc>
          <w:tcPr>
            <w:tcW w:type="dxa" w:w="1234"/>
          </w:tcPr>
          <w:p>
            <w:r>
              <w:t>2.3</w:t>
            </w:r>
          </w:p>
        </w:tc>
        <w:tc>
          <w:tcPr>
            <w:tcW w:type="dxa" w:w="1234"/>
          </w:tcPr>
          <w:p>
            <w:r>
              <w:t>9.4</w:t>
            </w:r>
          </w:p>
        </w:tc>
      </w:tr>
      <w:tr>
        <w:tc>
          <w:tcPr>
            <w:tcW w:type="dxa" w:w="1234"/>
          </w:tcPr>
          <w:p>
            <w:r>
              <w:t xml:space="preserve"> </w:t>
            </w:r>
          </w:p>
        </w:tc>
        <w:tc>
          <w:tcPr>
            <w:tcW w:type="dxa" w:w="1234"/>
          </w:tcPr>
          <w:p>
            <w:r>
              <w:t xml:space="preserve"> </w:t>
            </w:r>
          </w:p>
        </w:tc>
        <w:tc>
          <w:tcPr>
            <w:tcW w:type="dxa" w:w="1234"/>
          </w:tcPr>
          <w:p>
            <w:r>
              <w:t>占比 %</w:t>
            </w:r>
          </w:p>
        </w:tc>
        <w:tc>
          <w:tcPr>
            <w:tcW w:type="dxa" w:w="1234"/>
          </w:tcPr>
          <w:p>
            <w:r>
              <w:t>0.0%</w:t>
            </w:r>
          </w:p>
        </w:tc>
        <w:tc>
          <w:tcPr>
            <w:tcW w:type="dxa" w:w="1234"/>
          </w:tcPr>
          <w:p>
            <w:r>
              <w:t>0.1%</w:t>
            </w:r>
          </w:p>
        </w:tc>
        <w:tc>
          <w:tcPr>
            <w:tcW w:type="dxa" w:w="1234"/>
          </w:tcPr>
          <w:p>
            <w:r>
              <w:t>0.7%</w:t>
            </w:r>
          </w:p>
        </w:tc>
        <w:tc>
          <w:tcPr>
            <w:tcW w:type="dxa" w:w="1234"/>
          </w:tcPr>
          <w:p>
            <w:r>
              <w:t>2.1%</w:t>
            </w:r>
          </w:p>
        </w:tc>
      </w:tr>
      <w:tr>
        <w:tc>
          <w:tcPr>
            <w:tcW w:type="dxa" w:w="1234"/>
          </w:tcPr>
          <w:p>
            <w:r>
              <w:t>充电枪</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总市场空间</w:t>
            </w:r>
          </w:p>
        </w:tc>
        <w:tc>
          <w:tcPr>
            <w:tcW w:type="dxa" w:w="1234"/>
          </w:tcPr>
          <w:p>
            <w:r>
              <w:t>亿元</w:t>
            </w:r>
          </w:p>
        </w:tc>
        <w:tc>
          <w:tcPr>
            <w:tcW w:type="dxa" w:w="1234"/>
          </w:tcPr>
          <w:p>
            <w:r>
              <w:t>24.1</w:t>
            </w:r>
          </w:p>
        </w:tc>
        <w:tc>
          <w:tcPr>
            <w:tcW w:type="dxa" w:w="1234"/>
          </w:tcPr>
          <w:p>
            <w:r>
              <w:t>39.5</w:t>
            </w:r>
          </w:p>
        </w:tc>
        <w:tc>
          <w:tcPr>
            <w:tcW w:type="dxa" w:w="1234"/>
          </w:tcPr>
          <w:p>
            <w:r>
              <w:t>52.9</w:t>
            </w:r>
          </w:p>
        </w:tc>
        <w:tc>
          <w:tcPr>
            <w:tcW w:type="dxa" w:w="1234"/>
          </w:tcPr>
          <w:p>
            <w:r>
              <w:t>69.2</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0.0</w:t>
            </w:r>
          </w:p>
        </w:tc>
        <w:tc>
          <w:tcPr>
            <w:tcW w:type="dxa" w:w="1234"/>
          </w:tcPr>
          <w:p>
            <w:r>
              <w:t>0.0</w:t>
            </w:r>
          </w:p>
        </w:tc>
        <w:tc>
          <w:tcPr>
            <w:tcW w:type="dxa" w:w="1234"/>
          </w:tcPr>
          <w:p>
            <w:r>
              <w:t>0.7</w:t>
            </w:r>
          </w:p>
        </w:tc>
        <w:tc>
          <w:tcPr>
            <w:tcW w:type="dxa" w:w="1234"/>
          </w:tcPr>
          <w:p>
            <w:r>
              <w:t>5.1</w:t>
            </w:r>
          </w:p>
        </w:tc>
      </w:tr>
      <w:tr>
        <w:tc>
          <w:tcPr>
            <w:tcW w:type="dxa" w:w="1234"/>
          </w:tcPr>
          <w:p>
            <w:r>
              <w:t xml:space="preserve"> </w:t>
            </w:r>
          </w:p>
        </w:tc>
        <w:tc>
          <w:tcPr>
            <w:tcW w:type="dxa" w:w="1234"/>
          </w:tcPr>
          <w:p>
            <w:r>
              <w:t xml:space="preserve"> </w:t>
            </w:r>
          </w:p>
        </w:tc>
        <w:tc>
          <w:tcPr>
            <w:tcW w:type="dxa" w:w="1234"/>
          </w:tcPr>
          <w:p>
            <w:r>
              <w:t>占比 %</w:t>
            </w:r>
          </w:p>
        </w:tc>
        <w:tc>
          <w:tcPr>
            <w:tcW w:type="dxa" w:w="1234"/>
          </w:tcPr>
          <w:p>
            <w:r>
              <w:t>0.0%</w:t>
            </w:r>
          </w:p>
        </w:tc>
        <w:tc>
          <w:tcPr>
            <w:tcW w:type="dxa" w:w="1234"/>
          </w:tcPr>
          <w:p>
            <w:r>
              <w:t>0.1%</w:t>
            </w:r>
          </w:p>
        </w:tc>
        <w:tc>
          <w:tcPr>
            <w:tcW w:type="dxa" w:w="1234"/>
          </w:tcPr>
          <w:p>
            <w:r>
              <w:t>1.3%</w:t>
            </w:r>
          </w:p>
        </w:tc>
        <w:tc>
          <w:tcPr>
            <w:tcW w:type="dxa" w:w="1234"/>
          </w:tcPr>
          <w:p>
            <w:r>
              <w:t>7.4%</w:t>
            </w:r>
          </w:p>
        </w:tc>
      </w:tr>
      <w:tr>
        <w:tc>
          <w:tcPr>
            <w:tcW w:type="dxa" w:w="1234"/>
          </w:tcPr>
          <w:p>
            <w:r>
              <w:t>10 模块</w:t>
            </w:r>
          </w:p>
        </w:tc>
        <w:tc>
          <w:tcPr>
            <w:tcW w:type="dxa" w:w="1234"/>
          </w:tcPr>
          <w:p>
            <w:r>
              <w:t xml:space="preserve"> </w:t>
            </w:r>
          </w:p>
        </w:tc>
        <w:tc>
          <w:tcPr>
            <w:tcW w:type="dxa" w:w="1234"/>
          </w:tcPr>
          <w:p>
            <w:r>
              <w:t xml:space="preserve"> </w:t>
            </w:r>
          </w:p>
        </w:tc>
        <w:tc>
          <w:tcPr>
            <w:tcW w:type="dxa" w:w="1234"/>
          </w:tcPr>
          <w:p>
            <w:r>
              <w:t>48.3</w:t>
            </w:r>
          </w:p>
        </w:tc>
        <w:tc>
          <w:tcPr>
            <w:tcW w:type="dxa" w:w="1234"/>
          </w:tcPr>
          <w:p>
            <w:r>
              <w:t>78.9</w:t>
            </w:r>
          </w:p>
        </w:tc>
        <w:tc>
          <w:tcPr>
            <w:tcW w:type="dxa" w:w="1234"/>
          </w:tcPr>
          <w:p>
            <w:r>
              <w:t>105.7</w:t>
            </w:r>
          </w:p>
        </w:tc>
        <w:tc>
          <w:tcPr>
            <w:tcW w:type="dxa" w:w="1234"/>
          </w:tcPr>
          <w:p>
            <w:r>
              <w:t>138.3</w:t>
            </w:r>
          </w:p>
        </w:tc>
      </w:tr>
      <w:tr>
        <w:tc>
          <w:tcPr>
            <w:tcW w:type="dxa" w:w="1234"/>
          </w:tcPr>
          <w:p>
            <w:r>
              <w:t xml:space="preserve"> </w:t>
            </w:r>
          </w:p>
        </w:tc>
        <w:tc>
          <w:tcPr>
            <w:tcW w:type="dxa" w:w="1234"/>
          </w:tcPr>
          <w:p>
            <w:r>
              <w:t>总市场空间</w:t>
            </w:r>
          </w:p>
        </w:tc>
        <w:tc>
          <w:tcPr>
            <w:tcW w:type="dxa" w:w="1234"/>
          </w:tcPr>
          <w:p>
            <w:r>
              <w:t>亿元 亿元 %</w:t>
            </w:r>
          </w:p>
        </w:tc>
        <w:tc>
          <w:tcPr>
            <w:tcW w:type="dxa" w:w="1234"/>
          </w:tcPr>
          <w:p>
            <w:r>
              <w:t>0.0 0.0%</w:t>
            </w:r>
          </w:p>
        </w:tc>
        <w:tc>
          <w:tcPr>
            <w:tcW w:type="dxa" w:w="1234"/>
          </w:tcPr>
          <w:p>
            <w:r>
              <w:t>0.0 0.1%</w:t>
            </w:r>
          </w:p>
        </w:tc>
        <w:tc>
          <w:tcPr>
            <w:tcW w:type="dxa" w:w="1234"/>
          </w:tcPr>
          <w:p>
            <w:r>
              <w:t>0.7 0.6%</w:t>
            </w:r>
          </w:p>
        </w:tc>
        <w:tc>
          <w:tcPr>
            <w:tcW w:type="dxa" w:w="1234"/>
          </w:tcPr>
          <w:p>
            <w:r>
              <w:t>5.1 3.7%</w:t>
            </w:r>
          </w:p>
        </w:tc>
      </w:tr>
      <w:tr>
        <w:tc>
          <w:tcPr>
            <w:tcW w:type="dxa" w:w="1234"/>
          </w:tcPr>
          <w:p>
            <w:r>
              <w:t xml:space="preserve"> </w:t>
            </w:r>
          </w:p>
        </w:tc>
        <w:tc>
          <w:tcPr>
            <w:tcW w:type="dxa" w:w="1234"/>
          </w:tcPr>
          <w:p>
            <w:r>
              <w:t>高压快充带来的市场空间 占比</w:t>
            </w:r>
          </w:p>
        </w:tc>
        <w:tc>
          <w:tcPr>
            <w:tcW w:type="dxa" w:w="1234"/>
          </w:tcPr>
          <w:p/>
        </w:tc>
        <w:tc>
          <w:tcPr>
            <w:tcW w:type="dxa" w:w="1234"/>
          </w:tcPr>
          <w:p/>
        </w:tc>
        <w:tc>
          <w:tcPr>
            <w:tcW w:type="dxa" w:w="1234"/>
          </w:tcPr>
          <w:p/>
        </w:tc>
        <w:tc>
          <w:tcPr>
            <w:tcW w:type="dxa" w:w="1234"/>
          </w:tcPr>
          <w:p/>
        </w:tc>
        <w:tc>
          <w:tcPr>
            <w:tcW w:type="dxa" w:w="1234"/>
          </w:tcP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33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图表46：可比公司估值表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785"/>
        <w:gridCol w:w="785"/>
        <w:gridCol w:w="785"/>
        <w:gridCol w:w="785"/>
        <w:gridCol w:w="785"/>
        <w:gridCol w:w="785"/>
        <w:gridCol w:w="785"/>
        <w:gridCol w:w="785"/>
        <w:gridCol w:w="785"/>
        <w:gridCol w:w="785"/>
        <w:gridCol w:w="785"/>
      </w:tblGrid>
      <w:tr>
        <w:tc>
          <w:tcPr>
            <w:tcW w:type="dxa" w:w="785"/>
          </w:tcPr>
          <w:p>
            <w:r>
              <w:t>股票代码</w:t>
            </w:r>
          </w:p>
        </w:tc>
        <w:tc>
          <w:tcPr>
            <w:tcW w:type="dxa" w:w="785"/>
          </w:tcPr>
          <w:p>
            <w:r>
              <w:t>公司名称</w:t>
            </w:r>
          </w:p>
        </w:tc>
        <w:tc>
          <w:tcPr>
            <w:tcW w:type="dxa" w:w="785"/>
          </w:tcPr>
          <w:p>
            <w:r>
              <w:t>市值（百万 元）</w:t>
            </w:r>
          </w:p>
        </w:tc>
        <w:tc>
          <w:tcPr>
            <w:tcW w:type="dxa" w:w="785"/>
          </w:tcPr>
          <w:p>
            <w:r>
              <w:t>2022A</w:t>
            </w:r>
          </w:p>
        </w:tc>
        <w:tc>
          <w:tcPr>
            <w:tcW w:type="dxa" w:w="785"/>
          </w:tcPr>
          <w:p>
            <w:r>
              <w:t>净利润 （财报货币百万） 2023E</w:t>
            </w:r>
          </w:p>
        </w:tc>
        <w:tc>
          <w:tcPr>
            <w:tcW w:type="dxa" w:w="785"/>
          </w:tcPr>
          <w:p>
            <w:r>
              <w:t>2024E 2022A</w:t>
            </w:r>
          </w:p>
        </w:tc>
        <w:tc>
          <w:tcPr>
            <w:tcW w:type="dxa" w:w="785"/>
          </w:tcPr>
          <w:p>
            <w:r>
              <w:t xml:space="preserve"> </w:t>
            </w:r>
          </w:p>
        </w:tc>
        <w:tc>
          <w:tcPr>
            <w:tcW w:type="dxa" w:w="785"/>
          </w:tcPr>
          <w:p>
            <w:r>
              <w:t>市盈率 2023E</w:t>
            </w:r>
          </w:p>
        </w:tc>
        <w:tc>
          <w:tcPr>
            <w:tcW w:type="dxa" w:w="785"/>
          </w:tcPr>
          <w:p>
            <w:r>
              <w:t>2024E</w:t>
            </w:r>
          </w:p>
        </w:tc>
        <w:tc>
          <w:tcPr>
            <w:tcW w:type="dxa" w:w="785"/>
          </w:tcPr>
          <w:p>
            <w:r>
              <w:t>财报货币</w:t>
            </w:r>
          </w:p>
        </w:tc>
        <w:tc>
          <w:tcPr>
            <w:tcW w:type="dxa" w:w="785"/>
          </w:tcPr>
          <w:p>
            <w:r>
              <w:t>收盘价</w:t>
            </w:r>
          </w:p>
        </w:tc>
      </w:tr>
      <w:tr>
        <w:tc>
          <w:tcPr>
            <w:tcW w:type="dxa" w:w="7065"/>
            <w:gridSpan w:val="9"/>
          </w:tcPr>
          <w:p>
            <w:r>
              <w:t>动力电池</w:t>
            </w:r>
          </w:p>
        </w:tc>
        <w:tc>
          <w:tcPr>
            <w:tcW w:type="dxa" w:w="785"/>
          </w:tcPr>
          <w:p>
            <w:r>
              <w:t xml:space="preserve"> </w:t>
            </w:r>
          </w:p>
        </w:tc>
        <w:tc>
          <w:tcPr>
            <w:tcW w:type="dxa" w:w="785"/>
          </w:tcPr>
          <w:p/>
        </w:tc>
      </w:tr>
      <w:tr>
        <w:tc>
          <w:tcPr>
            <w:tcW w:type="dxa" w:w="785"/>
          </w:tcPr>
          <w:p>
            <w:r>
              <w:t>300750.SZ</w:t>
            </w:r>
          </w:p>
        </w:tc>
        <w:tc>
          <w:tcPr>
            <w:tcW w:type="dxa" w:w="785"/>
          </w:tcPr>
          <w:p>
            <w:r>
              <w:t>宁德时代*</w:t>
            </w:r>
          </w:p>
        </w:tc>
        <w:tc>
          <w:tcPr>
            <w:tcW w:type="dxa" w:w="785"/>
          </w:tcPr>
          <w:p>
            <w:r>
              <w:t>1,023,897</w:t>
            </w:r>
          </w:p>
        </w:tc>
        <w:tc>
          <w:tcPr>
            <w:tcW w:type="dxa" w:w="785"/>
          </w:tcPr>
          <w:p>
            <w:r>
              <w:t>30,729</w:t>
            </w:r>
          </w:p>
        </w:tc>
        <w:tc>
          <w:tcPr>
            <w:tcW w:type="dxa" w:w="785"/>
          </w:tcPr>
          <w:p>
            <w:r>
              <w:t>50,135</w:t>
            </w:r>
          </w:p>
        </w:tc>
        <w:tc>
          <w:tcPr>
            <w:tcW w:type="dxa" w:w="785"/>
          </w:tcPr>
          <w:p>
            <w:r>
              <w:t>61,750</w:t>
            </w:r>
          </w:p>
        </w:tc>
        <w:tc>
          <w:tcPr>
            <w:tcW w:type="dxa" w:w="785"/>
          </w:tcPr>
          <w:p>
            <w:r>
              <w:t>18.5</w:t>
            </w:r>
          </w:p>
        </w:tc>
        <w:tc>
          <w:tcPr>
            <w:tcW w:type="dxa" w:w="785"/>
          </w:tcPr>
          <w:p>
            <w:r>
              <w:t>20.4</w:t>
            </w:r>
          </w:p>
        </w:tc>
        <w:tc>
          <w:tcPr>
            <w:tcW w:type="dxa" w:w="785"/>
          </w:tcPr>
          <w:p>
            <w:r>
              <w:t>16.6</w:t>
            </w:r>
          </w:p>
        </w:tc>
        <w:tc>
          <w:tcPr>
            <w:tcW w:type="dxa" w:w="785"/>
          </w:tcPr>
          <w:p>
            <w:r>
              <w:t>CNY</w:t>
            </w:r>
          </w:p>
        </w:tc>
        <w:tc>
          <w:tcPr>
            <w:tcW w:type="dxa" w:w="785"/>
          </w:tcPr>
          <w:p>
            <w:r>
              <w:t>232.90</w:t>
            </w:r>
          </w:p>
        </w:tc>
      </w:tr>
      <w:tr>
        <w:tc>
          <w:tcPr>
            <w:tcW w:type="dxa" w:w="785"/>
          </w:tcPr>
          <w:p>
            <w:r>
              <w:t>002074.SZ</w:t>
            </w:r>
          </w:p>
        </w:tc>
        <w:tc>
          <w:tcPr>
            <w:tcW w:type="dxa" w:w="785"/>
          </w:tcPr>
          <w:p>
            <w:r>
              <w:t>国轩高科*</w:t>
            </w:r>
          </w:p>
        </w:tc>
        <w:tc>
          <w:tcPr>
            <w:tcW w:type="dxa" w:w="785"/>
          </w:tcPr>
          <w:p>
            <w:r>
              <w:t>46.251</w:t>
            </w:r>
          </w:p>
        </w:tc>
        <w:tc>
          <w:tcPr>
            <w:tcW w:type="dxa" w:w="785"/>
          </w:tcPr>
          <w:p>
            <w:r>
              <w:t>312</w:t>
            </w:r>
          </w:p>
        </w:tc>
        <w:tc>
          <w:tcPr>
            <w:tcW w:type="dxa" w:w="785"/>
          </w:tcPr>
          <w:p>
            <w:r>
              <w:t>1,250</w:t>
            </w:r>
          </w:p>
        </w:tc>
        <w:tc>
          <w:tcPr>
            <w:tcW w:type="dxa" w:w="785"/>
          </w:tcPr>
          <w:p>
            <w:r>
              <w:t>1,888</w:t>
            </w:r>
          </w:p>
        </w:tc>
        <w:tc>
          <w:tcPr>
            <w:tcW w:type="dxa" w:w="785"/>
          </w:tcPr>
          <w:p>
            <w:r>
              <w:t>148.4</w:t>
            </w:r>
          </w:p>
        </w:tc>
        <w:tc>
          <w:tcPr>
            <w:tcW w:type="dxa" w:w="785"/>
          </w:tcPr>
          <w:p>
            <w:r>
              <w:t>37.0</w:t>
            </w:r>
          </w:p>
        </w:tc>
        <w:tc>
          <w:tcPr>
            <w:tcW w:type="dxa" w:w="785"/>
          </w:tcPr>
          <w:p>
            <w:r>
              <w:t>24.5</w:t>
            </w:r>
          </w:p>
        </w:tc>
        <w:tc>
          <w:tcPr>
            <w:tcW w:type="dxa" w:w="785"/>
          </w:tcPr>
          <w:p>
            <w:r>
              <w:t>CNY</w:t>
            </w:r>
          </w:p>
        </w:tc>
        <w:tc>
          <w:tcPr>
            <w:tcW w:type="dxa" w:w="785"/>
          </w:tcPr>
          <w:p>
            <w:r>
              <w:t>26.00</w:t>
            </w:r>
          </w:p>
        </w:tc>
      </w:tr>
      <w:tr>
        <w:tc>
          <w:tcPr>
            <w:tcW w:type="dxa" w:w="785"/>
          </w:tcPr>
          <w:p>
            <w:r>
              <w:t>300014.SZ</w:t>
            </w:r>
          </w:p>
        </w:tc>
        <w:tc>
          <w:tcPr>
            <w:tcW w:type="dxa" w:w="785"/>
          </w:tcPr>
          <w:p>
            <w:r>
              <w:t>亿纬锂能*</w:t>
            </w:r>
          </w:p>
        </w:tc>
        <w:tc>
          <w:tcPr>
            <w:tcW w:type="dxa" w:w="785"/>
          </w:tcPr>
          <w:p>
            <w:r>
              <w:t>115,788</w:t>
            </w:r>
          </w:p>
        </w:tc>
        <w:tc>
          <w:tcPr>
            <w:tcW w:type="dxa" w:w="785"/>
          </w:tcPr>
          <w:p>
            <w:r>
              <w:t>3,509</w:t>
            </w:r>
          </w:p>
        </w:tc>
        <w:tc>
          <w:tcPr>
            <w:tcW w:type="dxa" w:w="785"/>
          </w:tcPr>
          <w:p>
            <w:r>
              <w:t>5,735</w:t>
            </w:r>
          </w:p>
        </w:tc>
        <w:tc>
          <w:tcPr>
            <w:tcW w:type="dxa" w:w="785"/>
          </w:tcPr>
          <w:p>
            <w:r>
              <w:t>8,722</w:t>
            </w:r>
          </w:p>
        </w:tc>
        <w:tc>
          <w:tcPr>
            <w:tcW w:type="dxa" w:w="785"/>
          </w:tcPr>
          <w:p>
            <w:r>
              <w:t>33.0</w:t>
            </w:r>
          </w:p>
        </w:tc>
        <w:tc>
          <w:tcPr>
            <w:tcW w:type="dxa" w:w="785"/>
          </w:tcPr>
          <w:p>
            <w:r>
              <w:t>20.2</w:t>
            </w:r>
          </w:p>
        </w:tc>
        <w:tc>
          <w:tcPr>
            <w:tcW w:type="dxa" w:w="785"/>
          </w:tcPr>
          <w:p>
            <w:r>
              <w:t>13.3</w:t>
            </w:r>
          </w:p>
        </w:tc>
        <w:tc>
          <w:tcPr>
            <w:tcW w:type="dxa" w:w="785"/>
          </w:tcPr>
          <w:p>
            <w:r>
              <w:t>CNY</w:t>
            </w:r>
          </w:p>
        </w:tc>
        <w:tc>
          <w:tcPr>
            <w:tcW w:type="dxa" w:w="785"/>
          </w:tcPr>
          <w:p>
            <w:r>
              <w:t>56.60</w:t>
            </w:r>
          </w:p>
        </w:tc>
      </w:tr>
      <w:tr>
        <w:tc>
          <w:tcPr>
            <w:tcW w:type="dxa" w:w="785"/>
          </w:tcPr>
          <w:p>
            <w:r>
              <w:t>300438.SZ</w:t>
            </w:r>
          </w:p>
        </w:tc>
        <w:tc>
          <w:tcPr>
            <w:tcW w:type="dxa" w:w="785"/>
          </w:tcPr>
          <w:p>
            <w:r>
              <w:t>鹏辉能源*</w:t>
            </w:r>
          </w:p>
        </w:tc>
        <w:tc>
          <w:tcPr>
            <w:tcW w:type="dxa" w:w="785"/>
          </w:tcPr>
          <w:p>
            <w:r>
              <w:t>19,390</w:t>
            </w:r>
          </w:p>
        </w:tc>
        <w:tc>
          <w:tcPr>
            <w:tcW w:type="dxa" w:w="785"/>
          </w:tcPr>
          <w:p>
            <w:r>
              <w:t>628</w:t>
            </w:r>
          </w:p>
        </w:tc>
        <w:tc>
          <w:tcPr>
            <w:tcW w:type="dxa" w:w="785"/>
          </w:tcPr>
          <w:p>
            <w:r>
              <w:t>1,469</w:t>
            </w:r>
          </w:p>
        </w:tc>
        <w:tc>
          <w:tcPr>
            <w:tcW w:type="dxa" w:w="785"/>
          </w:tcPr>
          <w:p>
            <w:r>
              <w:t>2,065</w:t>
            </w:r>
          </w:p>
        </w:tc>
        <w:tc>
          <w:tcPr>
            <w:tcW w:type="dxa" w:w="785"/>
          </w:tcPr>
          <w:p>
            <w:r>
              <w:t>30.9</w:t>
            </w:r>
          </w:p>
        </w:tc>
        <w:tc>
          <w:tcPr>
            <w:tcW w:type="dxa" w:w="785"/>
          </w:tcPr>
          <w:p>
            <w:r>
              <w:t>13.2</w:t>
            </w:r>
          </w:p>
        </w:tc>
        <w:tc>
          <w:tcPr>
            <w:tcW w:type="dxa" w:w="785"/>
          </w:tcPr>
          <w:p>
            <w:r>
              <w:t>9.4</w:t>
            </w:r>
          </w:p>
        </w:tc>
        <w:tc>
          <w:tcPr>
            <w:tcW w:type="dxa" w:w="785"/>
          </w:tcPr>
          <w:p>
            <w:r>
              <w:t>CNY</w:t>
            </w:r>
          </w:p>
        </w:tc>
        <w:tc>
          <w:tcPr>
            <w:tcW w:type="dxa" w:w="785"/>
          </w:tcPr>
          <w:p>
            <w:r>
              <w:t>42.04</w:t>
            </w:r>
          </w:p>
        </w:tc>
      </w:tr>
      <w:tr>
        <w:tc>
          <w:tcPr>
            <w:tcW w:type="dxa" w:w="785"/>
          </w:tcPr>
          <w:p>
            <w:r>
              <w:t>300207.SZ</w:t>
            </w:r>
          </w:p>
        </w:tc>
        <w:tc>
          <w:tcPr>
            <w:tcW w:type="dxa" w:w="785"/>
          </w:tcPr>
          <w:p>
            <w:r>
              <w:t>欣旺达*</w:t>
            </w:r>
          </w:p>
        </w:tc>
        <w:tc>
          <w:tcPr>
            <w:tcW w:type="dxa" w:w="785"/>
          </w:tcPr>
          <w:p>
            <w:r>
              <w:t>28.866</w:t>
            </w:r>
          </w:p>
        </w:tc>
        <w:tc>
          <w:tcPr>
            <w:tcW w:type="dxa" w:w="785"/>
          </w:tcPr>
          <w:p>
            <w:r>
              <w:t>1,064</w:t>
            </w:r>
          </w:p>
        </w:tc>
        <w:tc>
          <w:tcPr>
            <w:tcW w:type="dxa" w:w="785"/>
          </w:tcPr>
          <w:p>
            <w:r>
              <w:t>881</w:t>
            </w:r>
          </w:p>
        </w:tc>
        <w:tc>
          <w:tcPr>
            <w:tcW w:type="dxa" w:w="785"/>
          </w:tcPr>
          <w:p>
            <w:r>
              <w:t>1,507</w:t>
            </w:r>
          </w:p>
        </w:tc>
        <w:tc>
          <w:tcPr>
            <w:tcW w:type="dxa" w:w="785"/>
          </w:tcPr>
          <w:p>
            <w:r>
              <w:t>27.1</w:t>
            </w:r>
          </w:p>
        </w:tc>
        <w:tc>
          <w:tcPr>
            <w:tcW w:type="dxa" w:w="785"/>
          </w:tcPr>
          <w:p>
            <w:r>
              <w:t>32.8</w:t>
            </w:r>
          </w:p>
        </w:tc>
        <w:tc>
          <w:tcPr>
            <w:tcW w:type="dxa" w:w="785"/>
          </w:tcPr>
          <w:p>
            <w:r>
              <w:t>19.2</w:t>
            </w:r>
          </w:p>
        </w:tc>
        <w:tc>
          <w:tcPr>
            <w:tcW w:type="dxa" w:w="785"/>
          </w:tcPr>
          <w:p>
            <w:r>
              <w:t>CNY</w:t>
            </w:r>
          </w:p>
        </w:tc>
        <w:tc>
          <w:tcPr>
            <w:tcW w:type="dxa" w:w="785"/>
          </w:tcPr>
          <w:p>
            <w:r>
              <w:t>15.50</w:t>
            </w:r>
          </w:p>
        </w:tc>
      </w:tr>
      <w:tr>
        <w:tc>
          <w:tcPr>
            <w:tcW w:type="dxa" w:w="785"/>
          </w:tcPr>
          <w:p>
            <w:r>
              <w:t>688063.SH</w:t>
            </w:r>
          </w:p>
        </w:tc>
        <w:tc>
          <w:tcPr>
            <w:tcW w:type="dxa" w:w="785"/>
          </w:tcPr>
          <w:p>
            <w:r>
              <w:t>派能科技*</w:t>
            </w:r>
          </w:p>
        </w:tc>
        <w:tc>
          <w:tcPr>
            <w:tcW w:type="dxa" w:w="785"/>
          </w:tcPr>
          <w:p>
            <w:r>
              <w:t>27,565</w:t>
            </w:r>
          </w:p>
        </w:tc>
        <w:tc>
          <w:tcPr>
            <w:tcW w:type="dxa" w:w="785"/>
          </w:tcPr>
          <w:p>
            <w:r>
              <w:t>1,273</w:t>
            </w:r>
          </w:p>
        </w:tc>
        <w:tc>
          <w:tcPr>
            <w:tcW w:type="dxa" w:w="785"/>
          </w:tcPr>
          <w:p>
            <w:r>
              <w:t>2,800</w:t>
            </w:r>
          </w:p>
        </w:tc>
        <w:tc>
          <w:tcPr>
            <w:tcW w:type="dxa" w:w="785"/>
          </w:tcPr>
          <w:p>
            <w:r>
              <w:t>3,512</w:t>
            </w:r>
          </w:p>
        </w:tc>
        <w:tc>
          <w:tcPr>
            <w:tcW w:type="dxa" w:w="785"/>
          </w:tcPr>
          <w:p>
            <w:r>
              <w:t>21.7</w:t>
            </w:r>
          </w:p>
        </w:tc>
        <w:tc>
          <w:tcPr>
            <w:tcW w:type="dxa" w:w="785"/>
          </w:tcPr>
          <w:p>
            <w:r>
              <w:t>9.8</w:t>
            </w:r>
          </w:p>
        </w:tc>
        <w:tc>
          <w:tcPr>
            <w:tcW w:type="dxa" w:w="785"/>
          </w:tcPr>
          <w:p>
            <w:r>
              <w:t>7.8</w:t>
            </w:r>
          </w:p>
        </w:tc>
        <w:tc>
          <w:tcPr>
            <w:tcW w:type="dxa" w:w="785"/>
          </w:tcPr>
          <w:p>
            <w:r>
              <w:t>CNY</w:t>
            </w:r>
          </w:p>
        </w:tc>
        <w:tc>
          <w:tcPr>
            <w:tcW w:type="dxa" w:w="785"/>
          </w:tcPr>
          <w:p>
            <w:r>
              <w:t>156.95</w:t>
            </w:r>
          </w:p>
        </w:tc>
      </w:tr>
      <w:tr>
        <w:tc>
          <w:tcPr>
            <w:tcW w:type="dxa" w:w="7065"/>
            <w:gridSpan w:val="9"/>
          </w:tcPr>
          <w:p>
            <w:r>
              <w:t>负极</w:t>
            </w:r>
          </w:p>
        </w:tc>
        <w:tc>
          <w:tcPr>
            <w:tcW w:type="dxa" w:w="785"/>
          </w:tcPr>
          <w:p>
            <w:r>
              <w:t xml:space="preserve"> </w:t>
            </w:r>
          </w:p>
        </w:tc>
        <w:tc>
          <w:tcPr>
            <w:tcW w:type="dxa" w:w="785"/>
          </w:tcPr>
          <w:p/>
        </w:tc>
      </w:tr>
      <w:tr>
        <w:tc>
          <w:tcPr>
            <w:tcW w:type="dxa" w:w="785"/>
          </w:tcPr>
          <w:p>
            <w:r>
              <w:t>603659.SH</w:t>
            </w:r>
          </w:p>
        </w:tc>
        <w:tc>
          <w:tcPr>
            <w:tcW w:type="dxa" w:w="785"/>
          </w:tcPr>
          <w:p>
            <w:r>
              <w:t>璞泰来*</w:t>
            </w:r>
          </w:p>
        </w:tc>
        <w:tc>
          <w:tcPr>
            <w:tcW w:type="dxa" w:w="785"/>
          </w:tcPr>
          <w:p>
            <w:r>
              <w:t>76,132</w:t>
            </w:r>
          </w:p>
        </w:tc>
        <w:tc>
          <w:tcPr>
            <w:tcW w:type="dxa" w:w="785"/>
          </w:tcPr>
          <w:p>
            <w:r>
              <w:t>3,104</w:t>
            </w:r>
          </w:p>
        </w:tc>
        <w:tc>
          <w:tcPr>
            <w:tcW w:type="dxa" w:w="785"/>
          </w:tcPr>
          <w:p>
            <w:r>
              <w:t>4,229</w:t>
            </w:r>
          </w:p>
        </w:tc>
        <w:tc>
          <w:tcPr>
            <w:tcW w:type="dxa" w:w="785"/>
          </w:tcPr>
          <w:p>
            <w:r>
              <w:t>5,873</w:t>
            </w:r>
          </w:p>
        </w:tc>
        <w:tc>
          <w:tcPr>
            <w:tcW w:type="dxa" w:w="785"/>
          </w:tcPr>
          <w:p>
            <w:r>
              <w:t>16.9</w:t>
            </w:r>
          </w:p>
        </w:tc>
        <w:tc>
          <w:tcPr>
            <w:tcW w:type="dxa" w:w="785"/>
          </w:tcPr>
          <w:p>
            <w:r>
              <w:t>12.4</w:t>
            </w:r>
          </w:p>
        </w:tc>
        <w:tc>
          <w:tcPr>
            <w:tcW w:type="dxa" w:w="785"/>
          </w:tcPr>
          <w:p>
            <w:r>
              <w:t>8.9</w:t>
            </w:r>
          </w:p>
        </w:tc>
        <w:tc>
          <w:tcPr>
            <w:tcW w:type="dxa" w:w="785"/>
          </w:tcPr>
          <w:p>
            <w:r>
              <w:t>CNY</w:t>
            </w:r>
          </w:p>
        </w:tc>
        <w:tc>
          <w:tcPr>
            <w:tcW w:type="dxa" w:w="785"/>
          </w:tcPr>
          <w:p>
            <w:r>
              <w:t>37.76</w:t>
            </w:r>
          </w:p>
        </w:tc>
      </w:tr>
      <w:tr>
        <w:tc>
          <w:tcPr>
            <w:tcW w:type="dxa" w:w="785"/>
          </w:tcPr>
          <w:p>
            <w:r>
              <w:t>300035.SZ</w:t>
            </w:r>
          </w:p>
        </w:tc>
        <w:tc>
          <w:tcPr>
            <w:tcW w:type="dxa" w:w="785"/>
          </w:tcPr>
          <w:p>
            <w:r>
              <w:t>中科电气*</w:t>
            </w:r>
          </w:p>
        </w:tc>
        <w:tc>
          <w:tcPr>
            <w:tcW w:type="dxa" w:w="785"/>
          </w:tcPr>
          <w:p>
            <w:r>
              <w:t>9.070</w:t>
            </w:r>
          </w:p>
        </w:tc>
        <w:tc>
          <w:tcPr>
            <w:tcW w:type="dxa" w:w="785"/>
          </w:tcPr>
          <w:p>
            <w:r>
              <w:t>364</w:t>
            </w:r>
          </w:p>
        </w:tc>
        <w:tc>
          <w:tcPr>
            <w:tcW w:type="dxa" w:w="785"/>
          </w:tcPr>
          <w:p>
            <w:r>
              <w:t>526</w:t>
            </w:r>
          </w:p>
        </w:tc>
        <w:tc>
          <w:tcPr>
            <w:tcW w:type="dxa" w:w="785"/>
          </w:tcPr>
          <w:p>
            <w:r>
              <w:t>715</w:t>
            </w:r>
          </w:p>
        </w:tc>
        <w:tc>
          <w:tcPr>
            <w:tcW w:type="dxa" w:w="785"/>
          </w:tcPr>
          <w:p>
            <w:r>
              <w:t>24.9</w:t>
            </w:r>
          </w:p>
        </w:tc>
        <w:tc>
          <w:tcPr>
            <w:tcW w:type="dxa" w:w="785"/>
          </w:tcPr>
          <w:p>
            <w:r>
              <w:t>17.3</w:t>
            </w:r>
          </w:p>
        </w:tc>
        <w:tc>
          <w:tcPr>
            <w:tcW w:type="dxa" w:w="785"/>
          </w:tcPr>
          <w:p>
            <w:r>
              <w:t>12.7</w:t>
            </w:r>
          </w:p>
        </w:tc>
        <w:tc>
          <w:tcPr>
            <w:tcW w:type="dxa" w:w="785"/>
          </w:tcPr>
          <w:p>
            <w:r>
              <w:t>CNY</w:t>
            </w:r>
          </w:p>
        </w:tc>
        <w:tc>
          <w:tcPr>
            <w:tcW w:type="dxa" w:w="785"/>
          </w:tcPr>
          <w:p>
            <w:r>
              <w:t>12.54</w:t>
            </w:r>
          </w:p>
        </w:tc>
      </w:tr>
      <w:tr>
        <w:tc>
          <w:tcPr>
            <w:tcW w:type="dxa" w:w="785"/>
          </w:tcPr>
          <w:p>
            <w:r>
              <w:t>600884.SH</w:t>
            </w:r>
          </w:p>
        </w:tc>
        <w:tc>
          <w:tcPr>
            <w:tcW w:type="dxa" w:w="785"/>
          </w:tcPr>
          <w:p>
            <w:r>
              <w:t>杉杉股份*</w:t>
            </w:r>
          </w:p>
        </w:tc>
        <w:tc>
          <w:tcPr>
            <w:tcW w:type="dxa" w:w="785"/>
          </w:tcPr>
          <w:p>
            <w:r>
              <w:t>32,465</w:t>
            </w:r>
          </w:p>
        </w:tc>
        <w:tc>
          <w:tcPr>
            <w:tcW w:type="dxa" w:w="785"/>
          </w:tcPr>
          <w:p>
            <w:r>
              <w:t>2,691</w:t>
            </w:r>
          </w:p>
        </w:tc>
        <w:tc>
          <w:tcPr>
            <w:tcW w:type="dxa" w:w="785"/>
          </w:tcPr>
          <w:p>
            <w:r>
              <w:t>2,352</w:t>
            </w:r>
          </w:p>
        </w:tc>
        <w:tc>
          <w:tcPr>
            <w:tcW w:type="dxa" w:w="785"/>
          </w:tcPr>
          <w:p>
            <w:r>
              <w:t>2,828</w:t>
            </w:r>
          </w:p>
        </w:tc>
        <w:tc>
          <w:tcPr>
            <w:tcW w:type="dxa" w:w="785"/>
          </w:tcPr>
          <w:p>
            <w:r>
              <w:t>12.1</w:t>
            </w:r>
          </w:p>
        </w:tc>
        <w:tc>
          <w:tcPr>
            <w:tcW w:type="dxa" w:w="785"/>
          </w:tcPr>
          <w:p>
            <w:r>
              <w:t>13.8</w:t>
            </w:r>
          </w:p>
        </w:tc>
        <w:tc>
          <w:tcPr>
            <w:tcW w:type="dxa" w:w="785"/>
          </w:tcPr>
          <w:p>
            <w:r>
              <w:t>11.5</w:t>
            </w:r>
          </w:p>
        </w:tc>
        <w:tc>
          <w:tcPr>
            <w:tcW w:type="dxa" w:w="785"/>
          </w:tcPr>
          <w:p>
            <w:r>
              <w:t>CNY</w:t>
            </w:r>
          </w:p>
        </w:tc>
        <w:tc>
          <w:tcPr>
            <w:tcW w:type="dxa" w:w="785"/>
          </w:tcPr>
          <w:p>
            <w:r>
              <w:t>14.34</w:t>
            </w:r>
          </w:p>
        </w:tc>
      </w:tr>
      <w:tr>
        <w:tc>
          <w:tcPr>
            <w:tcW w:type="dxa" w:w="785"/>
          </w:tcPr>
          <w:p>
            <w:r>
              <w:t>002068.SZ</w:t>
            </w:r>
          </w:p>
        </w:tc>
        <w:tc>
          <w:tcPr>
            <w:tcW w:type="dxa" w:w="785"/>
          </w:tcPr>
          <w:p>
            <w:r>
              <w:t>黑猫股份</w:t>
            </w:r>
          </w:p>
        </w:tc>
        <w:tc>
          <w:tcPr>
            <w:tcW w:type="dxa" w:w="785"/>
          </w:tcPr>
          <w:p>
            <w:r>
              <w:t>9,561</w:t>
            </w:r>
          </w:p>
        </w:tc>
        <w:tc>
          <w:tcPr>
            <w:tcW w:type="dxa" w:w="785"/>
          </w:tcPr>
          <w:p>
            <w:r>
              <w:t>n.a.</w:t>
            </w:r>
          </w:p>
        </w:tc>
        <w:tc>
          <w:tcPr>
            <w:tcW w:type="dxa" w:w="785"/>
          </w:tcPr>
          <w:p>
            <w:r>
              <w:t>n.a.</w:t>
            </w:r>
          </w:p>
        </w:tc>
        <w:tc>
          <w:tcPr>
            <w:tcW w:type="dxa" w:w="785"/>
          </w:tcPr>
          <w:p>
            <w:r>
              <w:t>n.a.</w:t>
            </w:r>
          </w:p>
        </w:tc>
        <w:tc>
          <w:tcPr>
            <w:tcW w:type="dxa" w:w="785"/>
          </w:tcPr>
          <w:p>
            <w:r>
              <w:t>N.M.</w:t>
            </w:r>
          </w:p>
        </w:tc>
        <w:tc>
          <w:tcPr>
            <w:tcW w:type="dxa" w:w="785"/>
          </w:tcPr>
          <w:p>
            <w:r>
              <w:t>36.4</w:t>
            </w:r>
          </w:p>
        </w:tc>
        <w:tc>
          <w:tcPr>
            <w:tcW w:type="dxa" w:w="785"/>
          </w:tcPr>
          <w:p>
            <w:r>
              <w:t>21.0</w:t>
            </w:r>
          </w:p>
        </w:tc>
        <w:tc>
          <w:tcPr>
            <w:tcW w:type="dxa" w:w="785"/>
          </w:tcPr>
          <w:p>
            <w:r>
              <w:t>CNY</w:t>
            </w:r>
          </w:p>
        </w:tc>
        <w:tc>
          <w:tcPr>
            <w:tcW w:type="dxa" w:w="785"/>
          </w:tcPr>
          <w:p>
            <w:r>
              <w:t>12.73</w:t>
            </w:r>
          </w:p>
        </w:tc>
      </w:tr>
      <w:tr>
        <w:tc>
          <w:tcPr>
            <w:tcW w:type="dxa" w:w="785"/>
          </w:tcPr>
          <w:p>
            <w:r>
              <w:t>隔膜</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r>
      <w:tr>
        <w:tc>
          <w:tcPr>
            <w:tcW w:type="dxa" w:w="7065"/>
            <w:gridSpan w:val="9"/>
          </w:tcPr>
          <w:p>
            <w:r>
              <w:t>300568.SZ 星源材质*</w:t>
            </w:r>
          </w:p>
        </w:tc>
        <w:tc>
          <w:tcPr>
            <w:tcW w:type="dxa" w:w="785"/>
          </w:tcPr>
          <w:p>
            <w:r>
              <w:t>CNY</w:t>
            </w:r>
          </w:p>
        </w:tc>
        <w:tc>
          <w:tcPr>
            <w:tcW w:type="dxa" w:w="785"/>
          </w:tcPr>
          <w:p/>
        </w:tc>
      </w:tr>
      <w:tr>
        <w:tc>
          <w:tcPr>
            <w:tcW w:type="dxa" w:w="785"/>
          </w:tcPr>
          <w:p>
            <w:r>
              <w:t>002080.SZ</w:t>
            </w:r>
          </w:p>
        </w:tc>
        <w:tc>
          <w:tcPr>
            <w:tcW w:type="dxa" w:w="785"/>
          </w:tcPr>
          <w:p>
            <w:r>
              <w:t>中材科技*</w:t>
            </w:r>
          </w:p>
        </w:tc>
        <w:tc>
          <w:tcPr>
            <w:tcW w:type="dxa" w:w="785"/>
          </w:tcPr>
          <w:p>
            <w:r>
              <w:t>20,122 36,029</w:t>
            </w:r>
          </w:p>
        </w:tc>
        <w:tc>
          <w:tcPr>
            <w:tcW w:type="dxa" w:w="785"/>
          </w:tcPr>
          <w:p>
            <w:r>
              <w:t>719 3,511</w:t>
            </w:r>
          </w:p>
        </w:tc>
        <w:tc>
          <w:tcPr>
            <w:tcW w:type="dxa" w:w="785"/>
          </w:tcPr>
          <w:p>
            <w:r>
              <w:t>1,121 3,075</w:t>
            </w:r>
          </w:p>
        </w:tc>
        <w:tc>
          <w:tcPr>
            <w:tcW w:type="dxa" w:w="785"/>
          </w:tcPr>
          <w:p>
            <w:r>
              <w:t>1,499 4,061</w:t>
            </w:r>
          </w:p>
        </w:tc>
        <w:tc>
          <w:tcPr>
            <w:tcW w:type="dxa" w:w="785"/>
          </w:tcPr>
          <w:p>
            <w:r>
              <w:t>28.0 10.3</w:t>
            </w:r>
          </w:p>
        </w:tc>
        <w:tc>
          <w:tcPr>
            <w:tcW w:type="dxa" w:w="785"/>
          </w:tcPr>
          <w:p>
            <w:r>
              <w:t>17.9 11.7</w:t>
            </w:r>
          </w:p>
        </w:tc>
        <w:tc>
          <w:tcPr>
            <w:tcW w:type="dxa" w:w="785"/>
          </w:tcPr>
          <w:p>
            <w:r>
              <w:t>13.4 8.9</w:t>
            </w:r>
          </w:p>
        </w:tc>
        <w:tc>
          <w:tcPr>
            <w:tcW w:type="dxa" w:w="785"/>
          </w:tcPr>
          <w:p>
            <w:r>
              <w:t>CNY</w:t>
            </w:r>
          </w:p>
        </w:tc>
        <w:tc>
          <w:tcPr>
            <w:tcW w:type="dxa" w:w="785"/>
          </w:tcPr>
          <w:p>
            <w:r>
              <w:t>15.70 21.47</w:t>
            </w:r>
          </w:p>
        </w:tc>
      </w:tr>
      <w:tr>
        <w:tc>
          <w:tcPr>
            <w:tcW w:type="dxa" w:w="785"/>
          </w:tcPr>
          <w:p>
            <w:r>
              <w:t>正极/前驱体</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r>
      <w:tr>
        <w:tc>
          <w:tcPr>
            <w:tcW w:type="dxa" w:w="7065"/>
            <w:gridSpan w:val="9"/>
          </w:tcPr>
          <w:p>
            <w:r>
              <w:t>300073.SZ 当升科技*</w:t>
            </w:r>
          </w:p>
        </w:tc>
        <w:tc>
          <w:tcPr>
            <w:tcW w:type="dxa" w:w="785"/>
          </w:tcPr>
          <w:p>
            <w:r>
              <w:t>CNY</w:t>
            </w:r>
          </w:p>
        </w:tc>
        <w:tc>
          <w:tcPr>
            <w:tcW w:type="dxa" w:w="785"/>
          </w:tcPr>
          <w:p/>
        </w:tc>
      </w:tr>
      <w:tr>
        <w:tc>
          <w:tcPr>
            <w:tcW w:type="dxa" w:w="785"/>
          </w:tcPr>
          <w:p>
            <w:r>
              <w:t>688005.SH</w:t>
            </w:r>
          </w:p>
        </w:tc>
        <w:tc>
          <w:tcPr>
            <w:tcW w:type="dxa" w:w="785"/>
          </w:tcPr>
          <w:p>
            <w:r>
              <w:t>容百科技*</w:t>
            </w:r>
          </w:p>
        </w:tc>
        <w:tc>
          <w:tcPr>
            <w:tcW w:type="dxa" w:w="785"/>
          </w:tcPr>
          <w:p>
            <w:r>
              <w:t>23,471 24,036</w:t>
            </w:r>
          </w:p>
        </w:tc>
        <w:tc>
          <w:tcPr>
            <w:tcW w:type="dxa" w:w="785"/>
          </w:tcPr>
          <w:p>
            <w:r>
              <w:t>2,259 1,353</w:t>
            </w:r>
          </w:p>
        </w:tc>
        <w:tc>
          <w:tcPr>
            <w:tcW w:type="dxa" w:w="785"/>
          </w:tcPr>
          <w:p>
            <w:r>
              <w:t>2,001 1,392</w:t>
            </w:r>
          </w:p>
        </w:tc>
        <w:tc>
          <w:tcPr>
            <w:tcW w:type="dxa" w:w="785"/>
          </w:tcPr>
          <w:p>
            <w:r>
              <w:t>2,503 2,046</w:t>
            </w:r>
          </w:p>
        </w:tc>
        <w:tc>
          <w:tcPr>
            <w:tcW w:type="dxa" w:w="785"/>
          </w:tcPr>
          <w:p>
            <w:r>
              <w:t>10.4 17.7</w:t>
            </w:r>
          </w:p>
        </w:tc>
        <w:tc>
          <w:tcPr>
            <w:tcW w:type="dxa" w:w="785"/>
          </w:tcPr>
          <w:p>
            <w:r>
              <w:t>11.7 17.2</w:t>
            </w:r>
          </w:p>
        </w:tc>
        <w:tc>
          <w:tcPr>
            <w:tcW w:type="dxa" w:w="785"/>
          </w:tcPr>
          <w:p>
            <w:r>
              <w:t>9.4 11.7</w:t>
            </w:r>
          </w:p>
        </w:tc>
        <w:tc>
          <w:tcPr>
            <w:tcW w:type="dxa" w:w="785"/>
          </w:tcPr>
          <w:p>
            <w:r>
              <w:t>CNY</w:t>
            </w:r>
          </w:p>
        </w:tc>
        <w:tc>
          <w:tcPr>
            <w:tcW w:type="dxa" w:w="785"/>
          </w:tcPr>
          <w:p>
            <w:r>
              <w:t>46.34 53.06</w:t>
            </w:r>
          </w:p>
        </w:tc>
      </w:tr>
      <w:tr>
        <w:tc>
          <w:tcPr>
            <w:tcW w:type="dxa" w:w="785"/>
          </w:tcPr>
          <w:p>
            <w:r>
              <w:t>300919.SZ</w:t>
            </w:r>
          </w:p>
        </w:tc>
        <w:tc>
          <w:tcPr>
            <w:tcW w:type="dxa" w:w="785"/>
          </w:tcPr>
          <w:p>
            <w:r>
              <w:t>中伟股份*</w:t>
            </w:r>
          </w:p>
        </w:tc>
        <w:tc>
          <w:tcPr>
            <w:tcW w:type="dxa" w:w="785"/>
          </w:tcPr>
          <w:p>
            <w:r>
              <w:t>40,097</w:t>
            </w:r>
          </w:p>
        </w:tc>
        <w:tc>
          <w:tcPr>
            <w:tcW w:type="dxa" w:w="785"/>
          </w:tcPr>
          <w:p>
            <w:r>
              <w:t>1,565</w:t>
            </w:r>
          </w:p>
        </w:tc>
        <w:tc>
          <w:tcPr>
            <w:tcW w:type="dxa" w:w="785"/>
          </w:tcPr>
          <w:p>
            <w:r>
              <w:t>3,105</w:t>
            </w:r>
          </w:p>
        </w:tc>
        <w:tc>
          <w:tcPr>
            <w:tcW w:type="dxa" w:w="785"/>
          </w:tcPr>
          <w:p>
            <w:r>
              <w:t>4,919</w:t>
            </w:r>
          </w:p>
        </w:tc>
        <w:tc>
          <w:tcPr>
            <w:tcW w:type="dxa" w:w="785"/>
          </w:tcPr>
          <w:p>
            <w:r>
              <w:t>25.6</w:t>
            </w:r>
          </w:p>
        </w:tc>
        <w:tc>
          <w:tcPr>
            <w:tcW w:type="dxa" w:w="785"/>
          </w:tcPr>
          <w:p>
            <w:r>
              <w:t>12.9</w:t>
            </w:r>
          </w:p>
        </w:tc>
        <w:tc>
          <w:tcPr>
            <w:tcW w:type="dxa" w:w="785"/>
          </w:tcPr>
          <w:p>
            <w:r>
              <w:t>8.2</w:t>
            </w:r>
          </w:p>
        </w:tc>
        <w:tc>
          <w:tcPr>
            <w:tcW w:type="dxa" w:w="785"/>
          </w:tcPr>
          <w:p>
            <w:r>
              <w:t>CNY</w:t>
            </w:r>
          </w:p>
        </w:tc>
        <w:tc>
          <w:tcPr>
            <w:tcW w:type="dxa" w:w="785"/>
          </w:tcPr>
          <w:p>
            <w:r>
              <w:t>59.79</w:t>
            </w:r>
          </w:p>
        </w:tc>
      </w:tr>
      <w:tr>
        <w:tc>
          <w:tcPr>
            <w:tcW w:type="dxa" w:w="785"/>
          </w:tcPr>
          <w:p>
            <w:r>
              <w:t>002340.SZ</w:t>
            </w:r>
          </w:p>
        </w:tc>
        <w:tc>
          <w:tcPr>
            <w:tcW w:type="dxa" w:w="785"/>
          </w:tcPr>
          <w:p>
            <w:r>
              <w:t>格林美*</w:t>
            </w:r>
          </w:p>
        </w:tc>
        <w:tc>
          <w:tcPr>
            <w:tcW w:type="dxa" w:w="785"/>
          </w:tcPr>
          <w:p>
            <w:r>
              <w:t>34.614</w:t>
            </w:r>
          </w:p>
        </w:tc>
        <w:tc>
          <w:tcPr>
            <w:tcW w:type="dxa" w:w="785"/>
          </w:tcPr>
          <w:p>
            <w:r>
              <w:t>1,296</w:t>
            </w:r>
          </w:p>
        </w:tc>
        <w:tc>
          <w:tcPr>
            <w:tcW w:type="dxa" w:w="785"/>
          </w:tcPr>
          <w:p>
            <w:r>
              <w:t>2,227</w:t>
            </w:r>
          </w:p>
        </w:tc>
        <w:tc>
          <w:tcPr>
            <w:tcW w:type="dxa" w:w="785"/>
          </w:tcPr>
          <w:p>
            <w:r>
              <w:t>2,823</w:t>
            </w:r>
          </w:p>
        </w:tc>
        <w:tc>
          <w:tcPr>
            <w:tcW w:type="dxa" w:w="785"/>
          </w:tcPr>
          <w:p>
            <w:r>
              <w:t>26.7</w:t>
            </w:r>
          </w:p>
        </w:tc>
        <w:tc>
          <w:tcPr>
            <w:tcW w:type="dxa" w:w="785"/>
          </w:tcPr>
          <w:p>
            <w:r>
              <w:t>15.5</w:t>
            </w:r>
          </w:p>
        </w:tc>
        <w:tc>
          <w:tcPr>
            <w:tcW w:type="dxa" w:w="785"/>
          </w:tcPr>
          <w:p>
            <w:r>
              <w:t>12.3</w:t>
            </w:r>
          </w:p>
        </w:tc>
        <w:tc>
          <w:tcPr>
            <w:tcW w:type="dxa" w:w="785"/>
          </w:tcPr>
          <w:p>
            <w:r>
              <w:t>CNY</w:t>
            </w:r>
          </w:p>
        </w:tc>
        <w:tc>
          <w:tcPr>
            <w:tcW w:type="dxa" w:w="785"/>
          </w:tcPr>
          <w:p>
            <w:r>
              <w:t>6.74</w:t>
            </w:r>
          </w:p>
        </w:tc>
      </w:tr>
      <w:tr>
        <w:tc>
          <w:tcPr>
            <w:tcW w:type="dxa" w:w="785"/>
          </w:tcPr>
          <w:p>
            <w:r>
              <w:t>300769.SZ</w:t>
            </w:r>
          </w:p>
        </w:tc>
        <w:tc>
          <w:tcPr>
            <w:tcW w:type="dxa" w:w="785"/>
          </w:tcPr>
          <w:p>
            <w:r>
              <w:t>德方纳米*</w:t>
            </w:r>
          </w:p>
        </w:tc>
        <w:tc>
          <w:tcPr>
            <w:tcW w:type="dxa" w:w="785"/>
          </w:tcPr>
          <w:p>
            <w:r>
              <w:t>32,294</w:t>
            </w:r>
          </w:p>
        </w:tc>
        <w:tc>
          <w:tcPr>
            <w:tcW w:type="dxa" w:w="785"/>
          </w:tcPr>
          <w:p>
            <w:r>
              <w:t>2,380</w:t>
            </w:r>
          </w:p>
        </w:tc>
        <w:tc>
          <w:tcPr>
            <w:tcW w:type="dxa" w:w="785"/>
          </w:tcPr>
          <w:p>
            <w:r>
              <w:t>1,097</w:t>
            </w:r>
          </w:p>
        </w:tc>
        <w:tc>
          <w:tcPr>
            <w:tcW w:type="dxa" w:w="785"/>
          </w:tcPr>
          <w:p>
            <w:r>
              <w:t>2,513</w:t>
            </w:r>
          </w:p>
        </w:tc>
        <w:tc>
          <w:tcPr>
            <w:tcW w:type="dxa" w:w="785"/>
          </w:tcPr>
          <w:p>
            <w:r>
              <w:t>8.4</w:t>
            </w:r>
          </w:p>
        </w:tc>
        <w:tc>
          <w:tcPr>
            <w:tcW w:type="dxa" w:w="785"/>
          </w:tcPr>
          <w:p>
            <w:r>
              <w:t>18.3</w:t>
            </w:r>
          </w:p>
        </w:tc>
        <w:tc>
          <w:tcPr>
            <w:tcW w:type="dxa" w:w="785"/>
          </w:tcPr>
          <w:p>
            <w:r>
              <w:t>8.0</w:t>
            </w:r>
          </w:p>
        </w:tc>
        <w:tc>
          <w:tcPr>
            <w:tcW w:type="dxa" w:w="785"/>
          </w:tcPr>
          <w:p>
            <w:r>
              <w:t>CNY</w:t>
            </w:r>
          </w:p>
        </w:tc>
        <w:tc>
          <w:tcPr>
            <w:tcW w:type="dxa" w:w="785"/>
          </w:tcPr>
          <w:p>
            <w:r>
              <w:t>115.65</w:t>
            </w:r>
          </w:p>
        </w:tc>
      </w:tr>
      <w:tr>
        <w:tc>
          <w:tcPr>
            <w:tcW w:type="dxa" w:w="785"/>
          </w:tcPr>
          <w:p>
            <w:r>
              <w:t>688707.SH</w:t>
            </w:r>
          </w:p>
        </w:tc>
        <w:tc>
          <w:tcPr>
            <w:tcW w:type="dxa" w:w="785"/>
          </w:tcPr>
          <w:p>
            <w:r>
              <w:t>振华新材*</w:t>
            </w:r>
          </w:p>
        </w:tc>
        <w:tc>
          <w:tcPr>
            <w:tcW w:type="dxa" w:w="785"/>
          </w:tcPr>
          <w:p>
            <w:r>
              <w:t>12,508</w:t>
            </w:r>
          </w:p>
        </w:tc>
        <w:tc>
          <w:tcPr>
            <w:tcW w:type="dxa" w:w="785"/>
          </w:tcPr>
          <w:p>
            <w:r>
              <w:t>1,272</w:t>
            </w:r>
          </w:p>
        </w:tc>
        <w:tc>
          <w:tcPr>
            <w:tcW w:type="dxa" w:w="785"/>
          </w:tcPr>
          <w:p>
            <w:r>
              <w:t>833</w:t>
            </w:r>
          </w:p>
        </w:tc>
        <w:tc>
          <w:tcPr>
            <w:tcW w:type="dxa" w:w="785"/>
          </w:tcPr>
          <w:p>
            <w:r>
              <w:t>1,094</w:t>
            </w:r>
          </w:p>
        </w:tc>
        <w:tc>
          <w:tcPr>
            <w:tcW w:type="dxa" w:w="785"/>
          </w:tcPr>
          <w:p>
            <w:r>
              <w:t>9.8</w:t>
            </w:r>
          </w:p>
        </w:tc>
        <w:tc>
          <w:tcPr>
            <w:tcW w:type="dxa" w:w="785"/>
          </w:tcPr>
          <w:p>
            <w:r>
              <w:t>15.0</w:t>
            </w:r>
          </w:p>
        </w:tc>
        <w:tc>
          <w:tcPr>
            <w:tcW w:type="dxa" w:w="785"/>
          </w:tcPr>
          <w:p>
            <w:r>
              <w:t>11.4</w:t>
            </w:r>
          </w:p>
        </w:tc>
        <w:tc>
          <w:tcPr>
            <w:tcW w:type="dxa" w:w="785"/>
          </w:tcPr>
          <w:p>
            <w:r>
              <w:t>CNY</w:t>
            </w:r>
          </w:p>
        </w:tc>
        <w:tc>
          <w:tcPr>
            <w:tcW w:type="dxa" w:w="785"/>
          </w:tcPr>
          <w:p>
            <w:r>
              <w:t>28.24</w:t>
            </w:r>
          </w:p>
        </w:tc>
      </w:tr>
      <w:tr>
        <w:tc>
          <w:tcPr>
            <w:tcW w:type="dxa" w:w="785"/>
          </w:tcPr>
          <w:p>
            <w:r>
              <w:t>002125.SZ</w:t>
            </w:r>
          </w:p>
        </w:tc>
        <w:tc>
          <w:tcPr>
            <w:tcW w:type="dxa" w:w="785"/>
          </w:tcPr>
          <w:p>
            <w:r>
              <w:t>湘潭电化</w:t>
            </w:r>
          </w:p>
        </w:tc>
        <w:tc>
          <w:tcPr>
            <w:tcW w:type="dxa" w:w="785"/>
          </w:tcPr>
          <w:p>
            <w:r>
              <w:t>7,247</w:t>
            </w:r>
          </w:p>
        </w:tc>
        <w:tc>
          <w:tcPr>
            <w:tcW w:type="dxa" w:w="785"/>
          </w:tcPr>
          <w:p>
            <w:r>
              <w:t>394</w:t>
            </w:r>
          </w:p>
        </w:tc>
        <w:tc>
          <w:tcPr>
            <w:tcW w:type="dxa" w:w="785"/>
          </w:tcPr>
          <w:p>
            <w:r>
              <w:t>n.a.</w:t>
            </w:r>
          </w:p>
        </w:tc>
        <w:tc>
          <w:tcPr>
            <w:tcW w:type="dxa" w:w="785"/>
          </w:tcPr>
          <w:p>
            <w:r>
              <w:t>n.a.</w:t>
            </w:r>
          </w:p>
        </w:tc>
        <w:tc>
          <w:tcPr>
            <w:tcW w:type="dxa" w:w="785"/>
          </w:tcPr>
          <w:p>
            <w:r>
              <w:t>25.0</w:t>
            </w:r>
          </w:p>
        </w:tc>
        <w:tc>
          <w:tcPr>
            <w:tcW w:type="dxa" w:w="785"/>
          </w:tcPr>
          <w:p>
            <w:r>
              <w:t>N.M.</w:t>
            </w:r>
          </w:p>
        </w:tc>
        <w:tc>
          <w:tcPr>
            <w:tcW w:type="dxa" w:w="785"/>
          </w:tcPr>
          <w:p>
            <w:r>
              <w:t>N.M.</w:t>
            </w:r>
          </w:p>
        </w:tc>
        <w:tc>
          <w:tcPr>
            <w:tcW w:type="dxa" w:w="785"/>
          </w:tcPr>
          <w:p>
            <w:r>
              <w:t>CNY</w:t>
            </w:r>
          </w:p>
        </w:tc>
        <w:tc>
          <w:tcPr>
            <w:tcW w:type="dxa" w:w="785"/>
          </w:tcPr>
          <w:p>
            <w:r>
              <w:t>11.54</w:t>
            </w:r>
          </w:p>
        </w:tc>
      </w:tr>
      <w:tr>
        <w:tc>
          <w:tcPr>
            <w:tcW w:type="dxa" w:w="785"/>
          </w:tcPr>
          <w:p>
            <w:r>
              <w:t>688779.SH</w:t>
            </w:r>
          </w:p>
        </w:tc>
        <w:tc>
          <w:tcPr>
            <w:tcW w:type="dxa" w:w="785"/>
          </w:tcPr>
          <w:p>
            <w:r>
              <w:t>长远锂科*</w:t>
            </w:r>
          </w:p>
        </w:tc>
        <w:tc>
          <w:tcPr>
            <w:tcW w:type="dxa" w:w="785"/>
          </w:tcPr>
          <w:p>
            <w:r>
              <w:t>20,045</w:t>
            </w:r>
          </w:p>
        </w:tc>
        <w:tc>
          <w:tcPr>
            <w:tcW w:type="dxa" w:w="785"/>
          </w:tcPr>
          <w:p>
            <w:r>
              <w:t>1,489</w:t>
            </w:r>
          </w:p>
        </w:tc>
        <w:tc>
          <w:tcPr>
            <w:tcW w:type="dxa" w:w="785"/>
          </w:tcPr>
          <w:p>
            <w:r>
              <w:t>1,036</w:t>
            </w:r>
          </w:p>
        </w:tc>
        <w:tc>
          <w:tcPr>
            <w:tcW w:type="dxa" w:w="785"/>
          </w:tcPr>
          <w:p>
            <w:r>
              <w:t>1,214</w:t>
            </w:r>
          </w:p>
        </w:tc>
        <w:tc>
          <w:tcPr>
            <w:tcW w:type="dxa" w:w="785"/>
          </w:tcPr>
          <w:p>
            <w:r>
              <w:t>13.5</w:t>
            </w:r>
          </w:p>
        </w:tc>
        <w:tc>
          <w:tcPr>
            <w:tcW w:type="dxa" w:w="785"/>
          </w:tcPr>
          <w:p>
            <w:r>
              <w:t>19.3</w:t>
            </w:r>
          </w:p>
        </w:tc>
        <w:tc>
          <w:tcPr>
            <w:tcW w:type="dxa" w:w="785"/>
          </w:tcPr>
          <w:p>
            <w:r>
              <w:t>16.5</w:t>
            </w:r>
          </w:p>
        </w:tc>
        <w:tc>
          <w:tcPr>
            <w:tcW w:type="dxa" w:w="785"/>
          </w:tcPr>
          <w:p>
            <w:r>
              <w:t>CNY</w:t>
            </w:r>
          </w:p>
        </w:tc>
        <w:tc>
          <w:tcPr>
            <w:tcW w:type="dxa" w:w="785"/>
          </w:tcPr>
          <w:p>
            <w:r>
              <w:t>10.39</w:t>
            </w:r>
          </w:p>
        </w:tc>
      </w:tr>
      <w:tr>
        <w:tc>
          <w:tcPr>
            <w:tcW w:type="dxa" w:w="785"/>
          </w:tcPr>
          <w:p>
            <w:r>
              <w:t>688778.SH</w:t>
            </w:r>
          </w:p>
        </w:tc>
        <w:tc>
          <w:tcPr>
            <w:tcW w:type="dxa" w:w="785"/>
          </w:tcPr>
          <w:p>
            <w:r>
              <w:t>厦钨新能</w:t>
            </w:r>
          </w:p>
        </w:tc>
        <w:tc>
          <w:tcPr>
            <w:tcW w:type="dxa" w:w="785"/>
          </w:tcPr>
          <w:p>
            <w:r>
              <w:t>18,377</w:t>
            </w:r>
          </w:p>
        </w:tc>
        <w:tc>
          <w:tcPr>
            <w:tcW w:type="dxa" w:w="785"/>
          </w:tcPr>
          <w:p>
            <w:r>
              <w:t>1, 121</w:t>
            </w:r>
          </w:p>
        </w:tc>
        <w:tc>
          <w:tcPr>
            <w:tcW w:type="dxa" w:w="785"/>
          </w:tcPr>
          <w:p>
            <w:r>
              <w:t>1,385</w:t>
            </w:r>
          </w:p>
        </w:tc>
        <w:tc>
          <w:tcPr>
            <w:tcW w:type="dxa" w:w="785"/>
          </w:tcPr>
          <w:p>
            <w:r>
              <w:t>1,861</w:t>
            </w:r>
          </w:p>
        </w:tc>
        <w:tc>
          <w:tcPr>
            <w:tcW w:type="dxa" w:w="785"/>
          </w:tcPr>
          <w:p>
            <w:r>
              <w:t>14.6</w:t>
            </w:r>
          </w:p>
        </w:tc>
        <w:tc>
          <w:tcPr>
            <w:tcW w:type="dxa" w:w="785"/>
          </w:tcPr>
          <w:p>
            <w:r>
              <w:t>11.9</w:t>
            </w:r>
          </w:p>
        </w:tc>
        <w:tc>
          <w:tcPr>
            <w:tcW w:type="dxa" w:w="785"/>
          </w:tcPr>
          <w:p>
            <w:r>
              <w:t>9.1</w:t>
            </w:r>
          </w:p>
        </w:tc>
        <w:tc>
          <w:tcPr>
            <w:tcW w:type="dxa" w:w="785"/>
          </w:tcPr>
          <w:p>
            <w:r>
              <w:t>CNY</w:t>
            </w:r>
          </w:p>
        </w:tc>
        <w:tc>
          <w:tcPr>
            <w:tcW w:type="dxa" w:w="785"/>
          </w:tcPr>
          <w:p>
            <w:r>
              <w:t>43.66</w:t>
            </w:r>
          </w:p>
        </w:tc>
      </w:tr>
      <w:tr>
        <w:tc>
          <w:tcPr>
            <w:tcW w:type="dxa" w:w="7065"/>
            <w:gridSpan w:val="9"/>
          </w:tcPr>
          <w:p>
            <w:r>
              <w:t>电解液</w:t>
            </w:r>
          </w:p>
        </w:tc>
        <w:tc>
          <w:tcPr>
            <w:tcW w:type="dxa" w:w="785"/>
          </w:tcPr>
          <w:p>
            <w:r>
              <w:t xml:space="preserve"> </w:t>
            </w:r>
          </w:p>
        </w:tc>
        <w:tc>
          <w:tcPr>
            <w:tcW w:type="dxa" w:w="785"/>
          </w:tcPr>
          <w:p/>
        </w:tc>
      </w:tr>
      <w:tr>
        <w:tc>
          <w:tcPr>
            <w:tcW w:type="dxa" w:w="785"/>
          </w:tcPr>
          <w:p>
            <w:r>
              <w:t>300037.SZ</w:t>
            </w:r>
          </w:p>
        </w:tc>
        <w:tc>
          <w:tcPr>
            <w:tcW w:type="dxa" w:w="785"/>
          </w:tcPr>
          <w:p>
            <w:r>
              <w:t>新宙邦*</w:t>
            </w:r>
          </w:p>
        </w:tc>
        <w:tc>
          <w:tcPr>
            <w:tcW w:type="dxa" w:w="785"/>
          </w:tcPr>
          <w:p>
            <w:r>
              <w:t>35,771</w:t>
            </w:r>
          </w:p>
        </w:tc>
        <w:tc>
          <w:tcPr>
            <w:tcW w:type="dxa" w:w="785"/>
          </w:tcPr>
          <w:p>
            <w:r>
              <w:t>1,758</w:t>
            </w:r>
          </w:p>
        </w:tc>
        <w:tc>
          <w:tcPr>
            <w:tcW w:type="dxa" w:w="785"/>
          </w:tcPr>
          <w:p>
            <w:r>
              <w:t>1,402</w:t>
            </w:r>
          </w:p>
        </w:tc>
        <w:tc>
          <w:tcPr>
            <w:tcW w:type="dxa" w:w="785"/>
          </w:tcPr>
          <w:p>
            <w:r>
              <w:t>2,230</w:t>
            </w:r>
          </w:p>
        </w:tc>
        <w:tc>
          <w:tcPr>
            <w:tcW w:type="dxa" w:w="785"/>
          </w:tcPr>
          <w:p>
            <w:r>
              <w:t>20.3</w:t>
            </w:r>
          </w:p>
        </w:tc>
        <w:tc>
          <w:tcPr>
            <w:tcW w:type="dxa" w:w="785"/>
          </w:tcPr>
          <w:p>
            <w:r>
              <w:t>25.5</w:t>
            </w:r>
          </w:p>
        </w:tc>
        <w:tc>
          <w:tcPr>
            <w:tcW w:type="dxa" w:w="785"/>
          </w:tcPr>
          <w:p>
            <w:r>
              <w:t>16.0</w:t>
            </w:r>
          </w:p>
        </w:tc>
        <w:tc>
          <w:tcPr>
            <w:tcW w:type="dxa" w:w="785"/>
          </w:tcPr>
          <w:p>
            <w:r>
              <w:t>CNY</w:t>
            </w:r>
          </w:p>
        </w:tc>
        <w:tc>
          <w:tcPr>
            <w:tcW w:type="dxa" w:w="785"/>
          </w:tcPr>
          <w:p>
            <w:r>
              <w:t>47.97</w:t>
            </w:r>
          </w:p>
        </w:tc>
      </w:tr>
      <w:tr>
        <w:tc>
          <w:tcPr>
            <w:tcW w:type="dxa" w:w="785"/>
          </w:tcPr>
          <w:p>
            <w:r>
              <w:t>002407.SZ</w:t>
            </w:r>
          </w:p>
        </w:tc>
        <w:tc>
          <w:tcPr>
            <w:tcW w:type="dxa" w:w="785"/>
          </w:tcPr>
          <w:p>
            <w:r>
              <w:t>多氟多</w:t>
            </w:r>
          </w:p>
        </w:tc>
        <w:tc>
          <w:tcPr>
            <w:tcW w:type="dxa" w:w="785"/>
          </w:tcPr>
          <w:p>
            <w:r>
              <w:t>18,980</w:t>
            </w:r>
          </w:p>
        </w:tc>
        <w:tc>
          <w:tcPr>
            <w:tcW w:type="dxa" w:w="785"/>
          </w:tcPr>
          <w:p>
            <w:r>
              <w:t>1,948</w:t>
            </w:r>
          </w:p>
        </w:tc>
        <w:tc>
          <w:tcPr>
            <w:tcW w:type="dxa" w:w="785"/>
          </w:tcPr>
          <w:p>
            <w:r>
              <w:t>831</w:t>
            </w:r>
          </w:p>
        </w:tc>
        <w:tc>
          <w:tcPr>
            <w:tcW w:type="dxa" w:w="785"/>
          </w:tcPr>
          <w:p>
            <w:r>
              <w:t>1,131</w:t>
            </w:r>
          </w:p>
        </w:tc>
        <w:tc>
          <w:tcPr>
            <w:tcW w:type="dxa" w:w="785"/>
          </w:tcPr>
          <w:p>
            <w:r>
              <w:t>14.3</w:t>
            </w:r>
          </w:p>
        </w:tc>
        <w:tc>
          <w:tcPr>
            <w:tcW w:type="dxa" w:w="785"/>
          </w:tcPr>
          <w:p>
            <w:r>
              <w:t>7.0</w:t>
            </w:r>
          </w:p>
        </w:tc>
        <w:tc>
          <w:tcPr>
            <w:tcW w:type="dxa" w:w="785"/>
          </w:tcPr>
          <w:p>
            <w:r>
              <w:t>4.8</w:t>
            </w:r>
          </w:p>
        </w:tc>
        <w:tc>
          <w:tcPr>
            <w:tcW w:type="dxa" w:w="785"/>
          </w:tcPr>
          <w:p>
            <w:r>
              <w:t>CNY</w:t>
            </w:r>
          </w:p>
        </w:tc>
        <w:tc>
          <w:tcPr>
            <w:tcW w:type="dxa" w:w="785"/>
          </w:tcPr>
          <w:p>
            <w:r>
              <w:t>17.76</w:t>
            </w:r>
          </w:p>
        </w:tc>
      </w:tr>
      <w:tr>
        <w:tc>
          <w:tcPr>
            <w:tcW w:type="dxa" w:w="7065"/>
            <w:gridSpan w:val="9"/>
          </w:tcPr>
          <w:p>
            <w:r>
              <w:t>铜箔、添加剂、导热隔热材料</w:t>
            </w:r>
          </w:p>
        </w:tc>
        <w:tc>
          <w:tcPr>
            <w:tcW w:type="dxa" w:w="785"/>
          </w:tcPr>
          <w:p>
            <w:r>
              <w:t xml:space="preserve"> </w:t>
            </w:r>
          </w:p>
        </w:tc>
        <w:tc>
          <w:tcPr>
            <w:tcW w:type="dxa" w:w="785"/>
          </w:tcPr>
          <w:p/>
        </w:tc>
      </w:tr>
      <w:tr>
        <w:tc>
          <w:tcPr>
            <w:tcW w:type="dxa" w:w="785"/>
          </w:tcPr>
          <w:p>
            <w:r>
              <w:t>688388.SH</w:t>
            </w:r>
          </w:p>
        </w:tc>
        <w:tc>
          <w:tcPr>
            <w:tcW w:type="dxa" w:w="785"/>
          </w:tcPr>
          <w:p>
            <w:r>
              <w:t>嘉元科技*</w:t>
            </w:r>
          </w:p>
        </w:tc>
        <w:tc>
          <w:tcPr>
            <w:tcW w:type="dxa" w:w="785"/>
          </w:tcPr>
          <w:p>
            <w:r>
              <w:t>9,676</w:t>
            </w:r>
          </w:p>
        </w:tc>
        <w:tc>
          <w:tcPr>
            <w:tcW w:type="dxa" w:w="785"/>
          </w:tcPr>
          <w:p>
            <w:r>
              <w:t>521</w:t>
            </w:r>
          </w:p>
        </w:tc>
        <w:tc>
          <w:tcPr>
            <w:tcW w:type="dxa" w:w="785"/>
          </w:tcPr>
          <w:p>
            <w:r>
              <w:t>701</w:t>
            </w:r>
          </w:p>
        </w:tc>
        <w:tc>
          <w:tcPr>
            <w:tcW w:type="dxa" w:w="785"/>
          </w:tcPr>
          <w:p>
            <w:r>
              <w:t>1,000</w:t>
            </w:r>
          </w:p>
        </w:tc>
        <w:tc>
          <w:tcPr>
            <w:tcW w:type="dxa" w:w="785"/>
          </w:tcPr>
          <w:p>
            <w:r>
              <w:t>13.3</w:t>
            </w:r>
          </w:p>
        </w:tc>
        <w:tc>
          <w:tcPr>
            <w:tcW w:type="dxa" w:w="785"/>
          </w:tcPr>
          <w:p>
            <w:r>
              <w:t>9.9</w:t>
            </w:r>
          </w:p>
        </w:tc>
        <w:tc>
          <w:tcPr>
            <w:tcW w:type="dxa" w:w="785"/>
          </w:tcPr>
          <w:p>
            <w:r>
              <w:t>6.9</w:t>
            </w:r>
          </w:p>
        </w:tc>
        <w:tc>
          <w:tcPr>
            <w:tcW w:type="dxa" w:w="785"/>
          </w:tcPr>
          <w:p>
            <w:r>
              <w:t>CNY</w:t>
            </w:r>
          </w:p>
        </w:tc>
        <w:tc>
          <w:tcPr>
            <w:tcW w:type="dxa" w:w="785"/>
          </w:tcPr>
          <w:p>
            <w:r>
              <w:t>22.70</w:t>
            </w:r>
          </w:p>
        </w:tc>
      </w:tr>
      <w:tr>
        <w:tc>
          <w:tcPr>
            <w:tcW w:type="dxa" w:w="785"/>
          </w:tcPr>
          <w:p>
            <w:r>
              <w:t>600110.SH</w:t>
            </w:r>
          </w:p>
        </w:tc>
        <w:tc>
          <w:tcPr>
            <w:tcW w:type="dxa" w:w="785"/>
          </w:tcPr>
          <w:p>
            <w:r>
              <w:t>诺德股份</w:t>
            </w:r>
          </w:p>
        </w:tc>
        <w:tc>
          <w:tcPr>
            <w:tcW w:type="dxa" w:w="785"/>
          </w:tcPr>
          <w:p>
            <w:r>
              <w:t>11,761</w:t>
            </w:r>
          </w:p>
        </w:tc>
        <w:tc>
          <w:tcPr>
            <w:tcW w:type="dxa" w:w="785"/>
          </w:tcPr>
          <w:p>
            <w:r>
              <w:t>352</w:t>
            </w:r>
          </w:p>
        </w:tc>
        <w:tc>
          <w:tcPr>
            <w:tcW w:type="dxa" w:w="785"/>
          </w:tcPr>
          <w:p>
            <w:r>
              <w:t>533</w:t>
            </w:r>
          </w:p>
        </w:tc>
        <w:tc>
          <w:tcPr>
            <w:tcW w:type="dxa" w:w="785"/>
          </w:tcPr>
          <w:p>
            <w:r>
              <w:t>692</w:t>
            </w:r>
          </w:p>
        </w:tc>
        <w:tc>
          <w:tcPr>
            <w:tcW w:type="dxa" w:w="785"/>
          </w:tcPr>
          <w:p>
            <w:r>
              <w:t>42.7</w:t>
            </w:r>
          </w:p>
        </w:tc>
        <w:tc>
          <w:tcPr>
            <w:tcW w:type="dxa" w:w="785"/>
          </w:tcPr>
          <w:p>
            <w:r>
              <w:t>22.7</w:t>
            </w:r>
          </w:p>
        </w:tc>
        <w:tc>
          <w:tcPr>
            <w:tcW w:type="dxa" w:w="785"/>
          </w:tcPr>
          <w:p>
            <w:r>
              <w:t>17.2</w:t>
            </w:r>
          </w:p>
        </w:tc>
        <w:tc>
          <w:tcPr>
            <w:tcW w:type="dxa" w:w="785"/>
          </w:tcPr>
          <w:p>
            <w:r>
              <w:t>CNY</w:t>
            </w:r>
          </w:p>
        </w:tc>
        <w:tc>
          <w:tcPr>
            <w:tcW w:type="dxa" w:w="785"/>
          </w:tcPr>
          <w:p>
            <w:r>
              <w:t>6.75</w:t>
            </w:r>
          </w:p>
        </w:tc>
      </w:tr>
      <w:tr>
        <w:tc>
          <w:tcPr>
            <w:tcW w:type="dxa" w:w="785"/>
          </w:tcPr>
          <w:p>
            <w:r>
              <w:t>301150.SZ</w:t>
            </w:r>
          </w:p>
        </w:tc>
        <w:tc>
          <w:tcPr>
            <w:tcW w:type="dxa" w:w="785"/>
          </w:tcPr>
          <w:p>
            <w:r>
              <w:t>中一科技*</w:t>
            </w:r>
          </w:p>
        </w:tc>
        <w:tc>
          <w:tcPr>
            <w:tcW w:type="dxa" w:w="785"/>
          </w:tcPr>
          <w:p>
            <w:r>
              <w:t>5,651</w:t>
            </w:r>
          </w:p>
        </w:tc>
        <w:tc>
          <w:tcPr>
            <w:tcW w:type="dxa" w:w="785"/>
          </w:tcPr>
          <w:p>
            <w:r>
              <w:t>413</w:t>
            </w:r>
          </w:p>
        </w:tc>
        <w:tc>
          <w:tcPr>
            <w:tcW w:type="dxa" w:w="785"/>
          </w:tcPr>
          <w:p>
            <w:r>
              <w:t>521</w:t>
            </w:r>
          </w:p>
        </w:tc>
        <w:tc>
          <w:tcPr>
            <w:tcW w:type="dxa" w:w="785"/>
          </w:tcPr>
          <w:p>
            <w:r>
              <w:t>790</w:t>
            </w:r>
          </w:p>
        </w:tc>
        <w:tc>
          <w:tcPr>
            <w:tcW w:type="dxa" w:w="785"/>
          </w:tcPr>
          <w:p>
            <w:r>
              <w:t>10.5</w:t>
            </w:r>
          </w:p>
        </w:tc>
        <w:tc>
          <w:tcPr>
            <w:tcW w:type="dxa" w:w="785"/>
          </w:tcPr>
          <w:p>
            <w:r>
              <w:t>8.3</w:t>
            </w:r>
          </w:p>
        </w:tc>
        <w:tc>
          <w:tcPr>
            <w:tcW w:type="dxa" w:w="785"/>
          </w:tcPr>
          <w:p>
            <w:r>
              <w:t>5.5</w:t>
            </w:r>
          </w:p>
        </w:tc>
        <w:tc>
          <w:tcPr>
            <w:tcW w:type="dxa" w:w="785"/>
          </w:tcPr>
          <w:p>
            <w:r>
              <w:t>CNY</w:t>
            </w:r>
          </w:p>
        </w:tc>
        <w:tc>
          <w:tcPr>
            <w:tcW w:type="dxa" w:w="785"/>
          </w:tcPr>
          <w:p>
            <w:r>
              <w:t>43.03</w:t>
            </w:r>
          </w:p>
        </w:tc>
      </w:tr>
      <w:tr>
        <w:tc>
          <w:tcPr>
            <w:tcW w:type="dxa" w:w="785"/>
          </w:tcPr>
          <w:p>
            <w:r>
              <w:t>605376.SH</w:t>
            </w:r>
          </w:p>
        </w:tc>
        <w:tc>
          <w:tcPr>
            <w:tcW w:type="dxa" w:w="785"/>
          </w:tcPr>
          <w:p>
            <w:r>
              <w:t>博迁新材</w:t>
            </w:r>
          </w:p>
        </w:tc>
        <w:tc>
          <w:tcPr>
            <w:tcW w:type="dxa" w:w="785"/>
          </w:tcPr>
          <w:p>
            <w:r>
              <w:t>8.895</w:t>
            </w:r>
          </w:p>
        </w:tc>
        <w:tc>
          <w:tcPr>
            <w:tcW w:type="dxa" w:w="785"/>
          </w:tcPr>
          <w:p>
            <w:r>
              <w:t>153</w:t>
            </w:r>
          </w:p>
        </w:tc>
        <w:tc>
          <w:tcPr>
            <w:tcW w:type="dxa" w:w="785"/>
          </w:tcPr>
          <w:p>
            <w:r>
              <w:t>188</w:t>
            </w:r>
          </w:p>
        </w:tc>
        <w:tc>
          <w:tcPr>
            <w:tcW w:type="dxa" w:w="785"/>
          </w:tcPr>
          <w:p>
            <w:r>
              <w:t>306</w:t>
            </w:r>
          </w:p>
        </w:tc>
        <w:tc>
          <w:tcPr>
            <w:tcW w:type="dxa" w:w="785"/>
          </w:tcPr>
          <w:p>
            <w:r>
              <w:t>57.7</w:t>
            </w:r>
          </w:p>
        </w:tc>
        <w:tc>
          <w:tcPr>
            <w:tcW w:type="dxa" w:w="785"/>
          </w:tcPr>
          <w:p>
            <w:r>
              <w:t>35.8</w:t>
            </w:r>
          </w:p>
        </w:tc>
        <w:tc>
          <w:tcPr>
            <w:tcW w:type="dxa" w:w="785"/>
          </w:tcPr>
          <w:p>
            <w:r>
              <w:t>25.2</w:t>
            </w:r>
          </w:p>
        </w:tc>
        <w:tc>
          <w:tcPr>
            <w:tcW w:type="dxa" w:w="785"/>
          </w:tcPr>
          <w:p>
            <w:r>
              <w:t>CNY</w:t>
            </w:r>
          </w:p>
        </w:tc>
        <w:tc>
          <w:tcPr>
            <w:tcW w:type="dxa" w:w="785"/>
          </w:tcPr>
          <w:p>
            <w:r>
              <w:t>33.98</w:t>
            </w:r>
          </w:p>
        </w:tc>
      </w:tr>
      <w:tr>
        <w:tc>
          <w:tcPr>
            <w:tcW w:type="dxa" w:w="785"/>
          </w:tcPr>
          <w:p>
            <w:r>
              <w:t>002288.SZ</w:t>
            </w:r>
          </w:p>
        </w:tc>
        <w:tc>
          <w:tcPr>
            <w:tcW w:type="dxa" w:w="785"/>
          </w:tcPr>
          <w:p>
            <w:r>
              <w:t>超华科技</w:t>
            </w:r>
          </w:p>
        </w:tc>
        <w:tc>
          <w:tcPr>
            <w:tcW w:type="dxa" w:w="785"/>
          </w:tcPr>
          <w:p>
            <w:r>
              <w:t>3,987</w:t>
            </w:r>
          </w:p>
        </w:tc>
        <w:tc>
          <w:tcPr>
            <w:tcW w:type="dxa" w:w="785"/>
          </w:tcPr>
          <w:p>
            <w:r>
              <w:t>-336</w:t>
            </w:r>
          </w:p>
        </w:tc>
        <w:tc>
          <w:tcPr>
            <w:tcW w:type="dxa" w:w="785"/>
          </w:tcPr>
          <w:p>
            <w:r>
              <w:t>n.a.</w:t>
            </w:r>
          </w:p>
        </w:tc>
        <w:tc>
          <w:tcPr>
            <w:tcW w:type="dxa" w:w="785"/>
          </w:tcPr>
          <w:p>
            <w:r>
              <w:t>n.a.</w:t>
            </w:r>
          </w:p>
        </w:tc>
        <w:tc>
          <w:tcPr>
            <w:tcW w:type="dxa" w:w="785"/>
          </w:tcPr>
          <w:p>
            <w:r>
              <w:t>N.M.</w:t>
            </w:r>
          </w:p>
        </w:tc>
        <w:tc>
          <w:tcPr>
            <w:tcW w:type="dxa" w:w="785"/>
          </w:tcPr>
          <w:p>
            <w:r>
              <w:t>N.M.</w:t>
            </w:r>
          </w:p>
        </w:tc>
        <w:tc>
          <w:tcPr>
            <w:tcW w:type="dxa" w:w="785"/>
          </w:tcPr>
          <w:p>
            <w:r>
              <w:t>N.M.</w:t>
            </w:r>
          </w:p>
        </w:tc>
        <w:tc>
          <w:tcPr>
            <w:tcW w:type="dxa" w:w="785"/>
          </w:tcPr>
          <w:p>
            <w:r>
              <w:t>CNY</w:t>
            </w:r>
          </w:p>
        </w:tc>
        <w:tc>
          <w:tcPr>
            <w:tcW w:type="dxa" w:w="785"/>
          </w:tcPr>
          <w:p>
            <w:r>
              <w:t>4.29</w:t>
            </w:r>
          </w:p>
        </w:tc>
      </w:tr>
      <w:tr>
        <w:tc>
          <w:tcPr>
            <w:tcW w:type="dxa" w:w="785"/>
          </w:tcPr>
          <w:p>
            <w:r>
              <w:t>688116.SH</w:t>
            </w:r>
          </w:p>
        </w:tc>
        <w:tc>
          <w:tcPr>
            <w:tcW w:type="dxa" w:w="785"/>
          </w:tcPr>
          <w:p>
            <w:r>
              <w:t>天奈科技*</w:t>
            </w:r>
          </w:p>
        </w:tc>
        <w:tc>
          <w:tcPr>
            <w:tcW w:type="dxa" w:w="785"/>
          </w:tcPr>
          <w:p>
            <w:r>
              <w:t>10,119</w:t>
            </w:r>
          </w:p>
        </w:tc>
        <w:tc>
          <w:tcPr>
            <w:tcW w:type="dxa" w:w="785"/>
          </w:tcPr>
          <w:p>
            <w:r>
              <w:t>424</w:t>
            </w:r>
          </w:p>
        </w:tc>
        <w:tc>
          <w:tcPr>
            <w:tcW w:type="dxa" w:w="785"/>
          </w:tcPr>
          <w:p>
            <w:r>
              <w:t>460</w:t>
            </w:r>
          </w:p>
        </w:tc>
        <w:tc>
          <w:tcPr>
            <w:tcW w:type="dxa" w:w="785"/>
          </w:tcPr>
          <w:p>
            <w:r>
              <w:t>670</w:t>
            </w:r>
          </w:p>
        </w:tc>
        <w:tc>
          <w:tcPr>
            <w:tcW w:type="dxa" w:w="785"/>
          </w:tcPr>
          <w:p>
            <w:r>
              <w:t>16.1</w:t>
            </w:r>
          </w:p>
        </w:tc>
        <w:tc>
          <w:tcPr>
            <w:tcW w:type="dxa" w:w="785"/>
          </w:tcPr>
          <w:p>
            <w:r>
              <w:t>14.9</w:t>
            </w:r>
          </w:p>
        </w:tc>
        <w:tc>
          <w:tcPr>
            <w:tcW w:type="dxa" w:w="785"/>
          </w:tcPr>
          <w:p>
            <w:r>
              <w:t>10.2</w:t>
            </w:r>
          </w:p>
        </w:tc>
        <w:tc>
          <w:tcPr>
            <w:tcW w:type="dxa" w:w="785"/>
          </w:tcPr>
          <w:p>
            <w:r>
              <w:t>CNY</w:t>
            </w:r>
          </w:p>
        </w:tc>
        <w:tc>
          <w:tcPr>
            <w:tcW w:type="dxa" w:w="785"/>
          </w:tcPr>
          <w:p>
            <w:r>
              <w:t>29.46</w:t>
            </w:r>
          </w:p>
        </w:tc>
      </w:tr>
      <w:tr>
        <w:tc>
          <w:tcPr>
            <w:tcW w:type="dxa" w:w="785"/>
          </w:tcPr>
          <w:p>
            <w:r>
              <w:t>688733.SH</w:t>
            </w:r>
          </w:p>
        </w:tc>
        <w:tc>
          <w:tcPr>
            <w:tcW w:type="dxa" w:w="785"/>
          </w:tcPr>
          <w:p>
            <w:r>
              <w:t>壹石通*</w:t>
            </w:r>
          </w:p>
        </w:tc>
        <w:tc>
          <w:tcPr>
            <w:tcW w:type="dxa" w:w="785"/>
          </w:tcPr>
          <w:p>
            <w:r>
              <w:t>6.005</w:t>
            </w:r>
          </w:p>
        </w:tc>
        <w:tc>
          <w:tcPr>
            <w:tcW w:type="dxa" w:w="785"/>
          </w:tcPr>
          <w:p>
            <w:r>
              <w:t>147</w:t>
            </w:r>
          </w:p>
        </w:tc>
        <w:tc>
          <w:tcPr>
            <w:tcW w:type="dxa" w:w="785"/>
          </w:tcPr>
          <w:p>
            <w:r>
              <w:t>203</w:t>
            </w:r>
          </w:p>
        </w:tc>
        <w:tc>
          <w:tcPr>
            <w:tcW w:type="dxa" w:w="785"/>
          </w:tcPr>
          <w:p>
            <w:r>
              <w:t>371</w:t>
            </w:r>
          </w:p>
        </w:tc>
        <w:tc>
          <w:tcPr>
            <w:tcW w:type="dxa" w:w="785"/>
          </w:tcPr>
          <w:p>
            <w:r>
              <w:t>40.9</w:t>
            </w:r>
          </w:p>
        </w:tc>
        <w:tc>
          <w:tcPr>
            <w:tcW w:type="dxa" w:w="785"/>
          </w:tcPr>
          <w:p>
            <w:r>
              <w:t>29.6</w:t>
            </w:r>
          </w:p>
        </w:tc>
        <w:tc>
          <w:tcPr>
            <w:tcW w:type="dxa" w:w="785"/>
          </w:tcPr>
          <w:p>
            <w:r>
              <w:t>16.2</w:t>
            </w:r>
          </w:p>
        </w:tc>
        <w:tc>
          <w:tcPr>
            <w:tcW w:type="dxa" w:w="785"/>
          </w:tcPr>
          <w:p>
            <w:r>
              <w:t>CNY</w:t>
            </w:r>
          </w:p>
        </w:tc>
        <w:tc>
          <w:tcPr>
            <w:tcW w:type="dxa" w:w="785"/>
          </w:tcPr>
          <w:p>
            <w:r>
              <w:t>30.06</w:t>
            </w:r>
          </w:p>
        </w:tc>
      </w:tr>
      <w:tr>
        <w:tc>
          <w:tcPr>
            <w:tcW w:type="dxa" w:w="785"/>
          </w:tcPr>
          <w:p>
            <w:r>
              <w:t>002992.SZ</w:t>
            </w:r>
          </w:p>
        </w:tc>
        <w:tc>
          <w:tcPr>
            <w:tcW w:type="dxa" w:w="785"/>
          </w:tcPr>
          <w:p>
            <w:r>
              <w:t>宝明科技</w:t>
            </w:r>
          </w:p>
        </w:tc>
        <w:tc>
          <w:tcPr>
            <w:tcW w:type="dxa" w:w="785"/>
          </w:tcPr>
          <w:p>
            <w:r>
              <w:t>11,777</w:t>
            </w:r>
          </w:p>
        </w:tc>
        <w:tc>
          <w:tcPr>
            <w:tcW w:type="dxa" w:w="785"/>
          </w:tcPr>
          <w:p>
            <w:r>
              <w:t>-223</w:t>
            </w:r>
          </w:p>
        </w:tc>
        <w:tc>
          <w:tcPr>
            <w:tcW w:type="dxa" w:w="785"/>
          </w:tcPr>
          <w:p>
            <w:r>
              <w:t>n.a.</w:t>
            </w:r>
          </w:p>
        </w:tc>
        <w:tc>
          <w:tcPr>
            <w:tcW w:type="dxa" w:w="785"/>
          </w:tcPr>
          <w:p>
            <w:r>
              <w:t>n.a.</w:t>
            </w:r>
          </w:p>
        </w:tc>
        <w:tc>
          <w:tcPr>
            <w:tcW w:type="dxa" w:w="785"/>
          </w:tcPr>
          <w:p>
            <w:r>
              <w:t>N.M.</w:t>
            </w:r>
          </w:p>
        </w:tc>
        <w:tc>
          <w:tcPr>
            <w:tcW w:type="dxa" w:w="785"/>
          </w:tcPr>
          <w:p>
            <w:r>
              <w:t>N.M.</w:t>
            </w:r>
          </w:p>
        </w:tc>
        <w:tc>
          <w:tcPr>
            <w:tcW w:type="dxa" w:w="785"/>
          </w:tcPr>
          <w:p>
            <w:r>
              <w:t>N.M.</w:t>
            </w:r>
          </w:p>
        </w:tc>
        <w:tc>
          <w:tcPr>
            <w:tcW w:type="dxa" w:w="785"/>
          </w:tcPr>
          <w:p>
            <w:r>
              <w:t>CNY</w:t>
            </w:r>
          </w:p>
        </w:tc>
        <w:tc>
          <w:tcPr>
            <w:tcW w:type="dxa" w:w="785"/>
          </w:tcPr>
          <w:p>
            <w:r>
              <w:t>64.06</w:t>
            </w:r>
          </w:p>
        </w:tc>
      </w:tr>
      <w:tr>
        <w:tc>
          <w:tcPr>
            <w:tcW w:type="dxa" w:w="785"/>
          </w:tcPr>
          <w:p>
            <w:r>
              <w:t>300041.SZ</w:t>
            </w:r>
          </w:p>
        </w:tc>
        <w:tc>
          <w:tcPr>
            <w:tcW w:type="dxa" w:w="785"/>
          </w:tcPr>
          <w:p>
            <w:r>
              <w:t>回天新材</w:t>
            </w:r>
          </w:p>
        </w:tc>
        <w:tc>
          <w:tcPr>
            <w:tcW w:type="dxa" w:w="785"/>
          </w:tcPr>
          <w:p>
            <w:r>
              <w:t>5,995</w:t>
            </w:r>
          </w:p>
        </w:tc>
        <w:tc>
          <w:tcPr>
            <w:tcW w:type="dxa" w:w="785"/>
          </w:tcPr>
          <w:p>
            <w:r>
              <w:t>292</w:t>
            </w:r>
          </w:p>
        </w:tc>
        <w:tc>
          <w:tcPr>
            <w:tcW w:type="dxa" w:w="785"/>
          </w:tcPr>
          <w:p>
            <w:r>
              <w:t>403</w:t>
            </w:r>
          </w:p>
        </w:tc>
        <w:tc>
          <w:tcPr>
            <w:tcW w:type="dxa" w:w="785"/>
          </w:tcPr>
          <w:p>
            <w:r>
              <w:t>522</w:t>
            </w:r>
          </w:p>
        </w:tc>
        <w:tc>
          <w:tcPr>
            <w:tcW w:type="dxa" w:w="785"/>
          </w:tcPr>
          <w:p>
            <w:r>
              <w:t>18.5</w:t>
            </w:r>
          </w:p>
        </w:tc>
        <w:tc>
          <w:tcPr>
            <w:tcW w:type="dxa" w:w="785"/>
          </w:tcPr>
          <w:p>
            <w:r>
              <w:t>13.6</w:t>
            </w:r>
          </w:p>
        </w:tc>
        <w:tc>
          <w:tcPr>
            <w:tcW w:type="dxa" w:w="785"/>
          </w:tcPr>
          <w:p>
            <w:r>
              <w:t>10.4</w:t>
            </w:r>
          </w:p>
        </w:tc>
        <w:tc>
          <w:tcPr>
            <w:tcW w:type="dxa" w:w="785"/>
          </w:tcPr>
          <w:p>
            <w:r>
              <w:t>CNY</w:t>
            </w:r>
          </w:p>
        </w:tc>
        <w:tc>
          <w:tcPr>
            <w:tcW w:type="dxa" w:w="785"/>
          </w:tcPr>
          <w:p>
            <w:r>
              <w:t>10.74</w:t>
            </w:r>
          </w:p>
        </w:tc>
      </w:tr>
      <w:tr>
        <w:tc>
          <w:tcPr>
            <w:tcW w:type="dxa" w:w="785"/>
          </w:tcPr>
          <w:p>
            <w:r>
              <w:t>300019.SZ</w:t>
            </w:r>
          </w:p>
        </w:tc>
        <w:tc>
          <w:tcPr>
            <w:tcW w:type="dxa" w:w="785"/>
          </w:tcPr>
          <w:p>
            <w:r>
              <w:t>硅宝科技</w:t>
            </w:r>
          </w:p>
        </w:tc>
        <w:tc>
          <w:tcPr>
            <w:tcW w:type="dxa" w:w="785"/>
          </w:tcPr>
          <w:p>
            <w:r>
              <w:t>6.489</w:t>
            </w:r>
          </w:p>
        </w:tc>
        <w:tc>
          <w:tcPr>
            <w:tcW w:type="dxa" w:w="785"/>
          </w:tcPr>
          <w:p>
            <w:r>
              <w:t>250</w:t>
            </w:r>
          </w:p>
        </w:tc>
        <w:tc>
          <w:tcPr>
            <w:tcW w:type="dxa" w:w="785"/>
          </w:tcPr>
          <w:p>
            <w:r>
              <w:t>350</w:t>
            </w:r>
          </w:p>
        </w:tc>
        <w:tc>
          <w:tcPr>
            <w:tcW w:type="dxa" w:w="785"/>
          </w:tcPr>
          <w:p>
            <w:r>
              <w:t>457</w:t>
            </w:r>
          </w:p>
        </w:tc>
        <w:tc>
          <w:tcPr>
            <w:tcW w:type="dxa" w:w="785"/>
          </w:tcPr>
          <w:p>
            <w:r>
              <w:t>23.2</w:t>
            </w:r>
          </w:p>
        </w:tc>
        <w:tc>
          <w:tcPr>
            <w:tcW w:type="dxa" w:w="785"/>
          </w:tcPr>
          <w:p>
            <w:r>
              <w:t>19.1</w:t>
            </w:r>
          </w:p>
        </w:tc>
        <w:tc>
          <w:tcPr>
            <w:tcW w:type="dxa" w:w="785"/>
          </w:tcPr>
          <w:p>
            <w:r>
              <w:t>14.2</w:t>
            </w:r>
          </w:p>
        </w:tc>
        <w:tc>
          <w:tcPr>
            <w:tcW w:type="dxa" w:w="785"/>
          </w:tcPr>
          <w:p>
            <w:r>
              <w:t>CNY</w:t>
            </w:r>
          </w:p>
        </w:tc>
        <w:tc>
          <w:tcPr>
            <w:tcW w:type="dxa" w:w="785"/>
          </w:tcPr>
          <w:p>
            <w:r>
              <w:t>16.63</w:t>
            </w:r>
          </w:p>
        </w:tc>
      </w:tr>
      <w:tr>
        <w:tc>
          <w:tcPr>
            <w:tcW w:type="dxa" w:w="785"/>
          </w:tcPr>
          <w:p>
            <w:r>
              <w:t>688035.SH 电机电控及其它零部件 300124.SZ 600885.SH 600580.SH 002706.SZ 002126.SZ 300731.SZ 301031.SZ 688187.SH 603290.SH 充电 300001.SZ 特锐德* 002276.SZ 300820.SZ</w:t>
            </w:r>
          </w:p>
        </w:tc>
        <w:tc>
          <w:tcPr>
            <w:tcW w:type="dxa" w:w="785"/>
          </w:tcPr>
          <w:p>
            <w:r>
              <w:t>德邦科技 汇川技术* 宏发股份* 卧龙电驱* 良信电器* 银轮股份* 科创新源 中熔电气* 时代电气 斯达半导* 万马股份* 英杰电气*</w:t>
            </w:r>
          </w:p>
        </w:tc>
        <w:tc>
          <w:tcPr>
            <w:tcW w:type="dxa" w:w="785"/>
          </w:tcPr>
          <w:p>
            <w:r>
              <w:t>8,184 179,229 36.181 16.051 13,084 14,610 2,354 8,540 50.475 35,173 20.273 11,059 14,782</w:t>
            </w:r>
          </w:p>
        </w:tc>
        <w:tc>
          <w:tcPr>
            <w:tcW w:type="dxa" w:w="785"/>
          </w:tcPr>
          <w:p>
            <w:r>
              <w:t>123 4,320 1,247 800 428 383 -27 154 2,556 818 272 411 339</w:t>
            </w:r>
          </w:p>
        </w:tc>
        <w:tc>
          <w:tcPr>
            <w:tcW w:type="dxa" w:w="785"/>
          </w:tcPr>
          <w:p>
            <w:r>
              <w:t>190 5,167 1,652 1,338 556 593 n.a. 234 2,844 1,162 400 605 451</w:t>
            </w:r>
          </w:p>
        </w:tc>
        <w:tc>
          <w:tcPr>
            <w:tcW w:type="dxa" w:w="785"/>
          </w:tcPr>
          <w:p>
            <w:r>
              <w:t>n.a. 6,470 2,005 1,532 729 800 n.a. 351 3,325 1,598 522 849 613</w:t>
            </w:r>
          </w:p>
        </w:tc>
        <w:tc>
          <w:tcPr>
            <w:tcW w:type="dxa" w:w="785"/>
          </w:tcPr>
          <w:p>
            <w:r>
              <w:t>54.0 41.5 29.0 20.1 30.6 38.1 N.M. 55.5 23.3 43.0 73.4 26.9 29.0</w:t>
            </w:r>
          </w:p>
        </w:tc>
        <w:tc>
          <w:tcPr>
            <w:tcW w:type="dxa" w:w="785"/>
          </w:tcPr>
          <w:p>
            <w:r>
              <w:t>42.9 34.7 21.9 12.0 23.5 24.6 N.M. 36.5 20.1 30.3 50.0 18.3 21.8</w:t>
            </w:r>
          </w:p>
        </w:tc>
        <w:tc>
          <w:tcPr>
            <w:tcW w:type="dxa" w:w="785"/>
          </w:tcPr>
          <w:p>
            <w:r>
              <w:t>N.M. 27.7 18.0 10.5 17.9 18.3 N.M. 24.3 17.4 22.0 38.3 13.0 16.0</w:t>
            </w:r>
          </w:p>
        </w:tc>
        <w:tc>
          <w:tcPr>
            <w:tcW w:type="dxa" w:w="785"/>
          </w:tcPr>
          <w:p>
            <w:r>
              <w:t>CNY CNY CNY CNY CNY CNY CNY CNY CNY CNY CNY CNY CNY</w:t>
            </w:r>
          </w:p>
        </w:tc>
        <w:tc>
          <w:tcPr>
            <w:tcW w:type="dxa" w:w="785"/>
          </w:tcPr>
          <w:p>
            <w:r>
              <w:t>57.50 67.31 34.70 12.24 11.65 18.23 18.66 128.85 41.93 205.93 19.20 10.68 68.40</w:t>
            </w:r>
          </w:p>
        </w:tc>
      </w:tr>
      <w:tr>
        <w:tc>
          <w:tcPr>
            <w:tcW w:type="dxa" w:w="785"/>
          </w:tcPr>
          <w:p/>
        </w:tc>
        <w:tc>
          <w:tcPr>
            <w:tcW w:type="dxa" w:w="785"/>
          </w:tcPr>
          <w:p/>
        </w:tc>
        <w:tc>
          <w:tcPr>
            <w:tcW w:type="dxa" w:w="785"/>
          </w:tcPr>
          <w:p/>
        </w:tc>
        <w:tc>
          <w:tcPr>
            <w:tcW w:type="dxa" w:w="785"/>
          </w:tcPr>
          <w:p/>
        </w:tc>
        <w:tc>
          <w:tcPr>
            <w:tcW w:type="dxa" w:w="785"/>
          </w:tcPr>
          <w:p/>
        </w:tc>
        <w:tc>
          <w:tcPr>
            <w:tcW w:type="dxa" w:w="785"/>
          </w:tcPr>
          <w:p/>
        </w:tc>
        <w:tc>
          <w:tcPr>
            <w:tcW w:type="dxa" w:w="785"/>
          </w:tcPr>
          <w:p/>
        </w:tc>
        <w:tc>
          <w:tcPr>
            <w:tcW w:type="dxa" w:w="785"/>
          </w:tcPr>
          <w:p/>
        </w:tc>
        <w:tc>
          <w:tcPr>
            <w:tcW w:type="dxa" w:w="785"/>
          </w:tcPr>
          <w:p/>
        </w:tc>
        <w:tc>
          <w:tcPr>
            <w:tcW w:type="dxa" w:w="785"/>
          </w:tcPr>
          <w:p/>
        </w:tc>
        <w:tc>
          <w:tcPr>
            <w:tcW w:type="dxa" w:w="785"/>
          </w:tcP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34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894826"/>
            <wp:docPr id="22" name="Picture 22"/>
            <wp:cNvGraphicFramePr>
              <a:graphicFrameLocks noChangeAspect="1"/>
            </wp:cNvGraphicFramePr>
            <a:graphic>
              <a:graphicData uri="http://schemas.openxmlformats.org/drawingml/2006/picture">
                <pic:pic>
                  <pic:nvPicPr>
                    <pic:cNvPr id="0" name="[94, 197, 1075, 389]_34.jpg"/>
                    <pic:cNvPicPr/>
                  </pic:nvPicPr>
                  <pic:blipFill>
                    <a:blip r:embed="rId30"/>
                    <a:stretch>
                      <a:fillRect/>
                    </a:stretch>
                  </pic:blipFill>
                  <pic:spPr>
                    <a:xfrm>
                      <a:off x="0" y="0"/>
                      <a:ext cx="4572000" cy="894826"/>
                    </a:xfrm>
                    <a:prstGeom prst="rect"/>
                  </pic:spPr>
                </pic:pic>
              </a:graphicData>
            </a:graphic>
          </wp:inline>
        </w:drawing>
      </w:r>
    </w:p>
    <w:p>
      <w:pPr>
        <w:ind w:firstLine="360"/>
      </w:pPr>
      <w:r>
        <w:rPr>
          <w:sz w:val="20"/>
        </w:rPr>
        <w:t xml:space="preserve">注：标*公司为中金覆盖，采用中金预测数据；其余使用市场一致预期 </w:t>
      </w:r>
      <w:r>
        <w:rPr>
          <w:sz w:val="20"/>
        </w:rPr>
        <w:t xml:space="preserve">002068.SZ收盘于北京时间 2023-07-31；688778.SH,605376.SH,688035.SH,688187.SH收盘于北京时间 2023-08-11；300750.SZ,002074.SZ,300014.SZ, </w:t>
      </w:r>
      <w:r>
        <w:rPr>
          <w:sz w:val="20"/>
        </w:rPr>
        <w:t xml:space="preserve">300438.SZ,300207.SZ,688063.SH, 603659.SH, 300035.SZ,600884.SH, 002812.SZ,300568.SZ, 002080.SZ,300073.SZ,688005.SH, 300919.SZ,002340.SZ, </w:t>
      </w:r>
      <w:r>
        <w:rPr>
          <w:sz w:val="20"/>
        </w:rPr>
        <w:t xml:space="preserve">300769.SZ,688707.SH,002125.SZ,688148.SH, 688779.SH,300037.SZ,002407.SZ,688388.SH,600110.SH, 301150.SZ,002288.SZ,688116.SH,68733.SH, </w:t>
      </w:r>
      <w:r>
        <w:rPr>
          <w:sz w:val="20"/>
        </w:rPr>
        <w:t xml:space="preserve">002992.SZ, 300041.SZ, 300019.SZ, 300124.SZ, 600885.SH, 002050.SZ,600580.SH,002706.SZ,002126.SZ, 300731.SZ,301031.SZ, 603290.SH, 300001.SZ, </w:t>
      </w:r>
      <w:r>
        <w:rPr>
          <w:sz w:val="20"/>
        </w:rPr>
        <w:t xml:space="preserve">002276.SZ, 300820.SZ,002518.SZ,300693.SZ, 300360.SZ, 688208.SH, 600212.SH, 300491.SZ, 300870.SZ, 300351.SZ,688339.SH, 601012.SH, 002221.SZ, </w:t>
      </w:r>
      <w:r>
        <w:rPr>
          <w:sz w:val="20"/>
        </w:rPr>
        <w:t xml:space="preserve">002639.SZ，300471.SZ,300985.SZ,000581.SZ,200581.SZ收盘于北京时间 2023-08-14；港股收盘于北京时间2023-08-14 </w:t>
      </w:r>
      <w:r>
        <w:rPr>
          <w:sz w:val="20"/>
        </w:rPr>
        <w:t xml:space="preserve">资料来源：Wind，彭博资讯，公司公告，中金公司研究部 </w:t>
      </w:r>
    </w:p>
    <w:p>
      <w:pPr>
        <w:pStyle w:val="Heading1"/>
      </w:pPr>
      <w:r>
        <w:t>风险提示</w:t>
      </w:r>
    </w:p>
    <w:p>
      <w:pPr>
        <w:ind w:firstLine="360"/>
      </w:pPr>
      <w:r>
        <w:rPr>
          <w:sz w:val="20"/>
        </w:rPr>
        <w:t xml:space="preserve">新能源车销量不达预期。高压快充车型属于新能源车的一个细分类别，若新能源车总需求不及 </w:t>
      </w:r>
      <w:r>
        <w:rPr>
          <w:sz w:val="20"/>
        </w:rPr>
        <w:t xml:space="preserve">预期，将影响高压快充车型放量的力度，进而影响产业链的营收和利润。 </w:t>
      </w:r>
      <w:r>
        <w:rPr>
          <w:sz w:val="20"/>
        </w:rPr>
        <w:t xml:space="preserve">高压快充车型量产不及预期。高压快充需整车架构和零部件同步升级，涉及到部分全新的产品 </w:t>
      </w:r>
      <w:r>
        <w:rPr>
          <w:sz w:val="20"/>
        </w:rPr>
        <w:t xml:space="preserve">或工艺，若供应链认证或者产能节拍跟不上，将影响高压快充车型量产的进程，进而影响高压快 </w:t>
      </w:r>
      <w:r>
        <w:rPr>
          <w:sz w:val="20"/>
        </w:rPr>
        <w:t xml:space="preserve">充车型产销，产业链升级将放缓。 </w:t>
      </w:r>
      <w:r>
        <w:rPr>
          <w:sz w:val="20"/>
        </w:rPr>
        <w:t xml:space="preserve">超充桩建设不及预期。高压快充车型需要匹配超充桩才能发挥其高效补能优势，而超充桩建设 </w:t>
      </w:r>
      <w:r>
        <w:rPr>
          <w:sz w:val="20"/>
        </w:rPr>
        <w:t xml:space="preserve">面临资金、土地、配电等问题，若超充桩建设不及预期，或将影响高压快充车的推广应用，进而 </w:t>
      </w:r>
      <w:r>
        <w:rPr>
          <w:sz w:val="20"/>
        </w:rPr>
        <w:t xml:space="preserve">影响销量。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35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杜懿臻联系人 </w:t>
      </w:r>
      <w:r>
        <w:rPr>
          <w:sz w:val="20"/>
        </w:rPr>
        <w:t xml:space="preserve">SAC 执证编号：S0080122070112 </w:t>
      </w:r>
      <w:r>
        <w:rPr>
          <w:sz w:val="20"/>
        </w:rPr>
        <w:t xml:space="preserve">yizhen.du@cicc.com.cn </w:t>
      </w:r>
    </w:p>
    <w:p>
      <w:pPr>
        <w:ind w:firstLine="360"/>
      </w:pPr>
      <w:r>
        <w:rPr>
          <w:sz w:val="20"/>
        </w:rPr>
        <w:t xml:space="preserve">刘烁分析员 </w:t>
      </w:r>
      <w:r>
        <w:rPr>
          <w:sz w:val="20"/>
        </w:rPr>
        <w:t xml:space="preserve">SAC 执证编号：S0080521040001 </w:t>
      </w:r>
      <w:r>
        <w:rPr>
          <w:sz w:val="20"/>
        </w:rPr>
        <w:t xml:space="preserve">shuo5.liu@cicc.com.cn </w:t>
      </w:r>
    </w:p>
    <w:p>
      <w:pPr>
        <w:ind w:firstLine="360"/>
      </w:pPr>
      <w:r>
        <w:rPr>
          <w:sz w:val="20"/>
        </w:rPr>
        <w:t xml:space="preserve">季枫分析员 </w:t>
      </w:r>
      <w:r>
        <w:rPr>
          <w:sz w:val="20"/>
        </w:rPr>
        <w:t xml:space="preserve">SAC 执证编号：S0080523060017 </w:t>
      </w:r>
      <w:r>
        <w:rPr>
          <w:sz w:val="20"/>
        </w:rPr>
        <w:t xml:space="preserve">feng.ji@cicc.com.cn </w:t>
      </w:r>
    </w:p>
    <w:p>
      <w:pPr>
        <w:ind w:firstLine="360"/>
      </w:pPr>
      <w:r>
        <w:rPr>
          <w:sz w:val="20"/>
        </w:rPr>
        <w:t xml:space="preserve">刘倩文分析员 </w:t>
      </w:r>
      <w:r>
        <w:rPr>
          <w:sz w:val="20"/>
        </w:rPr>
        <w:t xml:space="preserve">SAC 执证编号：S0080523070014 </w:t>
      </w:r>
      <w:r>
        <w:rPr>
          <w:sz w:val="20"/>
        </w:rPr>
        <w:t xml:space="preserve">qianwen.liu@cicc.com.cn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36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pStyle w:val="Heading1"/>
      </w:pPr>
      <w:r>
        <w:t>法律声明</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本报告由中国国际金融股份有限公司（已具备中国证监会批复的证券投资咨询业务资格）制作。本报告中的信息均来源于我们认为可靠的已公开资料，但中国国际金融 </w:t>
      </w:r>
      <w:r>
        <w:rPr>
          <w:sz w:val="20"/>
        </w:rPr>
        <w:t xml:space="preserve">股份有限公司及其关联机构（以下统称“中金公司"）对这些信息的准确性及完整性不作任何保证。本报告中的信息、意见等均仅供投资者参考之用，不构成对买卖任 </w:t>
      </w:r>
      <w:r>
        <w:rPr>
          <w:sz w:val="20"/>
        </w:rPr>
        <w:t xml:space="preserve">何证券或其他金融工具的出价或征价或提供任何投资决策建议的服务。该等信息、意见并未考虑到获取本报告人员的具体投资目的、财务状况以及特定需求，在任何时 </w:t>
      </w:r>
      <w:r>
        <w:rPr>
          <w:sz w:val="20"/>
        </w:rPr>
        <w:t xml:space="preserve">候均不构成对任何人的个人推荐或投资操作性建议。投资者应当对本报告中的信息和意见进行独立评估，自主审慎做出决策并自行承担风险。投资者在依据本报告涉及 </w:t>
      </w:r>
      <w:r>
        <w:rPr>
          <w:sz w:val="20"/>
        </w:rPr>
        <w:t xml:space="preserve">的内容进行任何决策前，应同时考量各自的投资目的、财务状况和特定需求，并就相关决策咨询专业顾问的意见对依据或者使用本报告所造成的一切后果，中金公司及 </w:t>
      </w:r>
      <w:r>
        <w:rPr>
          <w:sz w:val="20"/>
        </w:rPr>
        <w:t xml:space="preserve">/或其关联人员均不承担任何责任。 </w:t>
      </w:r>
      <w:r>
        <w:rPr>
          <w:sz w:val="20"/>
        </w:rPr>
        <w:t xml:space="preserve">本报告所载的意见、评估及预测仅为本报告出具日的观点和判断，相关证券或金融工具的价格、价值及收益亦可能会波动。该等意见、评估及预测无需通知即可随时更 </w:t>
      </w:r>
      <w:r>
        <w:rPr>
          <w:sz w:val="20"/>
        </w:rPr>
        <w:t xml:space="preserve">改。在不同时期，中金公司可能会发出与本报告所载意见、评估及预测不一致的研究报告。 </w:t>
      </w:r>
      <w:r>
        <w:rPr>
          <w:sz w:val="20"/>
        </w:rPr>
        <w:t xml:space="preserve">本报告署名分析师可能会不时与中金公司的客户、销售交易人员、其他业务人员或在本报告中针对可能对本报告所涉及的标的证券或其他金融工具的市场价格产生短期 </w:t>
      </w:r>
      <w:r>
        <w:rPr>
          <w:sz w:val="20"/>
        </w:rPr>
        <w:t xml:space="preserve">影响的催化剂或事件进行交易策略的讨论。这种短期影响的分析可能与分析师已发布的关于相关证券或其他金融工具的目标价、评级、估值、预测等观点相反或不一致， </w:t>
      </w:r>
      <w:r>
        <w:rPr>
          <w:sz w:val="20"/>
        </w:rPr>
        <w:t xml:space="preserve">相关的交易策略不同于且也不影响分析师关于其所研究标的证券或其他金融工具的基本面评级或评分。 </w:t>
      </w:r>
      <w:r>
        <w:rPr>
          <w:sz w:val="20"/>
        </w:rPr>
        <w:t xml:space="preserve">中金公司的销售人员、交易人员以及其他专业人士可能会依据不同假设和标准、采用不同的分析方法而口头或书面发表与本报告意见及建议不一致的市场评论和/或交易 </w:t>
      </w:r>
      <w:r>
        <w:rPr>
          <w:sz w:val="20"/>
        </w:rPr>
        <w:t xml:space="preserve">观点。中金公司没有将此意见及建议向报告所有接收者进行更新的义务。中金公司的资产管理部门、自营部门以及其他投资业务部门可能独立做出与本报告中的意见不 </w:t>
      </w:r>
      <w:r>
        <w:rPr>
          <w:sz w:val="20"/>
        </w:rPr>
        <w:t xml:space="preserve">一致的投资决策。 </w:t>
      </w:r>
      <w:r>
        <w:rPr>
          <w:sz w:val="20"/>
        </w:rPr>
        <w:t xml:space="preserve">除非另行说明，本报告中所引用的关于业绩的数据代表过往表现。过往的业绩表现亦不应作为日后回报的预示。我们不承诺也不保证，任何所预示的回报会得以实现。 </w:t>
      </w:r>
      <w:r>
        <w:rPr>
          <w:sz w:val="20"/>
        </w:rPr>
        <w:t xml:space="preserve">分析中所做的预测可能是基于相应的假设。任何假设的变化可能会显著地影响所预测的回报。 </w:t>
      </w:r>
      <w:r>
        <w:rPr>
          <w:sz w:val="20"/>
        </w:rPr>
        <w:t xml:space="preserve">本报告提供给某接收人是基于该接收人被认为有能力独立评估投资风险并就投资决策能行使独立判断。投资的独立判断是指，投资决策是投资者自身基于对潜在投资的 </w:t>
      </w:r>
      <w:r>
        <w:rPr>
          <w:sz w:val="20"/>
        </w:rPr>
        <w:t xml:space="preserve">目标、需求、机会、风险、市场因素及其他投资考虑而独立做出的。 </w:t>
      </w:r>
      <w:r>
        <w:rPr>
          <w:sz w:val="20"/>
        </w:rPr>
        <w:t xml:space="preserve">本报告由受香港证券及期货事务监察委员会监管的中国国际金融香港证券有限公司（“中金香港”）于香港提供。香港的投资者若有任何关于中金公司研究报告的问题请 </w:t>
      </w:r>
      <w:r>
        <w:rPr>
          <w:sz w:val="20"/>
        </w:rPr>
        <w:t xml:space="preserve">直接联系中金香港的销售交易代表。本报告作者所持香港证监会牌照的牌照编号已披露在报告首页的作者姓名旁。 </w:t>
      </w:r>
      <w:r>
        <w:rPr>
          <w:sz w:val="20"/>
        </w:rPr>
        <w:t xml:space="preserve">本报告由受新加坡金融管理局监管的中国国际金融（新加坡）有限公司（“中金新加坡”）于新加坡向符合新加坡《证券期货法》定义下的合格投资者及/或机构投资者 </w:t>
      </w:r>
      <w:r>
        <w:rPr>
          <w:sz w:val="20"/>
        </w:rPr>
        <w:t xml:space="preserve">提供。本报告无意也不应直接或间接地分发或传递给新加坡的任何其他人。提供本报告于合格投资者及/或机构投资者，有关财务顾问将无需根据新加坡之《财务顾问法》 </w:t>
      </w:r>
      <w:r>
        <w:rPr>
          <w:sz w:val="20"/>
        </w:rPr>
        <w:t xml:space="preserve">第45条就任何利益及/或其代表就任何证券利益进行披露。有关本报告之任何查询，在新加坡获得本报告的人员可联系中金新加坡持牌代表。 </w:t>
      </w:r>
      <w:r>
        <w:rPr>
          <w:sz w:val="20"/>
        </w:rPr>
        <w:t xml:space="preserve">本报告由受金融行为监管局监管的中国国际金融（英国）有限公司（“中金英国”）于英国提供。本报告有关的投资和服务仅向符合《2000年金融服务和市场法2005年 </w:t>
      </w:r>
      <w:r>
        <w:rPr>
          <w:sz w:val="20"/>
        </w:rPr>
        <w:t xml:space="preserve">（金融推介）令》第19（5）条、38条、47条以及49条规定的人士提供。本报告并未打算提供给零售客户使用。在其他欧洲经济区国家，本报告向被其本国认定为专 </w:t>
      </w:r>
      <w:r>
        <w:rPr>
          <w:sz w:val="20"/>
        </w:rPr>
        <w:t xml:space="preserve">业投资者（或相当性质）的人士提供。 </w:t>
      </w:r>
      <w:r>
        <w:rPr>
          <w:sz w:val="20"/>
        </w:rPr>
        <w:t xml:space="preserve">本报告由中国国际金融日本株式会社（“中金日本"）于日本提供，中金日本是在日本关东财务局（日本关东财务局长（金商）第3235号）注册并受日本法律监管的金 </w:t>
      </w:r>
      <w:r>
        <w:rPr>
          <w:sz w:val="20"/>
        </w:rPr>
        <w:t xml:space="preserve">融机构。本报告有关的投资产品和服务仅向符合日本《金融商品交易法》第2条31项所规定的专业投资者提供。本报告并未打算提供给日本非专业投资者使用。 </w:t>
      </w:r>
      <w:r>
        <w:rPr>
          <w:sz w:val="20"/>
        </w:rPr>
        <w:t xml:space="preserve">本报告亦由中国国际金融股份有限公司向符合日本《金融商品交易法施行令》第17条第3款第1项及《金融商品交易法》第58条第2款但书前段所规定的日本金融 </w:t>
      </w:r>
      <w:r>
        <w:rPr>
          <w:sz w:val="20"/>
        </w:rPr>
        <w:t xml:space="preserve">机构提供。在该情形下，本报告有关的投资产品和服务仅向日本受监管的金融机构提供。 </w:t>
      </w:r>
      <w:r>
        <w:rPr>
          <w:sz w:val="20"/>
        </w:rPr>
        <w:t xml:space="preserve">本报告将依据其他国家或地区的法律法规和监管要求于该国家或地区提供。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在法律许可的情况下，中金公司可能与本报告中提及公司正在建立或争取建立业务关系或服务关系。因此，投资者应当考虑到中金公司及/或其相关人员可能存在影响 </w:t>
      </w:r>
      <w:r>
        <w:rPr>
          <w:sz w:val="20"/>
        </w:rPr>
        <w:t xml:space="preserve">本报告观点客观性的潜在利益冲突。 </w:t>
      </w:r>
      <w:r>
        <w:rPr>
          <w:sz w:val="20"/>
        </w:rPr>
        <w:t xml:space="preserve">截至本报告发布日，中金公司及/或其关联机构持有下述公司已发行股份的1%以上：壹石通-A，对应持股业务类别：自营/科创板、创业板IPO子公司跟投，持股比 </w:t>
      </w:r>
      <w:r>
        <w:rPr>
          <w:sz w:val="20"/>
        </w:rPr>
        <w:t xml:space="preserve">例：1.25%。 </w:t>
      </w:r>
      <w:r>
        <w:rPr>
          <w:sz w:val="20"/>
        </w:rPr>
        <w:t xml:space="preserve">截至本报告发布日，中金公司相关子公司对在以下公司A股首次公开发行股票中因中金公司担任保荐人跟投获配的股票仍有持仓：壹石通-A，对应解禁日：2023-08-17。 </w:t>
      </w:r>
      <w:r>
        <w:rPr>
          <w:sz w:val="20"/>
        </w:rPr>
        <w:t xml:space="preserve">截至本报告发布日前十二个月内，中金公司或其关联机构为以下公司提供过投资银行服务：壹石通-A，宁德时代-A，杉杉-A。 </w:t>
      </w:r>
      <w:r>
        <w:rPr>
          <w:sz w:val="20"/>
        </w:rPr>
        <w:t xml:space="preserve">截至本报告发布日，中金公司及/或其关联机构拥有下述公司相关财务权益的1%以上：壹石通-A。 </w:t>
      </w:r>
      <w:r>
        <w:rPr>
          <w:sz w:val="20"/>
        </w:rPr>
        <w:t xml:space="preserve">与本报告所含具体公司相关的披露信息请访问https:/research.cicc.com/footer/disclosures，亦可参见近期已发布的关于该等公司的具体研究报告。 </w:t>
      </w:r>
      <w:r>
        <w:rPr>
          <w:sz w:val="20"/>
        </w:rPr>
        <w:t xml:space="preserve">中金研究基本评级体系说明： </w:t>
      </w:r>
      <w:r>
        <w:rPr>
          <w:sz w:val="20"/>
        </w:rPr>
        <w:t xml:space="preserve">分析师采用相对评级体系，股票评级分为跑赢行业、中性、跑输行业（定义见下文)。 </w:t>
      </w:r>
      <w:r>
        <w:rPr>
          <w:sz w:val="20"/>
        </w:rPr>
        <w:t xml:space="preserve">除了股票评级外，中金公司对覆盖行业的未来市场表现提供行业评级观点，行业评级分为超配、标配、低配（定义见下文）。 </w:t>
      </w:r>
    </w:p>
    <w:p>
      <w:pPr>
        <w:sectPr>
          <w:type w:val="continuous"/>
          <w:pgSz w:w="12240" w:h="15840"/>
          <w:pgMar w:top="1440" w:right="1800" w:bottom="1440" w:left="1800" w:header="720" w:footer="720" w:gutter="0"/>
          <w:cols w:space="720" w:num="1"/>
          <w:docGrid w:linePitch="360"/>
        </w:sectPr>
      </w:pPr>
    </w:p>
    <w:p>
      <w:pPr>
        <w:pStyle w:val="Heading1"/>
      </w:pPr>
      <w:r>
        <w:t>股票评级定义：</w:t>
      </w:r>
    </w:p>
    <w:p>
      <w:pPr>
        <w:pStyle w:val="Heading1"/>
      </w:pPr>
      <w:r>
        <w:t>行业评级定义：</w:t>
      </w:r>
    </w:p>
    <w:p>
      <w:pPr>
        <w:pStyle w:val="Heading1"/>
      </w:pPr>
      <w:r>
        <w:t>伦敦</w:t>
      </w:r>
    </w:p>
    <w:p>
      <w:pPr>
        <w:ind w:firstLine="360"/>
      </w:pPr>
      <w:r>
        <w:rPr>
          <w:sz w:val="20"/>
        </w:rPr>
        <w:t xml:space="preserve">CicC </w:t>
      </w:r>
      <w:r>
        <w:rPr>
          <w:sz w:val="20"/>
        </w:rPr>
        <w:t xml:space="preserve">中金公司 </w:t>
      </w:r>
    </w:p>
    <w:p>
      <w:pPr>
        <w:ind w:firstLine="360"/>
      </w:pPr>
      <w:r>
        <w:rPr>
          <w:sz w:val="20"/>
        </w:rPr>
        <w:t xml:space="preserve">更多中金研究，欢迎登录中金点晴 </w:t>
      </w:r>
    </w:p>
    <w:p>
      <w:pPr>
        <w:ind w:firstLine="360"/>
      </w:pPr>
      <w:r>
        <w:rPr>
          <w:sz w:val="20"/>
        </w:rPr>
        <w:t xml:space="preserve">上海 </w:t>
      </w:r>
      <w:r>
        <w:rPr>
          <w:sz w:val="20"/>
        </w:rPr>
        <w:t xml:space="preserve">中国国际金融股份有限公司上海分公司 </w:t>
      </w:r>
      <w:r>
        <w:rPr>
          <w:sz w:val="20"/>
        </w:rPr>
        <w:t xml:space="preserve">上海市浦东新区陆家嘴环路1233号 </w:t>
      </w:r>
      <w:r>
        <w:rPr>
          <w:sz w:val="20"/>
        </w:rPr>
        <w:t xml:space="preserve">汇亚大厦32层 </w:t>
      </w:r>
      <w:r>
        <w:rPr>
          <w:sz w:val="20"/>
        </w:rPr>
        <w:t xml:space="preserve">邮编：200120 </w:t>
      </w:r>
      <w:r>
        <w:rPr>
          <w:sz w:val="20"/>
        </w:rPr>
        <w:t xml:space="preserve">电话：(86-21)5879-6226 </w:t>
      </w:r>
      <w:r>
        <w:rPr>
          <w:sz w:val="20"/>
        </w:rPr>
        <w:t xml:space="preserve">传真：(86-21) 5888-8976 </w:t>
      </w:r>
      <w:r>
        <w:rPr>
          <w:sz w:val="20"/>
        </w:rPr>
        <w:t xml:space="preserve">香港 </w:t>
      </w:r>
      <w:r>
        <w:rPr>
          <w:sz w:val="20"/>
        </w:rPr>
        <w:t xml:space="preserve">中国国际金融（香港）有限公司 </w:t>
      </w:r>
      <w:r>
        <w:rPr>
          <w:sz w:val="20"/>
        </w:rPr>
        <w:t xml:space="preserve">香港中环港景街1号 </w:t>
      </w:r>
      <w:r>
        <w:rPr>
          <w:sz w:val="20"/>
        </w:rPr>
        <w:t xml:space="preserve">国际金融中心第一期29楼 </w:t>
      </w:r>
      <w:r>
        <w:rPr>
          <w:sz w:val="20"/>
        </w:rPr>
        <w:t xml:space="preserve">电话：(852) 2872-2000 </w:t>
      </w:r>
      <w:r>
        <w:rPr>
          <w:sz w:val="20"/>
        </w:rPr>
        <w:t xml:space="preserve">传真：(852) 2872-2100 </w:t>
      </w:r>
    </w:p>
    <w:p>
      <w:pPr>
        <w:pStyle w:val="Heading1"/>
      </w:pPr>
      <w:r>
        <w:t>旧金山</w:t>
      </w:r>
    </w:p>
    <w:p>
      <w:pPr>
        <w:ind w:firstLine="360"/>
      </w:pPr>
      <w:r>
        <w:rPr>
          <w:sz w:val="20"/>
        </w:rPr>
        <w:t xml:space="preserve">CICC US Securities, Inc. San Francisco Branch </w:t>
      </w:r>
      <w:r>
        <w:rPr>
          <w:sz w:val="20"/>
        </w:rPr>
        <w:t xml:space="preserve">Office </w:t>
      </w:r>
      <w:r>
        <w:rPr>
          <w:sz w:val="20"/>
        </w:rPr>
        <w:t xml:space="preserve">One Embarcadero Center,Suite 2350, </w:t>
      </w:r>
      <w:r>
        <w:rPr>
          <w:sz w:val="20"/>
        </w:rPr>
        <w:t xml:space="preserve">SanFrancisco,CA94111,USA </w:t>
      </w:r>
      <w:r>
        <w:rPr>
          <w:sz w:val="20"/>
        </w:rPr>
        <w:t xml:space="preserve">Tel: (+1)415 493 4120 </w:t>
      </w:r>
      <w:r>
        <w:rPr>
          <w:sz w:val="20"/>
        </w:rPr>
        <w:t xml:space="preserve">Fax:(+1) 628 203 8514 </w:t>
      </w:r>
    </w:p>
    <w:p>
      <w:pPr>
        <w:ind w:firstLine="360"/>
      </w:pPr>
      <w:r>
        <w:rPr>
          <w:sz w:val="20"/>
        </w:rPr>
        <w:t xml:space="preserve">法兰克福 </w:t>
      </w:r>
      <w:r>
        <w:rPr>
          <w:sz w:val="20"/>
        </w:rPr>
        <w:t xml:space="preserve"> China International Capital Corporation (Europe) </w:t>
      </w:r>
      <w:r>
        <w:rPr>
          <w:sz w:val="20"/>
        </w:rPr>
        <w:t xml:space="preserve">GmbH </w:t>
      </w:r>
      <w:r>
        <w:rPr>
          <w:sz w:val="20"/>
        </w:rPr>
        <w:t xml:space="preserve">Neue Mainzer StraBe 52-58, 60311 </w:t>
      </w:r>
      <w:r>
        <w:rPr>
          <w:sz w:val="20"/>
        </w:rPr>
        <w:t xml:space="preserve">Frankfurt a.M, Germany </w:t>
      </w:r>
      <w:r>
        <w:rPr>
          <w:sz w:val="20"/>
        </w:rPr>
        <w:t xml:space="preserve">Tel:(+49-69) 24437 3560 </w:t>
      </w:r>
    </w:p>
    <w:sectPr w:rsidR="00FC693F" w:rsidRPr="0006063C" w:rsidSect="00034616">
      <w:type w:val="continuous"/>
      <w:pgSz w:w="12240" w:h="15840"/>
      <w:pgMar w:top="1440" w:right="1800" w:bottom="1440" w:left="1800" w:header="720" w:footer="720" w:gutter="0"/>
      <w:cols w:space="720" w:num="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Times New Roman" w:hAnsi="Times New Roman" w:eastAsia="宋体"/>
      <w:sz w:val="13"/>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30"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