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国盛证券 </w:t>
      </w:r>
      <w:r>
        <w:rPr>
          <w:sz w:val="20"/>
        </w:rPr>
        <w:t xml:space="preserve">UOSHENG SECURITIES </w:t>
      </w:r>
    </w:p>
    <w:p>
      <w:pPr>
        <w:pStyle w:val="Heading1"/>
      </w:pPr>
      <w:r>
        <w:t>食品饮料</w:t>
      </w:r>
    </w:p>
    <w:p>
      <w:pPr>
        <w:ind w:firstLine="360"/>
      </w:pPr>
      <w:r>
        <w:rPr>
          <w:sz w:val="20"/>
        </w:rPr>
        <w:t xml:space="preserve">证券研究报告丨行业点评 </w:t>
      </w:r>
      <w:r>
        <w:rPr>
          <w:sz w:val="20"/>
        </w:rPr>
        <w:t xml:space="preserve">2022年05月04日 </w:t>
      </w:r>
    </w:p>
    <w:p>
      <w:pPr>
        <w:sectPr>
          <w:type w:val="continuous"/>
          <w:pgSz w:w="12240" w:h="15840"/>
          <w:pgMar w:top="1440" w:right="1800" w:bottom="1440" w:left="1800" w:header="720" w:footer="720" w:gutter="0"/>
          <w:cols w:space="720" w:num="2"/>
          <w:docGrid w:linePitch="360"/>
        </w:sectPr>
      </w:pPr>
    </w:p>
    <w:p>
      <w:pPr>
        <w:pStyle w:val="Heading1"/>
      </w:pPr>
      <w:r>
        <w:t>调味品2021年与2022Q1总结：稳字当头，关注补库需求</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收入端：2022Q1增速放缓，各企业间分化明显。1）调味品整体：疫情 </w:t>
      </w:r>
      <w:r>
        <w:rPr>
          <w:sz w:val="20"/>
        </w:rPr>
        <w:t xml:space="preserve">扰动致使2022Q1营收增速较2021Q4略有放缓，2021Q4受益于提价刺 </w:t>
      </w:r>
      <w:r>
        <w:rPr>
          <w:sz w:val="20"/>
        </w:rPr>
        <w:t xml:space="preserve">激渠道备货、春节错期、需求恢复及库存良性，收入增长提速；2022Q1 </w:t>
      </w:r>
      <w:r>
        <w:rPr>
          <w:sz w:val="20"/>
        </w:rPr>
        <w:t xml:space="preserve">由于疫情压制餐饮需求、物流发货受限，增速有所回落；若剔除春节错期 </w:t>
      </w:r>
      <w:r>
        <w:rPr>
          <w:sz w:val="20"/>
        </w:rPr>
        <w:t xml:space="preserve">扰动，2021Q4-2022Q1合并来看，调味品企业收入表现符合预期；2）分 </w:t>
      </w:r>
      <w:r>
        <w:rPr>
          <w:sz w:val="20"/>
        </w:rPr>
        <w:t xml:space="preserve">品类看：酱油：受制于高基数及渠道结构，Q1增速慢于调味品整体；食 </w:t>
      </w:r>
      <w:r>
        <w:rPr>
          <w:sz w:val="20"/>
        </w:rPr>
        <w:t xml:space="preserve">醋：恒顺改革成效体现，行业压力之下收入表现亮眼；榨菜：提价短期扰 </w:t>
      </w:r>
      <w:r>
        <w:rPr>
          <w:sz w:val="20"/>
        </w:rPr>
        <w:t xml:space="preserve">动销量表现，后续收入有望加速回补；酵母：行业竞争使得2022Q1增速 </w:t>
      </w:r>
      <w:r>
        <w:rPr>
          <w:sz w:val="20"/>
        </w:rPr>
        <w:t xml:space="preserve">放缓，后续有望缓解；复调：天味改革成效体现2022Q1经营表现领跑调 </w:t>
      </w:r>
      <w:r>
        <w:rPr>
          <w:sz w:val="20"/>
        </w:rPr>
        <w:t xml:space="preserve">味品板块，日辰短期受餐饮疲弱拖累。 </w:t>
      </w:r>
      <w:r>
        <w:rPr>
          <w:sz w:val="20"/>
        </w:rPr>
        <w:t xml:space="preserve">毛利率：短期调味品企业成本压力凸显。2021Q4-2022Q1酱油、榨菜、 </w:t>
      </w:r>
      <w:r>
        <w:rPr>
          <w:sz w:val="20"/>
        </w:rPr>
        <w:t xml:space="preserve">酵母等品类由于主要原料包材价格快速上行，毛利率压力凸显；1)酱油： </w:t>
      </w:r>
      <w:r>
        <w:rPr>
          <w:sz w:val="20"/>
        </w:rPr>
        <w:t xml:space="preserve">我们测算2022Q1酱油企业成本普遍同比双位数增幅，后续成本压力有望 </w:t>
      </w:r>
      <w:r>
        <w:rPr>
          <w:sz w:val="20"/>
        </w:rPr>
        <w:t xml:space="preserve">逐季改善；2）食醋：恒顺醋业成本端受益于糯米价格下行，成本压力小 </w:t>
      </w:r>
      <w:r>
        <w:rPr>
          <w:sz w:val="20"/>
        </w:rPr>
        <w:t xml:space="preserve">于其他主要品类，但包材成本上涨拖累整体盈利；3）榨菜：短期成本承 </w:t>
      </w:r>
      <w:r>
        <w:rPr>
          <w:sz w:val="20"/>
        </w:rPr>
        <w:t xml:space="preserve">压，预计下半年明显改善；4）酵母：2022年采购季糖蜜采购均价同比上 </w:t>
      </w:r>
      <w:r>
        <w:rPr>
          <w:sz w:val="20"/>
        </w:rPr>
        <w:t xml:space="preserve">行，叠加海运费上涨和人民币汇率升值，2022Q1成本压力凸显，毛利率 </w:t>
      </w:r>
      <w:r>
        <w:rPr>
          <w:sz w:val="20"/>
        </w:rPr>
        <w:t xml:space="preserve">同比-6.6pct；5）复调：复调企业由于成本构成多样，成本压力在调味品 </w:t>
      </w:r>
      <w:r>
        <w:rPr>
          <w:sz w:val="20"/>
        </w:rPr>
        <w:t xml:space="preserve">板块中相对较小。 </w:t>
      </w:r>
      <w:r>
        <w:rPr>
          <w:sz w:val="20"/>
        </w:rPr>
        <w:t xml:space="preserve">费用率：同比变化平稳，部分企业进入费用收缩周期。剔除运输费用调整 </w:t>
      </w:r>
      <w:r>
        <w:rPr>
          <w:sz w:val="20"/>
        </w:rPr>
        <w:t xml:space="preserve">对2021Q4销售费用率的扰动，2021Q4-2022Q1调味品企业销售费用率 </w:t>
      </w:r>
      <w:r>
        <w:rPr>
          <w:sz w:val="20"/>
        </w:rPr>
        <w:t xml:space="preserve">平稳；其中千禾味业、涪陵榨菜、天味食品2022Q1销售费用率同比改善 </w:t>
      </w:r>
      <w:r>
        <w:rPr>
          <w:sz w:val="20"/>
        </w:rPr>
        <w:t xml:space="preserve">明显，主要系2021H1三者均逆势加大广宣和推广投入，2022H1进入费 </w:t>
      </w:r>
      <w:r>
        <w:rPr>
          <w:sz w:val="20"/>
        </w:rPr>
        <w:t xml:space="preserve">用收缩周期，符合我们前期判断。 </w:t>
      </w:r>
      <w:r>
        <w:rPr>
          <w:sz w:val="20"/>
        </w:rPr>
        <w:t xml:space="preserve">净利率：短期盈利承压，期待后续业绩弹性。1）2022Q1成本压力拖累 </w:t>
      </w:r>
      <w:r>
        <w:rPr>
          <w:sz w:val="20"/>
        </w:rPr>
        <w:t xml:space="preserve">盈利，费用率改善贡献业绩弹性：受成本压力、产品结构变动拖累 </w:t>
      </w:r>
      <w:r>
        <w:rPr>
          <w:sz w:val="20"/>
        </w:rPr>
        <w:t xml:space="preserve">2021Q4-2022Q1主要调味品企业净利率有所承压，其中千禾味业/涪陵榨 </w:t>
      </w:r>
      <w:r>
        <w:rPr>
          <w:sz w:val="20"/>
        </w:rPr>
        <w:t xml:space="preserve">菜/天味食品受益于销售费用率改善，2022Q1净利率分别同比 </w:t>
      </w:r>
      <w:r>
        <w:rPr>
          <w:sz w:val="20"/>
        </w:rPr>
        <w:t xml:space="preserve">+3.1/+2.4/+0.6pct；2）期待未来1-2年净利率恢复至常态后的业绩弹 </w:t>
      </w:r>
      <w:r>
        <w:rPr>
          <w:sz w:val="20"/>
        </w:rPr>
        <w:t xml:space="preserve">性：原料包材价格自2020年起上涨，2021年调味品企业成本压力体现， </w:t>
      </w:r>
      <w:r>
        <w:rPr>
          <w:sz w:val="20"/>
        </w:rPr>
        <w:t xml:space="preserve">叠加行业景气下行、渠道库存高企，调味品企业普遍加大费用投放，造成 </w:t>
      </w:r>
      <w:r>
        <w:rPr>
          <w:sz w:val="20"/>
        </w:rPr>
        <w:t xml:space="preserve">2021年净利率阶段性承压；往后看，成本高位并非常态、市场及广宣费 </w:t>
      </w:r>
      <w:r>
        <w:rPr>
          <w:sz w:val="20"/>
        </w:rPr>
        <w:t xml:space="preserve">用投入也终将回归正常水平，将各企业2021年净利率与2015-2020年净 </w:t>
      </w:r>
      <w:r>
        <w:rPr>
          <w:sz w:val="20"/>
        </w:rPr>
        <w:t xml:space="preserve">利率均值水平对比，可以发现千禾味业、恒顺醋业、天味食品等企业净利 </w:t>
      </w:r>
      <w:r>
        <w:rPr>
          <w:sz w:val="20"/>
        </w:rPr>
        <w:t xml:space="preserve">率存在较大提升空间，期待未来1-2年各企业盈利水平恢复常态后的利润 </w:t>
      </w:r>
      <w:r>
        <w:rPr>
          <w:sz w:val="20"/>
        </w:rPr>
        <w:t xml:space="preserve">弹性空间 </w:t>
      </w:r>
      <w:r>
        <w:rPr>
          <w:sz w:val="20"/>
        </w:rPr>
        <w:t xml:space="preserve">投资建议：随着疫情管制放开调味品板块有望迎来渠道补库，C端流通渠 </w:t>
      </w:r>
      <w:r>
        <w:rPr>
          <w:sz w:val="20"/>
        </w:rPr>
        <w:t xml:space="preserve">道布局充分的企业收入弹性；同时随着低价青菜头的使用涪陵榨菜 </w:t>
      </w:r>
      <w:r>
        <w:rPr>
          <w:sz w:val="20"/>
        </w:rPr>
        <w:t xml:space="preserve">2022Q3成本改善确定性较强，千禾味业/涪陵榨菜/天味食品2021年同 </w:t>
      </w:r>
      <w:r>
        <w:rPr>
          <w:sz w:val="20"/>
        </w:rPr>
        <w:t xml:space="preserve">期费投高基数，随着2022年进入费用收缩周期，业绩弹性释放充分。重 </w:t>
      </w:r>
      <w:r>
        <w:rPr>
          <w:sz w:val="20"/>
        </w:rPr>
        <w:t xml:space="preserve">点推荐疫情受益且弹性充足的天味食品、千禾味业、涪陵榨菜、安琪酵母， </w:t>
      </w:r>
      <w:r>
        <w:rPr>
          <w:sz w:val="20"/>
        </w:rPr>
        <w:t xml:space="preserve">同时看好餐饮复苏主线下日辰股份的弹性空间。 </w:t>
      </w:r>
    </w:p>
    <w:p>
      <w:pPr>
        <w:ind w:firstLine="360"/>
      </w:pPr>
      <w:r>
        <w:rPr>
          <w:sz w:val="20"/>
        </w:rPr>
        <w:t xml:space="preserve">行业走势 </w:t>
      </w:r>
    </w:p>
    <w:p>
      <w:pPr>
        <w:jc w:val="center"/>
      </w:pPr>
      <w:r>
        <w:drawing>
          <wp:inline xmlns:a="http://schemas.openxmlformats.org/drawingml/2006/main" xmlns:pic="http://schemas.openxmlformats.org/drawingml/2006/picture">
            <wp:extent cx="1828800" cy="965881"/>
            <wp:docPr id="1" name="Picture 1"/>
            <wp:cNvGraphicFramePr>
              <a:graphicFrameLocks noChangeAspect="1"/>
            </wp:cNvGraphicFramePr>
            <a:graphic>
              <a:graphicData uri="http://schemas.openxmlformats.org/drawingml/2006/picture">
                <pic:pic>
                  <pic:nvPicPr>
                    <pic:cNvPr id="0" name="[748, 466, 1121, 663]_0.jpg"/>
                    <pic:cNvPicPr/>
                  </pic:nvPicPr>
                  <pic:blipFill>
                    <a:blip r:embed="rId9"/>
                    <a:stretch>
                      <a:fillRect/>
                    </a:stretch>
                  </pic:blipFill>
                  <pic:spPr>
                    <a:xfrm>
                      <a:off x="0" y="0"/>
                      <a:ext cx="1828800" cy="965881"/>
                    </a:xfrm>
                    <a:prstGeom prst="rect"/>
                  </pic:spPr>
                </pic:pic>
              </a:graphicData>
            </a:graphic>
          </wp:inline>
        </w:drawing>
      </w:r>
    </w:p>
    <w:p>
      <w:pPr>
        <w:ind w:firstLine="360"/>
      </w:pPr>
      <w:r>
        <w:rPr>
          <w:sz w:val="20"/>
        </w:rPr>
        <w:t xml:space="preserve">1、《食品饮料：2022Q1基金持仓分析：持仓下滑延续， </w:t>
      </w:r>
      <w:r>
        <w:rPr>
          <w:sz w:val="20"/>
        </w:rPr>
        <w:t xml:space="preserve">酒类减配明显》2022-04-23 </w:t>
      </w:r>
      <w:r>
        <w:rPr>
          <w:sz w:val="20"/>
        </w:rPr>
        <w:t xml:space="preserve">2、《食品饮料：休闲食品：居家场景再现，补库景气有 </w:t>
      </w:r>
      <w:r>
        <w:rPr>
          <w:sz w:val="20"/>
        </w:rPr>
        <w:t xml:space="preserve">望重演》2022-04-19 </w:t>
      </w:r>
      <w:r>
        <w:rPr>
          <w:sz w:val="20"/>
        </w:rPr>
        <w:t xml:space="preserve">3、《食品饮料：复盘2020之速冻篇：C端需求放量， </w:t>
      </w:r>
      <w:r>
        <w:rPr>
          <w:sz w:val="20"/>
        </w:rPr>
        <w:t xml:space="preserve">静待业绩催化》2022-04-19 </w:t>
      </w:r>
    </w:p>
    <w:p>
      <w:pPr>
        <w:ind w:firstLine="360"/>
      </w:pPr>
      <w:r>
        <w:rPr>
          <w:sz w:val="20"/>
        </w:rPr>
        <w:t xml:space="preserve">请仔细阅读本报告末页声明 </w:t>
      </w:r>
    </w:p>
    <w:p>
      <w:pPr>
        <w:ind w:firstLine="360"/>
      </w:pPr>
      <w:r>
        <w:rPr>
          <w:sz w:val="20"/>
        </w:rPr>
        <w:t xml:space="preserve">国盛证券 </w:t>
      </w:r>
    </w:p>
    <w:p>
      <w:pPr>
        <w:pStyle w:val="Heading1"/>
      </w:pPr>
      <w:r>
        <w:t>内容目录</w:t>
      </w:r>
    </w:p>
    <w:p>
      <w:pPr>
        <w:ind w:firstLine="360"/>
      </w:pPr>
      <w:r>
        <w:rPr>
          <w:sz w:val="20"/>
        </w:rPr>
        <w:t xml:space="preserve">2022年05月04日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1、调味品2021年报及2022一季报总结.. </w:t>
      </w:r>
      <w:r>
        <w:rPr>
          <w:sz w:val="20"/>
        </w:rPr>
        <w:t xml:space="preserve">3 </w:t>
      </w:r>
      <w:r>
        <w:rPr>
          <w:sz w:val="20"/>
        </w:rPr>
        <w:t xml:space="preserve">1.1、收入：2022Q1增速放缓，各企业间分化明显 </w:t>
      </w:r>
      <w:r>
        <w:rPr>
          <w:sz w:val="20"/>
        </w:rPr>
        <w:t xml:space="preserve">3 </w:t>
      </w:r>
      <w:r>
        <w:rPr>
          <w:sz w:val="20"/>
        </w:rPr>
        <w:t xml:space="preserve">1.2、毛利率：短期调味品企业成本压力凸显 </w:t>
      </w:r>
      <w:r>
        <w:rPr>
          <w:sz w:val="20"/>
        </w:rPr>
        <w:t xml:space="preserve">5 </w:t>
      </w:r>
      <w:r>
        <w:rPr>
          <w:sz w:val="20"/>
        </w:rPr>
        <w:t xml:space="preserve">1.3、费用率：同比变化平稳，部分企业进入费用收缩周期， </w:t>
      </w:r>
      <w:r>
        <w:rPr>
          <w:sz w:val="20"/>
        </w:rPr>
        <w:t xml:space="preserve">6 </w:t>
      </w:r>
      <w:r>
        <w:rPr>
          <w:sz w:val="20"/>
        </w:rPr>
        <w:t xml:space="preserve">1.4、净利率：短期盈利承压，期待后续业绩弹性， </w:t>
      </w:r>
      <w:r>
        <w:rPr>
          <w:sz w:val="20"/>
        </w:rPr>
        <w:t xml:space="preserve">1.5、投资建议. </w:t>
      </w:r>
      <w:r>
        <w:rPr>
          <w:sz w:val="20"/>
        </w:rPr>
        <w:t xml:space="preserve">9 </w:t>
      </w:r>
      <w:r>
        <w:rPr>
          <w:sz w:val="20"/>
        </w:rPr>
        <w:t xml:space="preserve">2、风险提示.... </w:t>
      </w:r>
      <w:r>
        <w:rPr>
          <w:sz w:val="20"/>
        </w:rPr>
        <w:t xml:space="preserve">9 </w:t>
      </w:r>
    </w:p>
    <w:p>
      <w:pPr>
        <w:sectPr>
          <w:type w:val="continuous"/>
          <w:pgSz w:w="12240" w:h="15840"/>
          <w:pgMar w:top="1440" w:right="1800" w:bottom="1440" w:left="1800" w:header="720" w:footer="720" w:gutter="0"/>
          <w:cols w:space="720" w:num="1"/>
          <w:docGrid w:linePitch="360"/>
        </w:sectPr>
      </w:pPr>
    </w:p>
    <w:p>
      <w:pPr>
        <w:pStyle w:val="Heading1"/>
      </w:pPr>
      <w:r>
        <w:t>图表目录</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图表1：调味品企业单季度营业收入同比增速（单位：%） </w:t>
      </w:r>
      <w:r>
        <w:rPr>
          <w:sz w:val="20"/>
        </w:rPr>
        <w:t xml:space="preserve">3 </w:t>
      </w:r>
      <w:r>
        <w:rPr>
          <w:sz w:val="20"/>
        </w:rPr>
        <w:t xml:space="preserve">图表2：分季度收入：2022Q1酱油企业收入端面临高基数压力. </w:t>
      </w:r>
      <w:r>
        <w:rPr>
          <w:sz w:val="20"/>
        </w:rPr>
        <w:t xml:space="preserve">图表3：2021年恒顺醋业华东区域收入占比51%... </w:t>
      </w:r>
      <w:r>
        <w:rPr>
          <w:sz w:val="20"/>
        </w:rPr>
        <w:t xml:space="preserve">4 </w:t>
      </w:r>
      <w:r>
        <w:rPr>
          <w:sz w:val="20"/>
        </w:rPr>
        <w:t xml:space="preserve">图表4：2022Q1溶陵榨菜收入基数较高… </w:t>
      </w:r>
      <w:r>
        <w:rPr>
          <w:sz w:val="20"/>
        </w:rPr>
        <w:t xml:space="preserve">4 </w:t>
      </w:r>
      <w:r>
        <w:rPr>
          <w:sz w:val="20"/>
        </w:rPr>
        <w:t xml:space="preserve">图表5：华南、华东为溶陵榨菜主销区 </w:t>
      </w:r>
      <w:r>
        <w:rPr>
          <w:sz w:val="20"/>
        </w:rPr>
        <w:t xml:space="preserve">4 </w:t>
      </w:r>
      <w:r>
        <w:rPr>
          <w:sz w:val="20"/>
        </w:rPr>
        <w:t xml:space="preserve">图表6：复调企业分区域收入占比. </w:t>
      </w:r>
      <w:r>
        <w:rPr>
          <w:sz w:val="20"/>
        </w:rPr>
        <w:t xml:space="preserve">5 </w:t>
      </w:r>
      <w:r>
        <w:rPr>
          <w:sz w:val="20"/>
        </w:rPr>
        <w:t xml:space="preserve">图表7：调味品企业单季度毛利率同比（单位：pCt）.…. </w:t>
      </w:r>
      <w:r>
        <w:rPr>
          <w:sz w:val="20"/>
        </w:rPr>
        <w:t xml:space="preserve">图表8：调味品企业单季度成本同比测算. </w:t>
      </w:r>
      <w:r>
        <w:rPr>
          <w:sz w:val="20"/>
        </w:rPr>
        <w:t xml:space="preserve">6 </w:t>
      </w:r>
      <w:r>
        <w:rPr>
          <w:sz w:val="20"/>
        </w:rPr>
        <w:t xml:space="preserve">图表9：调味品企业单季度销售费用率同比（单位：pct）.. </w:t>
      </w:r>
      <w:r>
        <w:rPr>
          <w:sz w:val="20"/>
        </w:rPr>
        <w:t xml:space="preserve">7 </w:t>
      </w:r>
      <w:r>
        <w:rPr>
          <w:sz w:val="20"/>
        </w:rPr>
        <w:t xml:space="preserve">图表10:各企业2021H1广告推广费情况.. </w:t>
      </w:r>
      <w:r>
        <w:rPr>
          <w:sz w:val="20"/>
        </w:rPr>
        <w:t xml:space="preserve">7 </w:t>
      </w:r>
      <w:r>
        <w:rPr>
          <w:sz w:val="20"/>
        </w:rPr>
        <w:t xml:space="preserve">图表11：调味品企业单季度净利率同比（单位：pct） </w:t>
      </w:r>
      <w:r>
        <w:rPr>
          <w:sz w:val="20"/>
        </w:rPr>
        <w:t xml:space="preserve">8 </w:t>
      </w:r>
      <w:r>
        <w:rPr>
          <w:sz w:val="20"/>
        </w:rPr>
        <w:t xml:space="preserve">图表12：调味品企业净利率（单位：%）…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P.2 </w:t>
      </w:r>
    </w:p>
    <w:p>
      <w:pPr>
        <w:ind w:firstLine="360"/>
      </w:pPr>
      <w:r>
        <w:rPr>
          <w:sz w:val="20"/>
        </w:rPr>
        <w:t xml:space="preserve">请仔细阅读本报告末页声明 </w:t>
      </w:r>
    </w:p>
    <w:p>
      <w:pPr>
        <w:ind w:firstLine="360"/>
      </w:pPr>
      <w:r>
        <w:rPr>
          <w:sz w:val="20"/>
        </w:rPr>
        <w:t xml:space="preserve">盛证券 </w:t>
      </w:r>
    </w:p>
    <w:p>
      <w:pPr>
        <w:ind w:firstLine="360"/>
      </w:pPr>
      <w:r>
        <w:rPr>
          <w:sz w:val="20"/>
        </w:rPr>
        <w:t xml:space="preserve">2022年05月04日 </w:t>
      </w:r>
    </w:p>
    <w:p>
      <w:pPr>
        <w:pStyle w:val="Heading1"/>
      </w:pPr>
      <w:r>
        <w:t>1、调味品2021年报及2022一季报总结</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 xml:space="preserve"> </w:t>
            </w:r>
          </w:p>
        </w:tc>
        <w:tc>
          <w:tcPr>
            <w:tcW w:type="dxa" w:w="1234"/>
          </w:tcPr>
          <w:p>
            <w:r>
              <w:t>2021Q1</w:t>
            </w:r>
          </w:p>
        </w:tc>
        <w:tc>
          <w:tcPr>
            <w:tcW w:type="dxa" w:w="1234"/>
          </w:tcPr>
          <w:p>
            <w:r>
              <w:t>2021Q2</w:t>
            </w:r>
          </w:p>
        </w:tc>
        <w:tc>
          <w:tcPr>
            <w:tcW w:type="dxa" w:w="1234"/>
          </w:tcPr>
          <w:p>
            <w:r>
              <w:t>2021Q3</w:t>
            </w:r>
          </w:p>
        </w:tc>
        <w:tc>
          <w:tcPr>
            <w:tcW w:type="dxa" w:w="1234"/>
          </w:tcPr>
          <w:p>
            <w:r>
              <w:t>2021Q4</w:t>
            </w:r>
          </w:p>
        </w:tc>
        <w:tc>
          <w:tcPr>
            <w:tcW w:type="dxa" w:w="1234"/>
          </w:tcPr>
          <w:p>
            <w:r>
              <w:t>2022Q1</w:t>
            </w:r>
          </w:p>
        </w:tc>
        <w:tc>
          <w:tcPr>
            <w:tcW w:type="dxa" w:w="1234"/>
          </w:tcPr>
          <w:p>
            <w:r>
              <w:t>2021Q4-2022Q1合并</w:t>
            </w:r>
          </w:p>
        </w:tc>
      </w:tr>
      <w:tr>
        <w:tc>
          <w:tcPr>
            <w:tcW w:type="dxa" w:w="1234"/>
          </w:tcPr>
          <w:p>
            <w:r>
              <w:t>酱油</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r>
      <w:tr>
        <w:tc>
          <w:tcPr>
            <w:tcW w:type="dxa" w:w="1234"/>
          </w:tcPr>
          <w:p>
            <w:r>
              <w:t>海天味业</w:t>
            </w:r>
          </w:p>
        </w:tc>
        <w:tc>
          <w:tcPr>
            <w:tcW w:type="dxa" w:w="1234"/>
          </w:tcPr>
          <w:p>
            <w:r>
              <w:t>21.7</w:t>
            </w:r>
          </w:p>
        </w:tc>
        <w:tc>
          <w:tcPr>
            <w:tcW w:type="dxa" w:w="1234"/>
          </w:tcPr>
          <w:p>
            <w:r>
              <w:t>-9.4</w:t>
            </w:r>
          </w:p>
        </w:tc>
        <w:tc>
          <w:tcPr>
            <w:tcW w:type="dxa" w:w="1234"/>
          </w:tcPr>
          <w:p>
            <w:r>
              <w:t>3.1</w:t>
            </w:r>
          </w:p>
        </w:tc>
        <w:tc>
          <w:tcPr>
            <w:tcW w:type="dxa" w:w="1234"/>
          </w:tcPr>
          <w:p>
            <w:r>
              <w:t>22.9</w:t>
            </w:r>
          </w:p>
        </w:tc>
        <w:tc>
          <w:tcPr>
            <w:tcW w:type="dxa" w:w="1234"/>
          </w:tcPr>
          <w:p>
            <w:r>
              <w:t>0.7</w:t>
            </w:r>
          </w:p>
        </w:tc>
        <w:tc>
          <w:tcPr>
            <w:tcW w:type="dxa" w:w="1234"/>
          </w:tcPr>
          <w:p>
            <w:r>
              <w:t>10.5</w:t>
            </w:r>
          </w:p>
        </w:tc>
      </w:tr>
      <w:tr>
        <w:tc>
          <w:tcPr>
            <w:tcW w:type="dxa" w:w="1234"/>
          </w:tcPr>
          <w:p>
            <w:r>
              <w:t>中炬高新</w:t>
            </w:r>
          </w:p>
        </w:tc>
        <w:tc>
          <w:tcPr>
            <w:tcW w:type="dxa" w:w="1234"/>
          </w:tcPr>
          <w:p>
            <w:r>
              <w:t>9.5</w:t>
            </w:r>
          </w:p>
        </w:tc>
        <w:tc>
          <w:tcPr>
            <w:tcW w:type="dxa" w:w="1234"/>
          </w:tcPr>
          <w:p>
            <w:r>
              <w:t>-24.9</w:t>
            </w:r>
          </w:p>
        </w:tc>
        <w:tc>
          <w:tcPr>
            <w:tcW w:type="dxa" w:w="1234"/>
          </w:tcPr>
          <w:p>
            <w:r>
              <w:t>-12.7</w:t>
            </w:r>
          </w:p>
        </w:tc>
        <w:tc>
          <w:tcPr>
            <w:tcW w:type="dxa" w:w="1234"/>
          </w:tcPr>
          <w:p>
            <w:r>
              <w:t>29.7</w:t>
            </w:r>
          </w:p>
        </w:tc>
        <w:tc>
          <w:tcPr>
            <w:tcW w:type="dxa" w:w="1234"/>
          </w:tcPr>
          <w:p>
            <w:r>
              <w:t>6.6</w:t>
            </w:r>
          </w:p>
        </w:tc>
        <w:tc>
          <w:tcPr>
            <w:tcW w:type="dxa" w:w="1234"/>
          </w:tcPr>
          <w:p>
            <w:r>
              <w:t>18.4</w:t>
            </w:r>
          </w:p>
        </w:tc>
      </w:tr>
      <w:tr>
        <w:tc>
          <w:tcPr>
            <w:tcW w:type="dxa" w:w="1234"/>
          </w:tcPr>
          <w:p>
            <w:r>
              <w:t>其中：美味鲜</w:t>
            </w:r>
          </w:p>
        </w:tc>
        <w:tc>
          <w:tcPr>
            <w:tcW w:type="dxa" w:w="1234"/>
          </w:tcPr>
          <w:p>
            <w:r>
              <w:t>10.0</w:t>
            </w:r>
          </w:p>
        </w:tc>
        <w:tc>
          <w:tcPr>
            <w:tcW w:type="dxa" w:w="1234"/>
          </w:tcPr>
          <w:p>
            <w:r>
              <w:t>-26.7</w:t>
            </w:r>
          </w:p>
        </w:tc>
        <w:tc>
          <w:tcPr>
            <w:tcW w:type="dxa" w:w="1234"/>
          </w:tcPr>
          <w:p>
            <w:r>
              <w:t>-15.4</w:t>
            </w:r>
          </w:p>
        </w:tc>
        <w:tc>
          <w:tcPr>
            <w:tcW w:type="dxa" w:w="1234"/>
          </w:tcPr>
          <w:p>
            <w:r>
              <w:t>6.6</w:t>
            </w:r>
          </w:p>
        </w:tc>
        <w:tc>
          <w:tcPr>
            <w:tcW w:type="dxa" w:w="1234"/>
          </w:tcPr>
          <w:p>
            <w:r>
              <w:t>-0.5</w:t>
            </w:r>
          </w:p>
        </w:tc>
        <w:tc>
          <w:tcPr>
            <w:tcW w:type="dxa" w:w="1234"/>
          </w:tcPr>
          <w:p>
            <w:r>
              <w:t>3.1</w:t>
            </w:r>
          </w:p>
        </w:tc>
      </w:tr>
      <w:tr>
        <w:tc>
          <w:tcPr>
            <w:tcW w:type="dxa" w:w="1234"/>
          </w:tcPr>
          <w:p>
            <w:r>
              <w:t>千禾味业</w:t>
            </w:r>
          </w:p>
        </w:tc>
        <w:tc>
          <w:tcPr>
            <w:tcW w:type="dxa" w:w="1234"/>
          </w:tcPr>
          <w:p>
            <w:r>
              <w:t>32.9</w:t>
            </w:r>
          </w:p>
        </w:tc>
        <w:tc>
          <w:tcPr>
            <w:tcW w:type="dxa" w:w="1234"/>
          </w:tcPr>
          <w:p>
            <w:r>
              <w:t>-7.2</w:t>
            </w:r>
          </w:p>
        </w:tc>
        <w:tc>
          <w:tcPr>
            <w:tcW w:type="dxa" w:w="1234"/>
          </w:tcPr>
          <w:p>
            <w:r>
              <w:t>11.1</w:t>
            </w:r>
          </w:p>
        </w:tc>
        <w:tc>
          <w:tcPr>
            <w:tcW w:type="dxa" w:w="1234"/>
          </w:tcPr>
          <w:p>
            <w:r>
              <w:t>21.0</w:t>
            </w:r>
          </w:p>
        </w:tc>
        <w:tc>
          <w:tcPr>
            <w:tcW w:type="dxa" w:w="1234"/>
          </w:tcPr>
          <w:p>
            <w:r>
              <w:t>0.9</w:t>
            </w:r>
          </w:p>
        </w:tc>
        <w:tc>
          <w:tcPr>
            <w:tcW w:type="dxa" w:w="1234"/>
          </w:tcPr>
          <w:p>
            <w:r>
              <w:t>10.9</w:t>
            </w:r>
          </w:p>
        </w:tc>
      </w:tr>
      <w:tr>
        <w:tc>
          <w:tcPr>
            <w:tcW w:type="dxa" w:w="1234"/>
          </w:tcPr>
          <w:p>
            <w:r>
              <w:t>食醋</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r>
      <w:tr>
        <w:tc>
          <w:tcPr>
            <w:tcW w:type="dxa" w:w="1234"/>
          </w:tcPr>
          <w:p>
            <w:r>
              <w:t>恒顺醋业</w:t>
            </w:r>
          </w:p>
        </w:tc>
        <w:tc>
          <w:tcPr>
            <w:tcW w:type="dxa" w:w="1234"/>
          </w:tcPr>
          <w:p>
            <w:r>
              <w:t>11.0</w:t>
            </w:r>
          </w:p>
        </w:tc>
        <w:tc>
          <w:tcPr>
            <w:tcW w:type="dxa" w:w="1234"/>
          </w:tcPr>
          <w:p>
            <w:r>
              <w:t>6.3</w:t>
            </w:r>
          </w:p>
        </w:tc>
        <w:tc>
          <w:tcPr>
            <w:tcW w:type="dxa" w:w="1234"/>
          </w:tcPr>
          <w:p>
            <w:r>
              <w:t>-35.0</w:t>
            </w:r>
          </w:p>
        </w:tc>
        <w:tc>
          <w:tcPr>
            <w:tcW w:type="dxa" w:w="1234"/>
          </w:tcPr>
          <w:p>
            <w:r>
              <w:t>-6.6</w:t>
            </w:r>
          </w:p>
        </w:tc>
        <w:tc>
          <w:tcPr>
            <w:tcW w:type="dxa" w:w="1234"/>
          </w:tcPr>
          <w:p>
            <w:r>
              <w:t>10.4</w:t>
            </w:r>
          </w:p>
        </w:tc>
        <w:tc>
          <w:tcPr>
            <w:tcW w:type="dxa" w:w="1234"/>
          </w:tcPr>
          <w:p>
            <w:r>
              <w:t>1.9</w:t>
            </w:r>
          </w:p>
        </w:tc>
      </w:tr>
      <w:tr>
        <w:tc>
          <w:tcPr>
            <w:tcW w:type="dxa" w:w="1234"/>
          </w:tcPr>
          <w:p>
            <w:r>
              <w:t>榨菜</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r>
      <w:tr>
        <w:tc>
          <w:tcPr>
            <w:tcW w:type="dxa" w:w="1234"/>
          </w:tcPr>
          <w:p>
            <w:r>
              <w:t>涪陵榨菜</w:t>
            </w:r>
          </w:p>
        </w:tc>
        <w:tc>
          <w:tcPr>
            <w:tcW w:type="dxa" w:w="1234"/>
          </w:tcPr>
          <w:p>
            <w:r>
              <w:t>46.9</w:t>
            </w:r>
          </w:p>
        </w:tc>
        <w:tc>
          <w:tcPr>
            <w:tcW w:type="dxa" w:w="1234"/>
          </w:tcPr>
          <w:p>
            <w:r>
              <w:t>-10.8</w:t>
            </w:r>
          </w:p>
        </w:tc>
        <w:tc>
          <w:tcPr>
            <w:tcW w:type="dxa" w:w="1234"/>
          </w:tcPr>
          <w:p>
            <w:r>
              <w:t>1.3</w:t>
            </w:r>
          </w:p>
        </w:tc>
        <w:tc>
          <w:tcPr>
            <w:tcW w:type="dxa" w:w="1234"/>
          </w:tcPr>
          <w:p>
            <w:r>
              <w:t>18.7</w:t>
            </w:r>
          </w:p>
        </w:tc>
        <w:tc>
          <w:tcPr>
            <w:tcW w:type="dxa" w:w="1234"/>
          </w:tcPr>
          <w:p>
            <w:r>
              <w:t>-2.9</w:t>
            </w:r>
          </w:p>
        </w:tc>
        <w:tc>
          <w:tcPr>
            <w:tcW w:type="dxa" w:w="1234"/>
          </w:tcPr>
          <w:p>
            <w:r>
              <w:t>5.8</w:t>
            </w:r>
          </w:p>
        </w:tc>
      </w:tr>
      <w:tr>
        <w:tc>
          <w:tcPr>
            <w:tcW w:type="dxa" w:w="1234"/>
          </w:tcPr>
          <w:p>
            <w:r>
              <w:t>酵母</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r>
      <w:tr>
        <w:tc>
          <w:tcPr>
            <w:tcW w:type="dxa" w:w="1234"/>
          </w:tcPr>
          <w:p>
            <w:r>
              <w:t>安琪酵母</w:t>
            </w:r>
          </w:p>
        </w:tc>
        <w:tc>
          <w:tcPr>
            <w:tcW w:type="dxa" w:w="1234"/>
          </w:tcPr>
          <w:p>
            <w:r>
              <w:t>29.6</w:t>
            </w:r>
          </w:p>
        </w:tc>
        <w:tc>
          <w:tcPr>
            <w:tcW w:type="dxa" w:w="1234"/>
          </w:tcPr>
          <w:p>
            <w:r>
              <w:t>12.5</w:t>
            </w:r>
          </w:p>
        </w:tc>
        <w:tc>
          <w:tcPr>
            <w:tcW w:type="dxa" w:w="1234"/>
          </w:tcPr>
          <w:p>
            <w:r>
              <w:t>13.2</w:t>
            </w:r>
          </w:p>
        </w:tc>
        <w:tc>
          <w:tcPr>
            <w:tcW w:type="dxa" w:w="1234"/>
          </w:tcPr>
          <w:p>
            <w:r>
              <w:t>22.9</w:t>
            </w:r>
          </w:p>
        </w:tc>
        <w:tc>
          <w:tcPr>
            <w:tcW w:type="dxa" w:w="1234"/>
          </w:tcPr>
          <w:p>
            <w:r>
              <w:t>14.1</w:t>
            </w:r>
          </w:p>
        </w:tc>
        <w:tc>
          <w:tcPr>
            <w:tcW w:type="dxa" w:w="1234"/>
          </w:tcPr>
          <w:p>
            <w:r>
              <w:t>18.4</w:t>
            </w:r>
          </w:p>
        </w:tc>
      </w:tr>
      <w:tr>
        <w:tc>
          <w:tcPr>
            <w:tcW w:type="dxa" w:w="1234"/>
          </w:tcPr>
          <w:p>
            <w:r>
              <w:t>复合调味品</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长</w:t>
            </w:r>
          </w:p>
        </w:tc>
        <w:tc>
          <w:tcPr>
            <w:tcW w:type="dxa" w:w="1234"/>
          </w:tcPr>
          <w:p>
            <w:r>
              <w:t xml:space="preserve"> </w:t>
            </w:r>
          </w:p>
        </w:tc>
        <w:tc>
          <w:tcPr>
            <w:tcW w:type="dxa" w:w="1234"/>
          </w:tcPr>
          <w:p>
            <w:r>
              <w:t xml:space="preserve"> </w:t>
            </w:r>
          </w:p>
        </w:tc>
      </w:tr>
      <w:tr>
        <w:tc>
          <w:tcPr>
            <w:tcW w:type="dxa" w:w="1234"/>
          </w:tcPr>
          <w:p>
            <w:r>
              <w:t>天味食品</w:t>
            </w:r>
          </w:p>
        </w:tc>
        <w:tc>
          <w:tcPr>
            <w:tcW w:type="dxa" w:w="1234"/>
          </w:tcPr>
          <w:p>
            <w:r>
              <w:t>56.2</w:t>
            </w:r>
          </w:p>
        </w:tc>
        <w:tc>
          <w:tcPr>
            <w:tcW w:type="dxa" w:w="1234"/>
          </w:tcPr>
          <w:p>
            <w:r>
              <w:t>-15.4</w:t>
            </w:r>
          </w:p>
        </w:tc>
        <w:tc>
          <w:tcPr>
            <w:tcW w:type="dxa" w:w="1234"/>
          </w:tcPr>
          <w:p>
            <w:r>
              <w:t>-37.1</w:t>
            </w:r>
          </w:p>
        </w:tc>
        <w:tc>
          <w:tcPr>
            <w:tcW w:type="dxa" w:w="1234"/>
          </w:tcPr>
          <w:p>
            <w:r>
              <w:t>-25.2</w:t>
            </w:r>
          </w:p>
        </w:tc>
        <w:tc>
          <w:tcPr>
            <w:tcW w:type="dxa" w:w="1234"/>
          </w:tcPr>
          <w:p>
            <w:r>
              <w:t>20.6</w:t>
            </w:r>
          </w:p>
        </w:tc>
        <w:tc>
          <w:tcPr>
            <w:tcW w:type="dxa" w:w="1234"/>
          </w:tcPr>
          <w:p>
            <w:r>
              <w:t>-7.7</w:t>
            </w:r>
          </w:p>
        </w:tc>
      </w:tr>
      <w:tr>
        <w:tc>
          <w:tcPr>
            <w:tcW w:type="dxa" w:w="1234"/>
          </w:tcPr>
          <w:p>
            <w:r>
              <w:t>日辰股份 Wind.</w:t>
            </w:r>
          </w:p>
        </w:tc>
        <w:tc>
          <w:tcPr>
            <w:tcW w:type="dxa" w:w="1234"/>
          </w:tcPr>
          <w:p>
            <w:r>
              <w:t>51.5 国盛证券研究所</w:t>
            </w:r>
          </w:p>
        </w:tc>
        <w:tc>
          <w:tcPr>
            <w:tcW w:type="dxa" w:w="1234"/>
          </w:tcPr>
          <w:p>
            <w:r>
              <w:t>23.9</w:t>
            </w:r>
          </w:p>
        </w:tc>
        <w:tc>
          <w:tcPr>
            <w:tcW w:type="dxa" w:w="1234"/>
          </w:tcPr>
          <w:p>
            <w:r>
              <w:t>23.0</w:t>
            </w:r>
          </w:p>
        </w:tc>
        <w:tc>
          <w:tcPr>
            <w:tcW w:type="dxa" w:w="1234"/>
          </w:tcPr>
          <w:p>
            <w:r>
              <w:t>24.3</w:t>
            </w:r>
          </w:p>
        </w:tc>
        <w:tc>
          <w:tcPr>
            <w:tcW w:type="dxa" w:w="1234"/>
          </w:tcPr>
          <w:p>
            <w:r>
              <w:t>7.1</w:t>
            </w:r>
          </w:p>
        </w:tc>
        <w:tc>
          <w:tcPr>
            <w:tcW w:type="dxa" w:w="1234"/>
          </w:tcPr>
          <w:p>
            <w:r>
              <w:t>16.2</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P.3 </w:t>
      </w:r>
    </w:p>
    <w:p>
      <w:pPr>
        <w:ind w:firstLine="360"/>
      </w:pPr>
      <w:r>
        <w:rPr>
          <w:sz w:val="20"/>
        </w:rPr>
        <w:t xml:space="preserve">酱油：受制于高基数及渠道结构，Q1增速慢于调味品整体 </w:t>
      </w:r>
      <w:r>
        <w:rPr>
          <w:sz w:val="20"/>
        </w:rPr>
        <w:t xml:space="preserve">1）整体看，2022Q1酱油企业收入端整体实现稳健增长，但由于高基数压力、下游餐饮 </w:t>
      </w:r>
      <w:r>
        <w:rPr>
          <w:sz w:val="20"/>
        </w:rPr>
        <w:t xml:space="preserve">占比高于其他调味品品类（海天/中炬餐饮渠道占比50%/25%），受疫情扰动更明显，收 </w:t>
      </w:r>
      <w:r>
        <w:rPr>
          <w:sz w:val="20"/>
        </w:rPr>
        <w:t xml:space="preserve">入增速普遍慢于其他调味品品类； </w:t>
      </w:r>
      <w:r>
        <w:rPr>
          <w:sz w:val="20"/>
        </w:rPr>
        <w:t xml:space="preserve">2）分月份看，1-2月酱油企业销售普遍迎来开门红，3月疫情扰动餐饮需求和发货，致 </w:t>
      </w:r>
      <w:r>
        <w:rPr>
          <w:sz w:val="20"/>
        </w:rPr>
        <w:t xml:space="preserve">使收入增速回落； </w:t>
      </w:r>
      <w:r>
        <w:rPr>
          <w:sz w:val="20"/>
        </w:rPr>
        <w:t xml:space="preserve">3）分企业看，疫区发货受限影响，海天/美味鲜/千禾收入同比均接近持平；渠道库存来 </w:t>
      </w:r>
      <w:r>
        <w:rPr>
          <w:sz w:val="20"/>
        </w:rPr>
        <w:t xml:space="preserve">看，餐饮占比较高的海天渠道库存仍然高于常态水平，美味鲜/千禾渠道以C端为主，疫 </w:t>
      </w:r>
      <w:r>
        <w:rPr>
          <w:sz w:val="20"/>
        </w:rPr>
        <w:t xml:space="preserve">区渠道库存去化加速，管制放开后有望迎来补库。 </w:t>
      </w:r>
      <w:r>
        <w:rPr>
          <w:sz w:val="20"/>
        </w:rPr>
        <w:t xml:space="preserve">图表2：分季度收入：2022Q1酱油企业收入端面临高基数压力 </w:t>
      </w:r>
    </w:p>
    <w:p>
      <w:pPr>
        <w:jc w:val="center"/>
      </w:pPr>
      <w:r>
        <w:drawing>
          <wp:inline xmlns:a="http://schemas.openxmlformats.org/drawingml/2006/main" xmlns:pic="http://schemas.openxmlformats.org/drawingml/2006/picture">
            <wp:extent cx="1828800" cy="627797"/>
            <wp:docPr id="2" name="Picture 2"/>
            <wp:cNvGraphicFramePr>
              <a:graphicFrameLocks noChangeAspect="1"/>
            </wp:cNvGraphicFramePr>
            <a:graphic>
              <a:graphicData uri="http://schemas.openxmlformats.org/drawingml/2006/picture">
                <pic:pic>
                  <pic:nvPicPr>
                    <pic:cNvPr id="0" name="[312, 1237, 1116, 1513]_2.jpg"/>
                    <pic:cNvPicPr/>
                  </pic:nvPicPr>
                  <pic:blipFill>
                    <a:blip r:embed="rId10"/>
                    <a:stretch>
                      <a:fillRect/>
                    </a:stretch>
                  </pic:blipFill>
                  <pic:spPr>
                    <a:xfrm>
                      <a:off x="0" y="0"/>
                      <a:ext cx="1828800" cy="627797"/>
                    </a:xfrm>
                    <a:prstGeom prst="rect"/>
                  </pic:spPr>
                </pic:pic>
              </a:graphicData>
            </a:graphic>
          </wp:inline>
        </w:drawing>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2022年05月04日 </w:t>
      </w:r>
    </w:p>
    <w:p>
      <w:pPr>
        <w:ind w:firstLine="360"/>
      </w:pPr>
      <w:r>
        <w:rPr>
          <w:sz w:val="20"/>
        </w:rPr>
        <w:t xml:space="preserve">食醋：恒顺改革成效体现，行业压力之下收入表现亮眼 </w:t>
      </w:r>
      <w:r>
        <w:rPr>
          <w:sz w:val="20"/>
        </w:rPr>
        <w:t xml:space="preserve">1）2021Q4起营销改革成效逐步体现：恒顺醋业营销改革成效自2021Q4起逐步体现， </w:t>
      </w:r>
      <w:r>
        <w:rPr>
          <w:sz w:val="20"/>
        </w:rPr>
        <w:t xml:space="preserve">单季度收入降幅快速收窄；由于恒顺华东区域收入占比较高（2021年占比51%），2022 </w:t>
      </w:r>
      <w:r>
        <w:rPr>
          <w:sz w:val="20"/>
        </w:rPr>
        <w:t xml:space="preserve">年3月疫情对公司发货影响较大，但受益于前期营销体系市场化改革，如营销总监决策 </w:t>
      </w:r>
      <w:r>
        <w:rPr>
          <w:sz w:val="20"/>
        </w:rPr>
        <w:t xml:space="preserve">市场化、八大战区分拆为九大战区、大区经理市场化轮换等；产品端梳理SKU，聚焦“醋 </w:t>
      </w:r>
      <w:r>
        <w:rPr>
          <w:sz w:val="20"/>
        </w:rPr>
        <w:t xml:space="preserve">酒酱”大单品，产品竞争力明显提升，产品呈现出时尚、破圈趋势；2022Q1调味品行业 </w:t>
      </w:r>
      <w:r>
        <w:rPr>
          <w:sz w:val="20"/>
        </w:rPr>
        <w:t xml:space="preserve">整体压力较大背景下，公司收入仍然实现同比+10.4%; </w:t>
      </w:r>
      <w:r>
        <w:rPr>
          <w:sz w:val="20"/>
        </w:rPr>
        <w:t xml:space="preserve">2）家庭端占比较高+食醋健康属性，渠道库存加速去化：恒顺渠道结构中家庭端占比较 </w:t>
      </w:r>
      <w:r>
        <w:rPr>
          <w:sz w:val="20"/>
        </w:rPr>
        <w:t xml:space="preserve">高（流通+KA合计占比85%），叠加食醋健康属性突出，疫区渠道库存处于加速去化， </w:t>
      </w:r>
      <w:r>
        <w:rPr>
          <w:sz w:val="20"/>
        </w:rPr>
        <w:t xml:space="preserve">管制放开后有望迎来渠道补库。 </w:t>
      </w:r>
      <w:r>
        <w:rPr>
          <w:sz w:val="20"/>
        </w:rPr>
        <w:t xml:space="preserve">图表3：2021年恒顺酷业华东区域收入占比51% </w:t>
      </w:r>
    </w:p>
    <w:p>
      <w:pPr>
        <w:jc w:val="center"/>
      </w:pPr>
      <w:r>
        <w:drawing>
          <wp:inline xmlns:a="http://schemas.openxmlformats.org/drawingml/2006/main" xmlns:pic="http://schemas.openxmlformats.org/drawingml/2006/picture">
            <wp:extent cx="1828800" cy="985736"/>
            <wp:docPr id="3" name="Picture 3"/>
            <wp:cNvGraphicFramePr>
              <a:graphicFrameLocks noChangeAspect="1"/>
            </wp:cNvGraphicFramePr>
            <a:graphic>
              <a:graphicData uri="http://schemas.openxmlformats.org/drawingml/2006/picture">
                <pic:pic>
                  <pic:nvPicPr>
                    <pic:cNvPr id="0" name="[487, 445, 1051, 749]_3.jpg"/>
                    <pic:cNvPicPr/>
                  </pic:nvPicPr>
                  <pic:blipFill>
                    <a:blip r:embed="rId11"/>
                    <a:stretch>
                      <a:fillRect/>
                    </a:stretch>
                  </pic:blipFill>
                  <pic:spPr>
                    <a:xfrm>
                      <a:off x="0" y="0"/>
                      <a:ext cx="1828800" cy="985736"/>
                    </a:xfrm>
                    <a:prstGeom prst="rect"/>
                  </pic:spPr>
                </pic:pic>
              </a:graphicData>
            </a:graphic>
          </wp:inline>
        </w:drawing>
      </w:r>
    </w:p>
    <w:p>
      <w:pPr>
        <w:ind w:firstLine="360"/>
      </w:pPr>
      <w:r>
        <w:rPr>
          <w:sz w:val="20"/>
        </w:rPr>
        <w:t xml:space="preserve">1)提价扰动销量，2022Q1收入平稳：陵榨菜2021年11月对部分产品提价3%-19%， </w:t>
      </w:r>
      <w:r>
        <w:rPr>
          <w:sz w:val="20"/>
        </w:rPr>
        <w:t xml:space="preserve">整体吨价提升10%-15%，提价刺激备货使得2021Q4收入增速亮眼，同比+18.7%；Q1 </w:t>
      </w:r>
      <w:r>
        <w:rPr>
          <w:sz w:val="20"/>
        </w:rPr>
        <w:t xml:space="preserve">为公司传统销售淡季，前期提价对销量扰动+成本压力之下公司未展开促销，2022Q1销 </w:t>
      </w:r>
      <w:r>
        <w:rPr>
          <w:sz w:val="20"/>
        </w:rPr>
        <w:t xml:space="preserve">量表现平稳；叠加疫情影响对疫区发货以及2021Q1高基数，2022Q1收入端整体表现 </w:t>
      </w:r>
      <w:r>
        <w:rPr>
          <w:sz w:val="20"/>
        </w:rPr>
        <w:t xml:space="preserve">平稳，同比-2.9%; </w:t>
      </w:r>
      <w:r>
        <w:rPr>
          <w:sz w:val="20"/>
        </w:rPr>
        <w:t xml:space="preserve">2)看好疫情受益品类后续收入表现：榨菜为疫情受益品类，3月疫情虽对发货有所扰动， </w:t>
      </w:r>
      <w:r>
        <w:rPr>
          <w:sz w:val="20"/>
        </w:rPr>
        <w:t xml:space="preserve">但疫区围货行为将明显加速渠道库存去化，同时公司也在积极通过产品升级提升市场接 </w:t>
      </w:r>
      <w:r>
        <w:rPr>
          <w:sz w:val="20"/>
        </w:rPr>
        <w:t xml:space="preserve">受度，轻盐榨菜新品已于2022年3月上市，我们看好后续收入回补。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208167"/>
            <wp:docPr id="4" name="Picture 4"/>
            <wp:cNvGraphicFramePr>
              <a:graphicFrameLocks noChangeAspect="1"/>
            </wp:cNvGraphicFramePr>
            <a:graphic>
              <a:graphicData uri="http://schemas.openxmlformats.org/drawingml/2006/picture">
                <pic:pic>
                  <pic:nvPicPr>
                    <pic:cNvPr id="0" name="[28, 1086, 1133, 1378]_3.jpg"/>
                    <pic:cNvPicPr/>
                  </pic:nvPicPr>
                  <pic:blipFill>
                    <a:blip r:embed="rId12"/>
                    <a:stretch>
                      <a:fillRect/>
                    </a:stretch>
                  </pic:blipFill>
                  <pic:spPr>
                    <a:xfrm>
                      <a:off x="0" y="0"/>
                      <a:ext cx="4572000" cy="1208167"/>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P.4 </w:t>
      </w:r>
    </w:p>
    <w:p>
      <w:pPr>
        <w:ind w:firstLine="360"/>
      </w:pPr>
      <w:r>
        <w:rPr>
          <w:sz w:val="20"/>
        </w:rPr>
        <w:t xml:space="preserve">酵母：行业竞争使得2022Q1增速放缓 </w:t>
      </w:r>
      <w:r>
        <w:rPr>
          <w:sz w:val="20"/>
        </w:rPr>
        <w:t xml:space="preserve">2022Q1安琪酵母增速较2021Q4放缓，主要由于1）行业竞争：疫情以及海运费高企， </w:t>
      </w:r>
      <w:r>
        <w:rPr>
          <w:sz w:val="20"/>
        </w:rPr>
        <w:t xml:space="preserve">加大国内酵母企业出口难度，部分出口产能转销国内，加大行业竞争；2）前期提价幅度 </w:t>
      </w:r>
      <w:r>
        <w:rPr>
          <w:sz w:val="20"/>
        </w:rPr>
        <w:t xml:space="preserve">较大：公司2021年对国内酵母产品提价幅度约19%，导致部分客户分流。另一方面，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P.5 </w:t>
      </w:r>
    </w:p>
    <w:p>
      <w:pPr>
        <w:ind w:firstLine="360"/>
      </w:pPr>
      <w:r>
        <w:rPr>
          <w:sz w:val="20"/>
        </w:rPr>
        <w:t xml:space="preserve">2022年05月04日 </w:t>
      </w:r>
    </w:p>
    <w:p>
      <w:pPr>
        <w:ind w:firstLine="360"/>
      </w:pPr>
      <w:r>
        <w:rPr>
          <w:sz w:val="20"/>
        </w:rPr>
        <w:t xml:space="preserve">复调：天味改革成效体现，日辰短期受餐饮疲弱拖累 </w:t>
      </w:r>
      <w:r>
        <w:rPr>
          <w:sz w:val="20"/>
        </w:rPr>
        <w:t xml:space="preserve">1）天味食品：受益于2021年销售动作标准化推进、优商辅商制度对渠道分级管理、产 </w:t>
      </w:r>
      <w:r>
        <w:rPr>
          <w:sz w:val="20"/>
        </w:rPr>
        <w:t xml:space="preserve">品研发引入系统化IPD流程，改革成效逐步体现，2022Q1逆势高增；华东地区发货及 </w:t>
      </w:r>
      <w:r>
        <w:rPr>
          <w:sz w:val="20"/>
        </w:rPr>
        <w:t xml:space="preserve">新品推广有所受限，但并非主销区； </w:t>
      </w:r>
      <w:r>
        <w:rPr>
          <w:sz w:val="20"/>
        </w:rPr>
        <w:t xml:space="preserve">2）日辰股份：公司华东地区餐饮渠道占比较高，疫情对公司短期扰动较大，2022Q1收 </w:t>
      </w:r>
      <w:r>
        <w:rPr>
          <w:sz w:val="20"/>
        </w:rPr>
        <w:t xml:space="preserve">入增速放缓至7.1% </w:t>
      </w:r>
      <w:r>
        <w:rPr>
          <w:sz w:val="20"/>
        </w:rPr>
        <w:t xml:space="preserve">图表6：复调企业分区域收入占比 </w:t>
      </w:r>
    </w:p>
    <w:p>
      <w:pPr>
        <w:jc w:val="center"/>
      </w:pPr>
      <w:r>
        <w:drawing>
          <wp:inline xmlns:a="http://schemas.openxmlformats.org/drawingml/2006/main" xmlns:pic="http://schemas.openxmlformats.org/drawingml/2006/picture">
            <wp:extent cx="1828800" cy="678780"/>
            <wp:docPr id="5" name="Picture 5"/>
            <wp:cNvGraphicFramePr>
              <a:graphicFrameLocks noChangeAspect="1"/>
            </wp:cNvGraphicFramePr>
            <a:graphic>
              <a:graphicData uri="http://schemas.openxmlformats.org/drawingml/2006/picture">
                <pic:pic>
                  <pic:nvPicPr>
                    <pic:cNvPr id="0" name="[311, 380, 1060, 658]_4.jpg"/>
                    <pic:cNvPicPr/>
                  </pic:nvPicPr>
                  <pic:blipFill>
                    <a:blip r:embed="rId13"/>
                    <a:stretch>
                      <a:fillRect/>
                    </a:stretch>
                  </pic:blipFill>
                  <pic:spPr>
                    <a:xfrm>
                      <a:off x="0" y="0"/>
                      <a:ext cx="1828800" cy="678780"/>
                    </a:xfrm>
                    <a:prstGeom prst="rect"/>
                  </pic:spPr>
                </pic:pic>
              </a:graphicData>
            </a:graphic>
          </wp:inline>
        </w:drawing>
      </w:r>
    </w:p>
    <w:p>
      <w:pPr>
        <w:pStyle w:val="Heading1"/>
      </w:pPr>
      <w:r>
        <w:t>1.2、毛利率：短期调味品企业成本压力凸显</w:t>
      </w:r>
    </w:p>
    <w:p>
      <w:pPr>
        <w:ind w:firstLine="360"/>
      </w:pPr>
      <w:r>
        <w:rPr>
          <w:sz w:val="20"/>
        </w:rPr>
        <w:t xml:space="preserve">分品类来看，2021Q4-2022Q1酱油、榨菜、酵母等品类由于主要原料包材价格快速上行， </w:t>
      </w:r>
      <w:r>
        <w:rPr>
          <w:sz w:val="20"/>
        </w:rPr>
        <w:t xml:space="preserve">压力凸显。 </w:t>
      </w:r>
      <w:r>
        <w:rPr>
          <w:sz w:val="20"/>
        </w:rPr>
        <w:t xml:space="preserve">1）酱油：我们测算2022Q1酱油企业成本普遍同比双位数增幅，前期提价无法完全覆 </w:t>
      </w:r>
      <w:r>
        <w:rPr>
          <w:sz w:val="20"/>
        </w:rPr>
        <w:t xml:space="preserve">盖，2022Q1酱油企业毛利率压力较大，海天/中炬/千禾毛利率分别同比-2.8/-3.2/-8.4pct; </w:t>
      </w:r>
      <w:r>
        <w:rPr>
          <w:sz w:val="20"/>
        </w:rPr>
        <w:t xml:space="preserve">2）食醋：恒顺醋业成本端受益于糯米价格下行，成本压力小于其他主要品类，但包材成 </w:t>
      </w:r>
      <w:r>
        <w:rPr>
          <w:sz w:val="20"/>
        </w:rPr>
        <w:t xml:space="preserve">本上涨拖累整体盈利，2021Q4/2022Q1毛利率分别同比-6.4/-1.5pct; </w:t>
      </w:r>
      <w:r>
        <w:rPr>
          <w:sz w:val="20"/>
        </w:rPr>
        <w:t xml:space="preserve">3）榨菜：由于前期高价青菜头仍在使用，短期成本压力仍然较大，2022Q1陵榨菜毛 </w:t>
      </w:r>
      <w:r>
        <w:rPr>
          <w:sz w:val="20"/>
        </w:rPr>
        <w:t xml:space="preserve">利率同比-7.7pct，预计低价青菜头将于2022Q3起大量投入使用，届时将迎来成本向下 </w:t>
      </w:r>
      <w:r>
        <w:rPr>
          <w:sz w:val="20"/>
        </w:rPr>
        <w:t xml:space="preserve">拐点； </w:t>
      </w:r>
      <w:r>
        <w:rPr>
          <w:sz w:val="20"/>
        </w:rPr>
        <w:t xml:space="preserve">4）酵母：安琪酵母2022年采购季糖蜜采购均价同比上行，叠加海运费上涨和人民币汇 </w:t>
      </w:r>
      <w:r>
        <w:rPr>
          <w:sz w:val="20"/>
        </w:rPr>
        <w:t xml:space="preserve">率升值，2022Q1成本压力凸显，毛利率同比-6.6pct，同时未来随着低毛利率的酵母衍 </w:t>
      </w:r>
      <w:r>
        <w:rPr>
          <w:sz w:val="20"/>
        </w:rPr>
        <w:t xml:space="preserve">生品收入占比提升，也会对盈利端造成拖累；往后看，预计成本压力有望逐季缓解，根 </w:t>
      </w:r>
      <w:r>
        <w:rPr>
          <w:sz w:val="20"/>
        </w:rPr>
        <w:t xml:space="preserve">据Wind数据，南宁糖蜜现货价由12月初1490元/吨降至1月底1265元/吨，2月有所 </w:t>
      </w:r>
      <w:r>
        <w:rPr>
          <w:sz w:val="20"/>
        </w:rPr>
        <w:t xml:space="preserve">回升但幅度有限，对应2022Q1使用的糖蜜成本较高，同时Q2以来海运费压力也有所 </w:t>
      </w:r>
      <w:r>
        <w:rPr>
          <w:sz w:val="20"/>
        </w:rPr>
        <w:t xml:space="preserve">缓解，因此2022Q1为全年成本压力较大的季度，预计后续毛利率有望改善； </w:t>
      </w:r>
      <w:r>
        <w:rPr>
          <w:sz w:val="20"/>
        </w:rPr>
        <w:t xml:space="preserve">5）复调：复调企业由于成本构成多样，单一原料价格上涨对整体成本影响有限，因此横 </w:t>
      </w:r>
      <w:r>
        <w:rPr>
          <w:sz w:val="20"/>
        </w:rPr>
        <w:t xml:space="preserve">向对比来看，复调成本压力在调味品板块中相对较小；天味食品2022Q1还原运输费调 </w:t>
      </w:r>
      <w:r>
        <w:rPr>
          <w:sz w:val="20"/>
        </w:rPr>
        <w:t xml:space="preserve">整影响，预计毛利率同比改善，主要系促销力度逐步收窄，收入回暖规模效应显；日辰 </w:t>
      </w:r>
      <w:r>
        <w:rPr>
          <w:sz w:val="20"/>
        </w:rPr>
        <w:t xml:space="preserve">股份2022Q1毛利率同比-4.2pct主要系产品结构变动所致，高毛利率餐饮产品受疫情扰 </w:t>
      </w:r>
      <w:r>
        <w:rPr>
          <w:sz w:val="20"/>
        </w:rPr>
        <w:t xml:space="preserve">动销售受阻，短期拖累毛利率表现。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图表7：调味品企业单季度毛利率同比（单位：pct） </w:t>
      </w:r>
    </w:p>
    <w:p>
      <w:pPr>
        <w:ind w:firstLine="360"/>
      </w:pPr>
      <w:r>
        <w:rPr>
          <w:sz w:val="20"/>
        </w:rPr>
        <w:t xml:space="preserve">2022年05月04日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2021Q1</w:t>
            </w:r>
          </w:p>
        </w:tc>
        <w:tc>
          <w:tcPr>
            <w:tcW w:type="dxa" w:w="1440"/>
          </w:tcPr>
          <w:p>
            <w:r>
              <w:t>2021Q2</w:t>
            </w:r>
          </w:p>
        </w:tc>
        <w:tc>
          <w:tcPr>
            <w:tcW w:type="dxa" w:w="1440"/>
          </w:tcPr>
          <w:p>
            <w:r>
              <w:t>2021Q3</w:t>
            </w:r>
          </w:p>
        </w:tc>
        <w:tc>
          <w:tcPr>
            <w:tcW w:type="dxa" w:w="1440"/>
          </w:tcPr>
          <w:p>
            <w:r>
              <w:t>2021Q4</w:t>
            </w:r>
          </w:p>
        </w:tc>
        <w:tc>
          <w:tcPr>
            <w:tcW w:type="dxa" w:w="1440"/>
          </w:tcPr>
          <w:p>
            <w:r>
              <w:t>2022Q1</w:t>
            </w:r>
          </w:p>
        </w:tc>
      </w:tr>
      <w:tr>
        <w:tc>
          <w:tcPr>
            <w:tcW w:type="dxa" w:w="1440"/>
          </w:tcPr>
          <w:p>
            <w:r>
              <w:t>酱油</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海天味业</w:t>
            </w:r>
          </w:p>
        </w:tc>
        <w:tc>
          <w:tcPr>
            <w:tcW w:type="dxa" w:w="1440"/>
          </w:tcPr>
          <w:p>
            <w:r>
              <w:t>-4.9</w:t>
            </w:r>
          </w:p>
        </w:tc>
        <w:tc>
          <w:tcPr>
            <w:tcW w:type="dxa" w:w="1440"/>
          </w:tcPr>
          <w:p>
            <w:r>
              <w:t>-2.9</w:t>
            </w:r>
          </w:p>
        </w:tc>
        <w:tc>
          <w:tcPr>
            <w:tcW w:type="dxa" w:w="1440"/>
          </w:tcPr>
          <w:p>
            <w:r>
              <w:t>-3.0</w:t>
            </w:r>
          </w:p>
        </w:tc>
        <w:tc>
          <w:tcPr>
            <w:tcW w:type="dxa" w:w="1440"/>
          </w:tcPr>
          <w:p>
            <w:r>
              <w:t>-3.7</w:t>
            </w:r>
          </w:p>
        </w:tc>
        <w:tc>
          <w:tcPr>
            <w:tcW w:type="dxa" w:w="1440"/>
          </w:tcPr>
          <w:p>
            <w:r>
              <w:t>-2.8</w:t>
            </w:r>
          </w:p>
        </w:tc>
      </w:tr>
      <w:tr>
        <w:tc>
          <w:tcPr>
            <w:tcW w:type="dxa" w:w="1440"/>
          </w:tcPr>
          <w:p>
            <w:r>
              <w:t>中炬高新</w:t>
            </w:r>
          </w:p>
        </w:tc>
        <w:tc>
          <w:tcPr>
            <w:tcW w:type="dxa" w:w="1440"/>
          </w:tcPr>
          <w:p>
            <w:r>
              <w:t>-2.7</w:t>
            </w:r>
          </w:p>
        </w:tc>
        <w:tc>
          <w:tcPr>
            <w:tcW w:type="dxa" w:w="1440"/>
          </w:tcPr>
          <w:p>
            <w:r>
              <w:t>-7.4</w:t>
            </w:r>
          </w:p>
        </w:tc>
        <w:tc>
          <w:tcPr>
            <w:tcW w:type="dxa" w:w="1440"/>
          </w:tcPr>
          <w:p>
            <w:r>
              <w:t>-6.6</w:t>
            </w:r>
          </w:p>
        </w:tc>
        <w:tc>
          <w:tcPr>
            <w:tcW w:type="dxa" w:w="1440"/>
          </w:tcPr>
          <w:p>
            <w:r>
              <w:t>1.1</w:t>
            </w:r>
          </w:p>
        </w:tc>
        <w:tc>
          <w:tcPr>
            <w:tcW w:type="dxa" w:w="1440"/>
          </w:tcPr>
          <w:p>
            <w:r>
              <w:t>-3.2</w:t>
            </w:r>
          </w:p>
        </w:tc>
      </w:tr>
      <w:tr>
        <w:tc>
          <w:tcPr>
            <w:tcW w:type="dxa" w:w="1440"/>
          </w:tcPr>
          <w:p>
            <w:r>
              <w:t>千禾味业</w:t>
            </w:r>
          </w:p>
        </w:tc>
        <w:tc>
          <w:tcPr>
            <w:tcW w:type="dxa" w:w="1440"/>
          </w:tcPr>
          <w:p>
            <w:r>
              <w:t>-5.8</w:t>
            </w:r>
          </w:p>
        </w:tc>
        <w:tc>
          <w:tcPr>
            <w:tcW w:type="dxa" w:w="1440"/>
          </w:tcPr>
          <w:p>
            <w:r>
              <w:t>-9.3</w:t>
            </w:r>
          </w:p>
        </w:tc>
        <w:tc>
          <w:tcPr>
            <w:tcW w:type="dxa" w:w="1440"/>
          </w:tcPr>
          <w:p>
            <w:r>
              <w:t>-8.9</w:t>
            </w:r>
          </w:p>
        </w:tc>
        <w:tc>
          <w:tcPr>
            <w:tcW w:type="dxa" w:w="1440"/>
          </w:tcPr>
          <w:p>
            <w:r>
              <w:t>8.6</w:t>
            </w:r>
          </w:p>
        </w:tc>
        <w:tc>
          <w:tcPr>
            <w:tcW w:type="dxa" w:w="1440"/>
          </w:tcPr>
          <w:p>
            <w:r>
              <w:t>-8.4</w:t>
            </w:r>
          </w:p>
        </w:tc>
      </w:tr>
      <w:tr>
        <w:tc>
          <w:tcPr>
            <w:tcW w:type="dxa" w:w="1440"/>
          </w:tcPr>
          <w:p>
            <w:r>
              <w:t>食醋</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恒顺醋业</w:t>
            </w:r>
          </w:p>
        </w:tc>
        <w:tc>
          <w:tcPr>
            <w:tcW w:type="dxa" w:w="1440"/>
          </w:tcPr>
          <w:p>
            <w:r>
              <w:t>-1.1</w:t>
            </w:r>
          </w:p>
        </w:tc>
        <w:tc>
          <w:tcPr>
            <w:tcW w:type="dxa" w:w="1440"/>
          </w:tcPr>
          <w:p>
            <w:r>
              <w:t>-4.2</w:t>
            </w:r>
          </w:p>
        </w:tc>
        <w:tc>
          <w:tcPr>
            <w:tcW w:type="dxa" w:w="1440"/>
          </w:tcPr>
          <w:p>
            <w:r>
              <w:t>0.8</w:t>
            </w:r>
          </w:p>
        </w:tc>
        <w:tc>
          <w:tcPr>
            <w:tcW w:type="dxa" w:w="1440"/>
          </w:tcPr>
          <w:p>
            <w:r>
              <w:t>-6.4</w:t>
            </w:r>
          </w:p>
        </w:tc>
        <w:tc>
          <w:tcPr>
            <w:tcW w:type="dxa" w:w="1440"/>
          </w:tcPr>
          <w:p>
            <w:r>
              <w:t>-1.5</w:t>
            </w:r>
          </w:p>
        </w:tc>
      </w:tr>
      <w:tr>
        <w:tc>
          <w:tcPr>
            <w:tcW w:type="dxa" w:w="1440"/>
          </w:tcPr>
          <w:p>
            <w:r>
              <w:t>榨菜</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涪陵榨菜</w:t>
            </w:r>
          </w:p>
        </w:tc>
        <w:tc>
          <w:tcPr>
            <w:tcW w:type="dxa" w:w="1440"/>
          </w:tcPr>
          <w:p>
            <w:r>
              <w:t>2.5</w:t>
            </w:r>
          </w:p>
        </w:tc>
        <w:tc>
          <w:tcPr>
            <w:tcW w:type="dxa" w:w="1440"/>
          </w:tcPr>
          <w:p>
            <w:r>
              <w:t>1.6</w:t>
            </w:r>
          </w:p>
        </w:tc>
        <w:tc>
          <w:tcPr>
            <w:tcW w:type="dxa" w:w="1440"/>
          </w:tcPr>
          <w:p>
            <w:r>
              <w:t>-7.3</w:t>
            </w:r>
          </w:p>
        </w:tc>
        <w:tc>
          <w:tcPr>
            <w:tcW w:type="dxa" w:w="1440"/>
          </w:tcPr>
          <w:p>
            <w:r>
              <w:t>-23.6</w:t>
            </w:r>
          </w:p>
        </w:tc>
        <w:tc>
          <w:tcPr>
            <w:tcW w:type="dxa" w:w="1440"/>
          </w:tcPr>
          <w:p>
            <w:r>
              <w:t>-7.7</w:t>
            </w:r>
          </w:p>
        </w:tc>
      </w:tr>
      <w:tr>
        <w:tc>
          <w:tcPr>
            <w:tcW w:type="dxa" w:w="1440"/>
          </w:tcPr>
          <w:p>
            <w:r>
              <w:t>酵母</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安琪酵母</w:t>
            </w:r>
          </w:p>
        </w:tc>
        <w:tc>
          <w:tcPr>
            <w:tcW w:type="dxa" w:w="1440"/>
          </w:tcPr>
          <w:p>
            <w:r>
              <w:t>-4.7</w:t>
            </w:r>
          </w:p>
        </w:tc>
        <w:tc>
          <w:tcPr>
            <w:tcW w:type="dxa" w:w="1440"/>
          </w:tcPr>
          <w:p>
            <w:r>
              <w:t>-12.5</w:t>
            </w:r>
          </w:p>
        </w:tc>
        <w:tc>
          <w:tcPr>
            <w:tcW w:type="dxa" w:w="1440"/>
          </w:tcPr>
          <w:p>
            <w:r>
              <w:t>-14.7</w:t>
            </w:r>
          </w:p>
        </w:tc>
        <w:tc>
          <w:tcPr>
            <w:tcW w:type="dxa" w:w="1440"/>
          </w:tcPr>
          <w:p>
            <w:r>
              <w:t>3.6</w:t>
            </w:r>
          </w:p>
        </w:tc>
        <w:tc>
          <w:tcPr>
            <w:tcW w:type="dxa" w:w="1440"/>
          </w:tcPr>
          <w:p>
            <w:r>
              <w:t>-6.6</w:t>
            </w:r>
          </w:p>
        </w:tc>
      </w:tr>
      <w:tr>
        <w:tc>
          <w:tcPr>
            <w:tcW w:type="dxa" w:w="1440"/>
          </w:tcPr>
          <w:p>
            <w:r>
              <w:t>复合调味品</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天味食品</w:t>
            </w:r>
          </w:p>
        </w:tc>
        <w:tc>
          <w:tcPr>
            <w:tcW w:type="dxa" w:w="1440"/>
          </w:tcPr>
          <w:p>
            <w:r>
              <w:t>-2.7</w:t>
            </w:r>
          </w:p>
        </w:tc>
        <w:tc>
          <w:tcPr>
            <w:tcW w:type="dxa" w:w="1440"/>
          </w:tcPr>
          <w:p>
            <w:r>
              <w:t>-12.9</w:t>
            </w:r>
          </w:p>
        </w:tc>
        <w:tc>
          <w:tcPr>
            <w:tcW w:type="dxa" w:w="1440"/>
          </w:tcPr>
          <w:p>
            <w:r>
              <w:t>-10.3</w:t>
            </w:r>
          </w:p>
        </w:tc>
        <w:tc>
          <w:tcPr>
            <w:tcW w:type="dxa" w:w="1440"/>
          </w:tcPr>
          <w:p>
            <w:r>
              <w:t>-10.7</w:t>
            </w:r>
          </w:p>
        </w:tc>
        <w:tc>
          <w:tcPr>
            <w:tcW w:type="dxa" w:w="1440"/>
          </w:tcPr>
          <w:p>
            <w:r>
              <w:t>-1.7</w:t>
            </w:r>
          </w:p>
        </w:tc>
      </w:tr>
      <w:tr>
        <w:tc>
          <w:tcPr>
            <w:tcW w:type="dxa" w:w="1440"/>
          </w:tcPr>
          <w:p>
            <w:r>
              <w:t>日辰股份 资料来源 Wind.</w:t>
            </w:r>
          </w:p>
        </w:tc>
        <w:tc>
          <w:tcPr>
            <w:tcW w:type="dxa" w:w="1440"/>
          </w:tcPr>
          <w:p>
            <w:r>
              <w:t>-4.2 国盛证券研究所</w:t>
            </w:r>
          </w:p>
        </w:tc>
        <w:tc>
          <w:tcPr>
            <w:tcW w:type="dxa" w:w="1440"/>
          </w:tcPr>
          <w:p>
            <w:r>
              <w:t>-4.5</w:t>
            </w:r>
          </w:p>
        </w:tc>
        <w:tc>
          <w:tcPr>
            <w:tcW w:type="dxa" w:w="1440"/>
          </w:tcPr>
          <w:p>
            <w:r>
              <w:t>-7.9</w:t>
            </w:r>
          </w:p>
        </w:tc>
        <w:tc>
          <w:tcPr>
            <w:tcW w:type="dxa" w:w="1440"/>
          </w:tcPr>
          <w:p>
            <w:r>
              <w:t>2.1</w:t>
            </w:r>
          </w:p>
        </w:tc>
        <w:tc>
          <w:tcPr>
            <w:tcW w:type="dxa" w:w="1440"/>
          </w:tcPr>
          <w:p>
            <w:r>
              <w:t>-4.2</w:t>
            </w:r>
          </w:p>
        </w:tc>
      </w:tr>
    </w:tbl>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2021Q1成本同比 测算</w:t>
            </w:r>
          </w:p>
        </w:tc>
        <w:tc>
          <w:tcPr>
            <w:tcW w:type="dxa" w:w="1440"/>
          </w:tcPr>
          <w:p>
            <w:r>
              <w:t>2021Q2成本同比 测算</w:t>
            </w:r>
          </w:p>
        </w:tc>
        <w:tc>
          <w:tcPr>
            <w:tcW w:type="dxa" w:w="1440"/>
          </w:tcPr>
          <w:p>
            <w:r>
              <w:t>2021Q3成本同比 测算</w:t>
            </w:r>
          </w:p>
        </w:tc>
        <w:tc>
          <w:tcPr>
            <w:tcW w:type="dxa" w:w="1440"/>
          </w:tcPr>
          <w:p>
            <w:r>
              <w:t>2021Q4成本同比 测算</w:t>
            </w:r>
          </w:p>
        </w:tc>
        <w:tc>
          <w:tcPr>
            <w:tcW w:type="dxa" w:w="1440"/>
          </w:tcPr>
          <w:p>
            <w:r>
              <w:t>2022Q1成本同比 测算</w:t>
            </w:r>
          </w:p>
        </w:tc>
      </w:tr>
      <w:tr>
        <w:tc>
          <w:tcPr>
            <w:tcW w:type="dxa" w:w="1440"/>
          </w:tcPr>
          <w:p>
            <w:r>
              <w:t>酱油</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海天味 业</w:t>
            </w:r>
          </w:p>
        </w:tc>
        <w:tc>
          <w:tcPr>
            <w:tcW w:type="dxa" w:w="1440"/>
          </w:tcPr>
          <w:p>
            <w:r>
              <w:t>3%</w:t>
            </w:r>
          </w:p>
        </w:tc>
        <w:tc>
          <w:tcPr>
            <w:tcW w:type="dxa" w:w="1440"/>
          </w:tcPr>
          <w:p>
            <w:r>
              <w:t>8%</w:t>
            </w:r>
          </w:p>
        </w:tc>
        <w:tc>
          <w:tcPr>
            <w:tcW w:type="dxa" w:w="1440"/>
          </w:tcPr>
          <w:p>
            <w:r>
              <w:t>16%</w:t>
            </w:r>
          </w:p>
        </w:tc>
        <w:tc>
          <w:tcPr>
            <w:tcW w:type="dxa" w:w="1440"/>
          </w:tcPr>
          <w:p>
            <w:r>
              <w:t>13%</w:t>
            </w:r>
          </w:p>
        </w:tc>
        <w:tc>
          <w:tcPr>
            <w:tcW w:type="dxa" w:w="1440"/>
          </w:tcPr>
          <w:p>
            <w:r>
              <w:t>11%</w:t>
            </w:r>
          </w:p>
        </w:tc>
      </w:tr>
      <w:tr>
        <w:tc>
          <w:tcPr>
            <w:tcW w:type="dxa" w:w="1440"/>
          </w:tcPr>
          <w:p>
            <w:r>
              <w:t>中炬高 新</w:t>
            </w:r>
          </w:p>
        </w:tc>
        <w:tc>
          <w:tcPr>
            <w:tcW w:type="dxa" w:w="1440"/>
          </w:tcPr>
          <w:p>
            <w:r>
              <w:t>2%</w:t>
            </w:r>
          </w:p>
        </w:tc>
        <w:tc>
          <w:tcPr>
            <w:tcW w:type="dxa" w:w="1440"/>
          </w:tcPr>
          <w:p>
            <w:r>
              <w:t>8%</w:t>
            </w:r>
          </w:p>
        </w:tc>
        <w:tc>
          <w:tcPr>
            <w:tcW w:type="dxa" w:w="1440"/>
          </w:tcPr>
          <w:p>
            <w:r>
              <w:t>16%</w:t>
            </w:r>
          </w:p>
        </w:tc>
        <w:tc>
          <w:tcPr>
            <w:tcW w:type="dxa" w:w="1440"/>
          </w:tcPr>
          <w:p>
            <w:r>
              <w:t>14%</w:t>
            </w:r>
          </w:p>
        </w:tc>
        <w:tc>
          <w:tcPr>
            <w:tcW w:type="dxa" w:w="1440"/>
          </w:tcPr>
          <w:p>
            <w:r>
              <w:t>11%</w:t>
            </w:r>
          </w:p>
        </w:tc>
      </w:tr>
      <w:tr>
        <w:tc>
          <w:tcPr>
            <w:tcW w:type="dxa" w:w="1440"/>
          </w:tcPr>
          <w:p>
            <w:r>
              <w:t>千禾味 业</w:t>
            </w:r>
          </w:p>
        </w:tc>
        <w:tc>
          <w:tcPr>
            <w:tcW w:type="dxa" w:w="1440"/>
          </w:tcPr>
          <w:p>
            <w:r>
              <w:t>1%</w:t>
            </w:r>
          </w:p>
        </w:tc>
        <w:tc>
          <w:tcPr>
            <w:tcW w:type="dxa" w:w="1440"/>
          </w:tcPr>
          <w:p>
            <w:r>
              <w:t>8%</w:t>
            </w:r>
          </w:p>
        </w:tc>
        <w:tc>
          <w:tcPr>
            <w:tcW w:type="dxa" w:w="1440"/>
          </w:tcPr>
          <w:p>
            <w:r>
              <w:t>14%</w:t>
            </w:r>
          </w:p>
        </w:tc>
        <w:tc>
          <w:tcPr>
            <w:tcW w:type="dxa" w:w="1440"/>
          </w:tcPr>
          <w:p>
            <w:r>
              <w:t>13%</w:t>
            </w:r>
          </w:p>
        </w:tc>
        <w:tc>
          <w:tcPr>
            <w:tcW w:type="dxa" w:w="1440"/>
          </w:tcPr>
          <w:p>
            <w:r>
              <w:t>7%</w:t>
            </w:r>
          </w:p>
        </w:tc>
      </w:tr>
      <w:tr>
        <w:tc>
          <w:tcPr>
            <w:tcW w:type="dxa" w:w="1440"/>
          </w:tcPr>
          <w:p>
            <w:r>
              <w:t>食醋</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恒顺醋 业</w:t>
            </w:r>
          </w:p>
        </w:tc>
        <w:tc>
          <w:tcPr>
            <w:tcW w:type="dxa" w:w="1440"/>
          </w:tcPr>
          <w:p>
            <w:r>
              <w:t>9%</w:t>
            </w:r>
          </w:p>
        </w:tc>
        <w:tc>
          <w:tcPr>
            <w:tcW w:type="dxa" w:w="1440"/>
          </w:tcPr>
          <w:p>
            <w:r>
              <w:t>16%</w:t>
            </w:r>
          </w:p>
        </w:tc>
        <w:tc>
          <w:tcPr>
            <w:tcW w:type="dxa" w:w="1440"/>
          </w:tcPr>
          <w:p>
            <w:r>
              <w:t>11%</w:t>
            </w:r>
          </w:p>
        </w:tc>
        <w:tc>
          <w:tcPr>
            <w:tcW w:type="dxa" w:w="1440"/>
          </w:tcPr>
          <w:p>
            <w:r>
              <w:t>3%</w:t>
            </w:r>
          </w:p>
        </w:tc>
        <w:tc>
          <w:tcPr>
            <w:tcW w:type="dxa" w:w="1440"/>
          </w:tcPr>
          <w:p>
            <w:r>
              <w:t>0%</w:t>
            </w:r>
          </w:p>
        </w:tc>
      </w:tr>
      <w:tr>
        <w:tc>
          <w:tcPr>
            <w:tcW w:type="dxa" w:w="1440"/>
          </w:tcPr>
          <w:p>
            <w:r>
              <w:t>酵母</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安琪酵 母</w:t>
            </w:r>
          </w:p>
        </w:tc>
        <w:tc>
          <w:tcPr>
            <w:tcW w:type="dxa" w:w="1440"/>
          </w:tcPr>
          <w:p>
            <w:r>
              <w:t>3%</w:t>
            </w:r>
          </w:p>
        </w:tc>
        <w:tc>
          <w:tcPr>
            <w:tcW w:type="dxa" w:w="1440"/>
          </w:tcPr>
          <w:p>
            <w:r>
              <w:t>3%</w:t>
            </w:r>
          </w:p>
        </w:tc>
        <w:tc>
          <w:tcPr>
            <w:tcW w:type="dxa" w:w="1440"/>
          </w:tcPr>
          <w:p>
            <w:r>
              <w:t>3%</w:t>
            </w:r>
          </w:p>
        </w:tc>
        <w:tc>
          <w:tcPr>
            <w:tcW w:type="dxa" w:w="1440"/>
          </w:tcPr>
          <w:p>
            <w:r>
              <w:t xml:space="preserve">3% </w:t>
            </w:r>
          </w:p>
        </w:tc>
        <w:tc>
          <w:tcPr>
            <w:tcW w:type="dxa" w:w="1440"/>
          </w:tcPr>
          <w:p>
            <w:r>
              <w:t>6%</w:t>
            </w:r>
          </w:p>
        </w:tc>
      </w:tr>
      <w:tr>
        <w:tc>
          <w:tcPr>
            <w:tcW w:type="dxa" w:w="1440"/>
          </w:tcPr>
          <w:p>
            <w:r>
              <w:t>榨菜</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涪陵榨 菜</w:t>
            </w:r>
          </w:p>
        </w:tc>
        <w:tc>
          <w:tcPr>
            <w:tcW w:type="dxa" w:w="1440"/>
          </w:tcPr>
          <w:p>
            <w:r>
              <w:t>3%</w:t>
            </w:r>
          </w:p>
        </w:tc>
        <w:tc>
          <w:tcPr>
            <w:tcW w:type="dxa" w:w="1440"/>
          </w:tcPr>
          <w:p>
            <w:r>
              <w:t>35%</w:t>
            </w:r>
          </w:p>
        </w:tc>
        <w:tc>
          <w:tcPr>
            <w:tcW w:type="dxa" w:w="1440"/>
          </w:tcPr>
          <w:p>
            <w:r>
              <w:t>38%</w:t>
            </w:r>
          </w:p>
        </w:tc>
        <w:tc>
          <w:tcPr>
            <w:tcW w:type="dxa" w:w="1440"/>
          </w:tcPr>
          <w:p>
            <w:r>
              <w:t>44%</w:t>
            </w:r>
          </w:p>
        </w:tc>
        <w:tc>
          <w:tcPr>
            <w:tcW w:type="dxa" w:w="1440"/>
          </w:tcPr>
          <w:p>
            <w:r>
              <w:t>39%</w:t>
            </w:r>
          </w:p>
        </w:tc>
      </w:tr>
      <w:tr>
        <w:tc>
          <w:tcPr>
            <w:tcW w:type="dxa" w:w="1440"/>
          </w:tcPr>
          <w:p>
            <w:r>
              <w:t>复合调 味品</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天味食 品</w:t>
            </w:r>
          </w:p>
        </w:tc>
        <w:tc>
          <w:tcPr>
            <w:tcW w:type="dxa" w:w="1440"/>
          </w:tcPr>
          <w:p>
            <w:r>
              <w:t>11% 资料来源：Wind，国盛证券研究所</w:t>
            </w:r>
          </w:p>
        </w:tc>
        <w:tc>
          <w:tcPr>
            <w:tcW w:type="dxa" w:w="1440"/>
          </w:tcPr>
          <w:p>
            <w:r>
              <w:t>10%</w:t>
            </w:r>
          </w:p>
        </w:tc>
        <w:tc>
          <w:tcPr>
            <w:tcW w:type="dxa" w:w="1440"/>
          </w:tcPr>
          <w:p>
            <w:r>
              <w:t>9%</w:t>
            </w:r>
          </w:p>
        </w:tc>
        <w:tc>
          <w:tcPr>
            <w:tcW w:type="dxa" w:w="1440"/>
          </w:tcPr>
          <w:p>
            <w:r>
              <w:t>9%</w:t>
            </w:r>
          </w:p>
        </w:tc>
        <w:tc>
          <w:tcPr>
            <w:tcW w:type="dxa" w:w="1440"/>
          </w:tcPr>
          <w:p>
            <w:r>
              <w:t>5%</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P.6 </w:t>
      </w:r>
    </w:p>
    <w:p>
      <w:pPr>
        <w:ind w:firstLine="360"/>
      </w:pPr>
      <w:r>
        <w:rPr>
          <w:sz w:val="20"/>
        </w:rPr>
        <w:t xml:space="preserve">整体看，剔除运输费用调整对2021Q4销售费用率的扰动，2021Q4-2022Q1调味品企业 </w:t>
      </w:r>
      <w:r>
        <w:rPr>
          <w:sz w:val="20"/>
        </w:rPr>
        <w:t xml:space="preserve">销售费用率平稳；其中千禾味业、涪陵榨菜、天味食品2022Q1销售费用率同比改善明 </w:t>
      </w:r>
      <w:r>
        <w:rPr>
          <w:sz w:val="20"/>
        </w:rPr>
        <w:t xml:space="preserve">显，主要系2021H1三者均逆势加大广宣和推广投入，2022H1进入费用收缩周期，符合 </w:t>
      </w:r>
    </w:p>
    <w:p>
      <w:pPr>
        <w:ind w:firstLine="360"/>
      </w:pPr>
      <w:r>
        <w:rPr>
          <w:sz w:val="20"/>
        </w:rPr>
        <w:t xml:space="preserve">请仔细阅读本报告末页声明 </w:t>
      </w:r>
    </w:p>
    <w:p>
      <w:pPr>
        <w:ind w:firstLine="360"/>
      </w:pPr>
      <w:r>
        <w:rPr>
          <w:sz w:val="20"/>
        </w:rPr>
        <w:t xml:space="preserve">2022年05月04日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2021Q1</w:t>
            </w:r>
          </w:p>
        </w:tc>
        <w:tc>
          <w:tcPr>
            <w:tcW w:type="dxa" w:w="1440"/>
          </w:tcPr>
          <w:p>
            <w:r>
              <w:t>2021Q2</w:t>
            </w:r>
          </w:p>
        </w:tc>
        <w:tc>
          <w:tcPr>
            <w:tcW w:type="dxa" w:w="1440"/>
          </w:tcPr>
          <w:p>
            <w:r>
              <w:t>2021Q3</w:t>
            </w:r>
          </w:p>
        </w:tc>
        <w:tc>
          <w:tcPr>
            <w:tcW w:type="dxa" w:w="1440"/>
          </w:tcPr>
          <w:p>
            <w:r>
              <w:t>2021Q4</w:t>
            </w:r>
          </w:p>
        </w:tc>
        <w:tc>
          <w:tcPr>
            <w:tcW w:type="dxa" w:w="1440"/>
          </w:tcPr>
          <w:p>
            <w:r>
              <w:t>2022Q1</w:t>
            </w:r>
          </w:p>
        </w:tc>
      </w:tr>
      <w:tr>
        <w:tc>
          <w:tcPr>
            <w:tcW w:type="dxa" w:w="1440"/>
          </w:tcPr>
          <w:p>
            <w:r>
              <w:t>酱油</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海天味业</w:t>
            </w:r>
          </w:p>
        </w:tc>
        <w:tc>
          <w:tcPr>
            <w:tcW w:type="dxa" w:w="1440"/>
          </w:tcPr>
          <w:p>
            <w:r>
              <w:t>-4.9</w:t>
            </w:r>
          </w:p>
        </w:tc>
        <w:tc>
          <w:tcPr>
            <w:tcW w:type="dxa" w:w="1440"/>
          </w:tcPr>
          <w:p>
            <w:r>
              <w:t>1.0</w:t>
            </w:r>
          </w:p>
        </w:tc>
        <w:tc>
          <w:tcPr>
            <w:tcW w:type="dxa" w:w="1440"/>
          </w:tcPr>
          <w:p>
            <w:r>
              <w:t>-3.0</w:t>
            </w:r>
          </w:p>
        </w:tc>
        <w:tc>
          <w:tcPr>
            <w:tcW w:type="dxa" w:w="1440"/>
          </w:tcPr>
          <w:p>
            <w:r>
              <w:t>4.9</w:t>
            </w:r>
          </w:p>
        </w:tc>
        <w:tc>
          <w:tcPr>
            <w:tcW w:type="dxa" w:w="1440"/>
          </w:tcPr>
          <w:p>
            <w:r>
              <w:t>-0.3</w:t>
            </w:r>
          </w:p>
        </w:tc>
      </w:tr>
      <w:tr>
        <w:tc>
          <w:tcPr>
            <w:tcW w:type="dxa" w:w="1440"/>
          </w:tcPr>
          <w:p>
            <w:r>
              <w:t>中炬高新</w:t>
            </w:r>
          </w:p>
        </w:tc>
        <w:tc>
          <w:tcPr>
            <w:tcW w:type="dxa" w:w="1440"/>
          </w:tcPr>
          <w:p>
            <w:r>
              <w:t>1.4</w:t>
            </w:r>
          </w:p>
        </w:tc>
        <w:tc>
          <w:tcPr>
            <w:tcW w:type="dxa" w:w="1440"/>
          </w:tcPr>
          <w:p>
            <w:r>
              <w:t>-1.5</w:t>
            </w:r>
          </w:p>
        </w:tc>
        <w:tc>
          <w:tcPr>
            <w:tcW w:type="dxa" w:w="1440"/>
          </w:tcPr>
          <w:p>
            <w:r>
              <w:t>3.2</w:t>
            </w:r>
          </w:p>
        </w:tc>
        <w:tc>
          <w:tcPr>
            <w:tcW w:type="dxa" w:w="1440"/>
          </w:tcPr>
          <w:p>
            <w:r>
              <w:t>-0.8</w:t>
            </w:r>
          </w:p>
        </w:tc>
        <w:tc>
          <w:tcPr>
            <w:tcW w:type="dxa" w:w="1440"/>
          </w:tcPr>
          <w:p>
            <w:r>
              <w:t>0.1</w:t>
            </w:r>
          </w:p>
        </w:tc>
      </w:tr>
      <w:tr>
        <w:tc>
          <w:tcPr>
            <w:tcW w:type="dxa" w:w="1440"/>
          </w:tcPr>
          <w:p>
            <w:r>
              <w:t>千禾味业</w:t>
            </w:r>
          </w:p>
        </w:tc>
        <w:tc>
          <w:tcPr>
            <w:tcW w:type="dxa" w:w="1440"/>
          </w:tcPr>
          <w:p>
            <w:r>
              <w:t>5.1</w:t>
            </w:r>
          </w:p>
        </w:tc>
        <w:tc>
          <w:tcPr>
            <w:tcW w:type="dxa" w:w="1440"/>
          </w:tcPr>
          <w:p>
            <w:r>
              <w:t>5.7</w:t>
            </w:r>
          </w:p>
        </w:tc>
        <w:tc>
          <w:tcPr>
            <w:tcW w:type="dxa" w:w="1440"/>
          </w:tcPr>
          <w:p>
            <w:r>
              <w:t>-4.7</w:t>
            </w:r>
          </w:p>
        </w:tc>
        <w:tc>
          <w:tcPr>
            <w:tcW w:type="dxa" w:w="1440"/>
          </w:tcPr>
          <w:p>
            <w:r>
              <w:t>7.5</w:t>
            </w:r>
          </w:p>
        </w:tc>
        <w:tc>
          <w:tcPr>
            <w:tcW w:type="dxa" w:w="1440"/>
          </w:tcPr>
          <w:p>
            <w:r>
              <w:t>-10.6</w:t>
            </w:r>
          </w:p>
        </w:tc>
      </w:tr>
      <w:tr>
        <w:tc>
          <w:tcPr>
            <w:tcW w:type="dxa" w:w="1440"/>
          </w:tcPr>
          <w:p>
            <w:r>
              <w:t>食醋</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恒顺醋业</w:t>
            </w:r>
          </w:p>
        </w:tc>
        <w:tc>
          <w:tcPr>
            <w:tcW w:type="dxa" w:w="1440"/>
          </w:tcPr>
          <w:p>
            <w:r>
              <w:t>0.0</w:t>
            </w:r>
          </w:p>
        </w:tc>
        <w:tc>
          <w:tcPr>
            <w:tcW w:type="dxa" w:w="1440"/>
          </w:tcPr>
          <w:p>
            <w:r>
              <w:t>-0.8</w:t>
            </w:r>
          </w:p>
        </w:tc>
        <w:tc>
          <w:tcPr>
            <w:tcW w:type="dxa" w:w="1440"/>
          </w:tcPr>
          <w:p>
            <w:r>
              <w:t>11.8</w:t>
            </w:r>
          </w:p>
        </w:tc>
        <w:tc>
          <w:tcPr>
            <w:tcW w:type="dxa" w:w="1440"/>
          </w:tcPr>
          <w:p>
            <w:r>
              <w:t>10.3</w:t>
            </w:r>
          </w:p>
        </w:tc>
        <w:tc>
          <w:tcPr>
            <w:tcW w:type="dxa" w:w="1440"/>
          </w:tcPr>
          <w:p>
            <w:r>
              <w:t>-0.4</w:t>
            </w:r>
          </w:p>
        </w:tc>
      </w:tr>
      <w:tr>
        <w:tc>
          <w:tcPr>
            <w:tcW w:type="dxa" w:w="1440"/>
          </w:tcPr>
          <w:p>
            <w:r>
              <w:t>榨菜</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涪陵榨菜</w:t>
            </w:r>
          </w:p>
        </w:tc>
        <w:tc>
          <w:tcPr>
            <w:tcW w:type="dxa" w:w="1440"/>
          </w:tcPr>
          <w:p>
            <w:r>
              <w:t>8.3</w:t>
            </w:r>
          </w:p>
        </w:tc>
        <w:tc>
          <w:tcPr>
            <w:tcW w:type="dxa" w:w="1440"/>
          </w:tcPr>
          <w:p>
            <w:r>
              <w:t>10.7</w:t>
            </w:r>
          </w:p>
        </w:tc>
        <w:tc>
          <w:tcPr>
            <w:tcW w:type="dxa" w:w="1440"/>
          </w:tcPr>
          <w:p>
            <w:r>
              <w:t>13.8</w:t>
            </w:r>
          </w:p>
        </w:tc>
        <w:tc>
          <w:tcPr>
            <w:tcW w:type="dxa" w:w="1440"/>
          </w:tcPr>
          <w:p>
            <w:r>
              <w:t>-25.9</w:t>
            </w:r>
          </w:p>
        </w:tc>
        <w:tc>
          <w:tcPr>
            <w:tcW w:type="dxa" w:w="1440"/>
          </w:tcPr>
          <w:p>
            <w:r>
              <w:t>-6.3</w:t>
            </w:r>
          </w:p>
        </w:tc>
      </w:tr>
      <w:tr>
        <w:tc>
          <w:tcPr>
            <w:tcW w:type="dxa" w:w="1440"/>
          </w:tcPr>
          <w:p>
            <w:r>
              <w:t>酵母</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安琪酵母</w:t>
            </w:r>
          </w:p>
        </w:tc>
        <w:tc>
          <w:tcPr>
            <w:tcW w:type="dxa" w:w="1440"/>
          </w:tcPr>
          <w:p>
            <w:r>
              <w:t>-4.3</w:t>
            </w:r>
          </w:p>
        </w:tc>
        <w:tc>
          <w:tcPr>
            <w:tcW w:type="dxa" w:w="1440"/>
          </w:tcPr>
          <w:p>
            <w:r>
              <w:t>-5.1</w:t>
            </w:r>
          </w:p>
        </w:tc>
        <w:tc>
          <w:tcPr>
            <w:tcW w:type="dxa" w:w="1440"/>
          </w:tcPr>
          <w:p>
            <w:r>
              <w:t>-6.0</w:t>
            </w:r>
          </w:p>
        </w:tc>
        <w:tc>
          <w:tcPr>
            <w:tcW w:type="dxa" w:w="1440"/>
          </w:tcPr>
          <w:p>
            <w:r>
              <w:t>9.7</w:t>
            </w:r>
          </w:p>
        </w:tc>
        <w:tc>
          <w:tcPr>
            <w:tcW w:type="dxa" w:w="1440"/>
          </w:tcPr>
          <w:p>
            <w:r>
              <w:t>0.5</w:t>
            </w:r>
          </w:p>
        </w:tc>
      </w:tr>
      <w:tr>
        <w:tc>
          <w:tcPr>
            <w:tcW w:type="dxa" w:w="1440"/>
          </w:tcPr>
          <w:p>
            <w:r>
              <w:t>复合调味品</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天味食品</w:t>
            </w:r>
          </w:p>
        </w:tc>
        <w:tc>
          <w:tcPr>
            <w:tcW w:type="dxa" w:w="1440"/>
          </w:tcPr>
          <w:p>
            <w:r>
              <w:t>8.4</w:t>
            </w:r>
          </w:p>
        </w:tc>
        <w:tc>
          <w:tcPr>
            <w:tcW w:type="dxa" w:w="1440"/>
          </w:tcPr>
          <w:p>
            <w:r>
              <w:t>12.8</w:t>
            </w:r>
          </w:p>
        </w:tc>
        <w:tc>
          <w:tcPr>
            <w:tcW w:type="dxa" w:w="1440"/>
          </w:tcPr>
          <w:p>
            <w:r>
              <w:t>6.1</w:t>
            </w:r>
          </w:p>
        </w:tc>
        <w:tc>
          <w:tcPr>
            <w:tcW w:type="dxa" w:w="1440"/>
          </w:tcPr>
          <w:p>
            <w:r>
              <w:t>-18.0</w:t>
            </w:r>
          </w:p>
        </w:tc>
        <w:tc>
          <w:tcPr>
            <w:tcW w:type="dxa" w:w="1440"/>
          </w:tcPr>
          <w:p>
            <w:r>
              <w:t>-4.9</w:t>
            </w:r>
          </w:p>
        </w:tc>
      </w:tr>
      <w:tr>
        <w:tc>
          <w:tcPr>
            <w:tcW w:type="dxa" w:w="1440"/>
          </w:tcPr>
          <w:p>
            <w:r>
              <w:t>日辰股份 资料来源：Wind，</w:t>
            </w:r>
          </w:p>
        </w:tc>
        <w:tc>
          <w:tcPr>
            <w:tcW w:type="dxa" w:w="1440"/>
          </w:tcPr>
          <w:p>
            <w:r>
              <w:t>-0.5 国盛证券研究所</w:t>
            </w:r>
          </w:p>
        </w:tc>
        <w:tc>
          <w:tcPr>
            <w:tcW w:type="dxa" w:w="1440"/>
          </w:tcPr>
          <w:p>
            <w:r>
              <w:t>0.2</w:t>
            </w:r>
          </w:p>
        </w:tc>
        <w:tc>
          <w:tcPr>
            <w:tcW w:type="dxa" w:w="1440"/>
          </w:tcPr>
          <w:p>
            <w:r>
              <w:t>-0.9</w:t>
            </w:r>
          </w:p>
        </w:tc>
        <w:tc>
          <w:tcPr>
            <w:tcW w:type="dxa" w:w="1440"/>
          </w:tcPr>
          <w:p>
            <w:r>
              <w:t>5.2</w:t>
            </w:r>
          </w:p>
        </w:tc>
        <w:tc>
          <w:tcPr>
            <w:tcW w:type="dxa" w:w="1440"/>
          </w:tcPr>
          <w:p>
            <w:r>
              <w:t>0.0</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P.7 </w:t>
      </w:r>
    </w:p>
    <w:p>
      <w:pPr>
        <w:jc w:val="center"/>
      </w:pPr>
      <w:r>
        <w:drawing>
          <wp:inline xmlns:a="http://schemas.openxmlformats.org/drawingml/2006/main" xmlns:pic="http://schemas.openxmlformats.org/drawingml/2006/picture">
            <wp:extent cx="1828800" cy="774957"/>
            <wp:docPr id="6" name="Picture 6"/>
            <wp:cNvGraphicFramePr>
              <a:graphicFrameLocks noChangeAspect="1"/>
            </wp:cNvGraphicFramePr>
            <a:graphic>
              <a:graphicData uri="http://schemas.openxmlformats.org/drawingml/2006/picture">
                <pic:pic>
                  <pic:nvPicPr>
                    <pic:cNvPr id="0" name="[308, 628, 1049, 942]_6.jpg"/>
                    <pic:cNvPicPr/>
                  </pic:nvPicPr>
                  <pic:blipFill>
                    <a:blip r:embed="rId14"/>
                    <a:stretch>
                      <a:fillRect/>
                    </a:stretch>
                  </pic:blipFill>
                  <pic:spPr>
                    <a:xfrm>
                      <a:off x="0" y="0"/>
                      <a:ext cx="1828800" cy="774957"/>
                    </a:xfrm>
                    <a:prstGeom prst="rect"/>
                  </pic:spPr>
                </pic:pic>
              </a:graphicData>
            </a:graphic>
          </wp:inline>
        </w:drawing>
      </w:r>
    </w:p>
    <w:p>
      <w:pPr>
        <w:ind w:firstLine="360"/>
      </w:pPr>
      <w:r>
        <w:rPr>
          <w:sz w:val="20"/>
        </w:rPr>
        <w:t xml:space="preserve">成本压力拖累盈利，费用率改善贡献业绩弹性。受成本压力、产品结构变动拖累，2021Q4- </w:t>
      </w:r>
      <w:r>
        <w:rPr>
          <w:sz w:val="20"/>
        </w:rPr>
        <w:t xml:space="preserve">2022Q1主要调味品企业净利率有所承压，其中千禾味业/涪陵榨菜/天味食品受益于销售 </w:t>
      </w:r>
      <w:r>
        <w:rPr>
          <w:sz w:val="20"/>
        </w:rPr>
        <w:t xml:space="preserve">费用率改善，2022Q1净利率分别同比+3.1/+2.4/+0.6pct。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图表11：调味品企业单季度净利率同比（单位：pct） </w:t>
      </w:r>
    </w:p>
    <w:p>
      <w:pPr>
        <w:ind w:firstLine="360"/>
      </w:pPr>
      <w:r>
        <w:rPr>
          <w:sz w:val="20"/>
        </w:rPr>
        <w:t xml:space="preserve">2022年05月04日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2021Q1</w:t>
            </w:r>
          </w:p>
        </w:tc>
        <w:tc>
          <w:tcPr>
            <w:tcW w:type="dxa" w:w="1440"/>
          </w:tcPr>
          <w:p>
            <w:r>
              <w:t>2021Q2</w:t>
            </w:r>
          </w:p>
        </w:tc>
        <w:tc>
          <w:tcPr>
            <w:tcW w:type="dxa" w:w="1440"/>
          </w:tcPr>
          <w:p>
            <w:r>
              <w:t>2021Q3</w:t>
            </w:r>
          </w:p>
        </w:tc>
        <w:tc>
          <w:tcPr>
            <w:tcW w:type="dxa" w:w="1440"/>
          </w:tcPr>
          <w:p>
            <w:r>
              <w:t>2021Q4</w:t>
            </w:r>
          </w:p>
        </w:tc>
        <w:tc>
          <w:tcPr>
            <w:tcW w:type="dxa" w:w="1440"/>
          </w:tcPr>
          <w:p>
            <w:r>
              <w:t>2022Q1</w:t>
            </w:r>
          </w:p>
        </w:tc>
      </w:tr>
      <w:tr>
        <w:tc>
          <w:tcPr>
            <w:tcW w:type="dxa" w:w="1440"/>
          </w:tcPr>
          <w:p>
            <w:r>
              <w:t>酱油</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海天味业</w:t>
            </w:r>
          </w:p>
        </w:tc>
        <w:tc>
          <w:tcPr>
            <w:tcW w:type="dxa" w:w="1440"/>
          </w:tcPr>
          <w:p>
            <w:r>
              <w:t>-0.1</w:t>
            </w:r>
          </w:p>
        </w:tc>
        <w:tc>
          <w:tcPr>
            <w:tcW w:type="dxa" w:w="1440"/>
          </w:tcPr>
          <w:p>
            <w:r>
              <w:t>-1.7</w:t>
            </w:r>
          </w:p>
        </w:tc>
        <w:tc>
          <w:tcPr>
            <w:tcW w:type="dxa" w:w="1440"/>
          </w:tcPr>
          <w:p>
            <w:r>
              <w:t>-0.1</w:t>
            </w:r>
          </w:p>
        </w:tc>
        <w:tc>
          <w:tcPr>
            <w:tcW w:type="dxa" w:w="1440"/>
          </w:tcPr>
          <w:p>
            <w:r>
              <w:t>-4.1</w:t>
            </w:r>
          </w:p>
        </w:tc>
        <w:tc>
          <w:tcPr>
            <w:tcW w:type="dxa" w:w="1440"/>
          </w:tcPr>
          <w:p>
            <w:r>
              <w:t>-1.9</w:t>
            </w:r>
          </w:p>
        </w:tc>
      </w:tr>
      <w:tr>
        <w:tc>
          <w:tcPr>
            <w:tcW w:type="dxa" w:w="1440"/>
          </w:tcPr>
          <w:p>
            <w:r>
              <w:t>中炬高新</w:t>
            </w:r>
          </w:p>
        </w:tc>
        <w:tc>
          <w:tcPr>
            <w:tcW w:type="dxa" w:w="1440"/>
          </w:tcPr>
          <w:p>
            <w:r>
              <w:t>-4.6</w:t>
            </w:r>
          </w:p>
        </w:tc>
        <w:tc>
          <w:tcPr>
            <w:tcW w:type="dxa" w:w="1440"/>
          </w:tcPr>
          <w:p>
            <w:r>
              <w:t>-8.6</w:t>
            </w:r>
          </w:p>
        </w:tc>
        <w:tc>
          <w:tcPr>
            <w:tcW w:type="dxa" w:w="1440"/>
          </w:tcPr>
          <w:p>
            <w:r>
              <w:t>-9.8</w:t>
            </w:r>
          </w:p>
        </w:tc>
        <w:tc>
          <w:tcPr>
            <w:tcW w:type="dxa" w:w="1440"/>
          </w:tcPr>
          <w:p>
            <w:r>
              <w:t>4.3</w:t>
            </w:r>
          </w:p>
        </w:tc>
        <w:tc>
          <w:tcPr>
            <w:tcW w:type="dxa" w:w="1440"/>
          </w:tcPr>
          <w:p>
            <w:r>
              <w:t>-2.3</w:t>
            </w:r>
          </w:p>
        </w:tc>
      </w:tr>
      <w:tr>
        <w:tc>
          <w:tcPr>
            <w:tcW w:type="dxa" w:w="1440"/>
          </w:tcPr>
          <w:p>
            <w:r>
              <w:t>千禾味业</w:t>
            </w:r>
          </w:p>
        </w:tc>
        <w:tc>
          <w:tcPr>
            <w:tcW w:type="dxa" w:w="1440"/>
          </w:tcPr>
          <w:p>
            <w:r>
              <w:t>-11.2</w:t>
            </w:r>
          </w:p>
        </w:tc>
        <w:tc>
          <w:tcPr>
            <w:tcW w:type="dxa" w:w="1440"/>
          </w:tcPr>
          <w:p>
            <w:r>
              <w:t>-13.3</w:t>
            </w:r>
          </w:p>
        </w:tc>
        <w:tc>
          <w:tcPr>
            <w:tcW w:type="dxa" w:w="1440"/>
          </w:tcPr>
          <w:p>
            <w:r>
              <w:t>-1.7</w:t>
            </w:r>
          </w:p>
        </w:tc>
        <w:tc>
          <w:tcPr>
            <w:tcW w:type="dxa" w:w="1440"/>
          </w:tcPr>
          <w:p>
            <w:r>
              <w:t>19.6</w:t>
            </w:r>
          </w:p>
        </w:tc>
        <w:tc>
          <w:tcPr>
            <w:tcW w:type="dxa" w:w="1440"/>
          </w:tcPr>
          <w:p>
            <w:r>
              <w:t>3.1</w:t>
            </w:r>
          </w:p>
        </w:tc>
      </w:tr>
      <w:tr>
        <w:tc>
          <w:tcPr>
            <w:tcW w:type="dxa" w:w="1440"/>
          </w:tcPr>
          <w:p>
            <w:r>
              <w:t>食醋</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恒顺醋业</w:t>
            </w:r>
          </w:p>
        </w:tc>
        <w:tc>
          <w:tcPr>
            <w:tcW w:type="dxa" w:w="1440"/>
          </w:tcPr>
          <w:p>
            <w:r>
              <w:t>-1.3</w:t>
            </w:r>
          </w:p>
        </w:tc>
        <w:tc>
          <w:tcPr>
            <w:tcW w:type="dxa" w:w="1440"/>
          </w:tcPr>
          <w:p>
            <w:r>
              <w:t>-6.1</w:t>
            </w:r>
          </w:p>
        </w:tc>
        <w:tc>
          <w:tcPr>
            <w:tcW w:type="dxa" w:w="1440"/>
          </w:tcPr>
          <w:p>
            <w:r>
              <w:t>-15.0</w:t>
            </w:r>
          </w:p>
        </w:tc>
        <w:tc>
          <w:tcPr>
            <w:tcW w:type="dxa" w:w="1440"/>
          </w:tcPr>
          <w:p>
            <w:r>
              <w:t>-17.8</w:t>
            </w:r>
          </w:p>
        </w:tc>
        <w:tc>
          <w:tcPr>
            <w:tcW w:type="dxa" w:w="1440"/>
          </w:tcPr>
          <w:p>
            <w:r>
              <w:t>-2.4</w:t>
            </w:r>
          </w:p>
        </w:tc>
      </w:tr>
      <w:tr>
        <w:tc>
          <w:tcPr>
            <w:tcW w:type="dxa" w:w="1440"/>
          </w:tcPr>
          <w:p>
            <w:r>
              <w:t>榨菜</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涪陵榨菜</w:t>
            </w:r>
          </w:p>
        </w:tc>
        <w:tc>
          <w:tcPr>
            <w:tcW w:type="dxa" w:w="1440"/>
          </w:tcPr>
          <w:p>
            <w:r>
              <w:t>-5.6</w:t>
            </w:r>
          </w:p>
        </w:tc>
        <w:tc>
          <w:tcPr>
            <w:tcW w:type="dxa" w:w="1440"/>
          </w:tcPr>
          <w:p>
            <w:r>
              <w:t>-6.3</w:t>
            </w:r>
          </w:p>
        </w:tc>
        <w:tc>
          <w:tcPr>
            <w:tcW w:type="dxa" w:w="1440"/>
          </w:tcPr>
          <w:p>
            <w:r>
              <w:t>-13.9</w:t>
            </w:r>
          </w:p>
        </w:tc>
        <w:tc>
          <w:tcPr>
            <w:tcW w:type="dxa" w:w="1440"/>
          </w:tcPr>
          <w:p>
            <w:r>
              <w:t>7.8</w:t>
            </w:r>
          </w:p>
        </w:tc>
        <w:tc>
          <w:tcPr>
            <w:tcW w:type="dxa" w:w="1440"/>
          </w:tcPr>
          <w:p>
            <w:r>
              <w:t>2.4</w:t>
            </w:r>
          </w:p>
        </w:tc>
      </w:tr>
      <w:tr>
        <w:tc>
          <w:tcPr>
            <w:tcW w:type="dxa" w:w="1440"/>
          </w:tcPr>
          <w:p>
            <w:r>
              <w:t>酵母</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安琪酵母</w:t>
            </w:r>
          </w:p>
        </w:tc>
        <w:tc>
          <w:tcPr>
            <w:tcW w:type="dxa" w:w="1440"/>
          </w:tcPr>
          <w:p>
            <w:r>
              <w:t>1.3</w:t>
            </w:r>
          </w:p>
        </w:tc>
        <w:tc>
          <w:tcPr>
            <w:tcW w:type="dxa" w:w="1440"/>
          </w:tcPr>
          <w:p>
            <w:r>
              <w:t>-3.6</w:t>
            </w:r>
          </w:p>
        </w:tc>
        <w:tc>
          <w:tcPr>
            <w:tcW w:type="dxa" w:w="1440"/>
          </w:tcPr>
          <w:p>
            <w:r>
              <w:t>-6.6</w:t>
            </w:r>
          </w:p>
        </w:tc>
        <w:tc>
          <w:tcPr>
            <w:tcW w:type="dxa" w:w="1440"/>
          </w:tcPr>
          <w:p>
            <w:r>
              <w:t>-5.2</w:t>
            </w:r>
          </w:p>
        </w:tc>
        <w:tc>
          <w:tcPr>
            <w:tcW w:type="dxa" w:w="1440"/>
          </w:tcPr>
          <w:p>
            <w:r>
              <w:t>-6.5</w:t>
            </w:r>
          </w:p>
        </w:tc>
      </w:tr>
      <w:tr>
        <w:tc>
          <w:tcPr>
            <w:tcW w:type="dxa" w:w="1440"/>
          </w:tcPr>
          <w:p>
            <w:r>
              <w:t>复合调味品</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r>
        <w:tc>
          <w:tcPr>
            <w:tcW w:type="dxa" w:w="1440"/>
          </w:tcPr>
          <w:p>
            <w:r>
              <w:t>天味食品</w:t>
            </w:r>
          </w:p>
        </w:tc>
        <w:tc>
          <w:tcPr>
            <w:tcW w:type="dxa" w:w="1440"/>
          </w:tcPr>
          <w:p>
            <w:r>
              <w:t>-7.7</w:t>
            </w:r>
          </w:p>
        </w:tc>
        <w:tc>
          <w:tcPr>
            <w:tcW w:type="dxa" w:w="1440"/>
          </w:tcPr>
          <w:p>
            <w:r>
              <w:t>-21.9</w:t>
            </w:r>
          </w:p>
        </w:tc>
        <w:tc>
          <w:tcPr>
            <w:tcW w:type="dxa" w:w="1440"/>
          </w:tcPr>
          <w:p>
            <w:r>
              <w:t>-18.7</w:t>
            </w:r>
          </w:p>
        </w:tc>
        <w:tc>
          <w:tcPr>
            <w:tcW w:type="dxa" w:w="1440"/>
          </w:tcPr>
          <w:p>
            <w:r>
              <w:t>11.4</w:t>
            </w:r>
          </w:p>
        </w:tc>
        <w:tc>
          <w:tcPr>
            <w:tcW w:type="dxa" w:w="1440"/>
          </w:tcPr>
          <w:p>
            <w:r>
              <w:t>0.6</w:t>
            </w:r>
          </w:p>
        </w:tc>
      </w:tr>
      <w:tr>
        <w:tc>
          <w:tcPr>
            <w:tcW w:type="dxa" w:w="1440"/>
          </w:tcPr>
          <w:p>
            <w:r>
              <w:t>日辰股份 资料来源：Wind，国盛证券研究所</w:t>
            </w:r>
          </w:p>
        </w:tc>
        <w:tc>
          <w:tcPr>
            <w:tcW w:type="dxa" w:w="1440"/>
          </w:tcPr>
          <w:p>
            <w:r>
              <w:t>-11.0</w:t>
            </w:r>
          </w:p>
        </w:tc>
        <w:tc>
          <w:tcPr>
            <w:tcW w:type="dxa" w:w="1440"/>
          </w:tcPr>
          <w:p>
            <w:r>
              <w:t>-9.1</w:t>
            </w:r>
          </w:p>
        </w:tc>
        <w:tc>
          <w:tcPr>
            <w:tcW w:type="dxa" w:w="1440"/>
          </w:tcPr>
          <w:p>
            <w:r>
              <w:t>-6.8</w:t>
            </w:r>
          </w:p>
        </w:tc>
        <w:tc>
          <w:tcPr>
            <w:tcW w:type="dxa" w:w="1440"/>
          </w:tcPr>
          <w:p>
            <w:r>
              <w:t>-2.4</w:t>
            </w:r>
          </w:p>
        </w:tc>
        <w:tc>
          <w:tcPr>
            <w:tcW w:type="dxa" w:w="1440"/>
          </w:tcPr>
          <w:p>
            <w:r>
              <w:t>-2.9</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图表12：调味品企业净利率（单位：%） </w:t>
      </w:r>
    </w:p>
    <w:p>
      <w:pPr>
        <w:ind w:firstLine="360"/>
      </w:pPr>
      <w:r>
        <w:rPr>
          <w:sz w:val="20"/>
        </w:rPr>
        <w:t xml:space="preserve">期待未来1-2年净利率恢复至常态后的业绩弹性。上游原料包材价格自2020年起逐步 </w:t>
      </w:r>
      <w:r>
        <w:rPr>
          <w:sz w:val="20"/>
        </w:rPr>
        <w:t xml:space="preserve">上涨，2021年调味品企业报表端成本压力体现，叠加行业景气下行、渠道库存高企，调 </w:t>
      </w:r>
      <w:r>
        <w:rPr>
          <w:sz w:val="20"/>
        </w:rPr>
        <w:t xml:space="preserve">味品企业普遍加大费用投放及广宣投入，造成2021年净利率阶段性承压；往后看，成本 </w:t>
      </w:r>
      <w:r>
        <w:rPr>
          <w:sz w:val="20"/>
        </w:rPr>
        <w:t xml:space="preserve">高位并非常态、市场及广宣费用投入也终将回归正常水平，将各企业2021年净利率与 </w:t>
      </w:r>
      <w:r>
        <w:rPr>
          <w:sz w:val="20"/>
        </w:rPr>
        <w:t xml:space="preserve">2015-2020年净利率均值水平对比，可以发现千禾味业、恒顺醋业、天味食品等企业净 </w:t>
      </w:r>
      <w:r>
        <w:rPr>
          <w:sz w:val="20"/>
        </w:rPr>
        <w:t xml:space="preserve">利率存在较大提升空间，我们期待未来1-2年内随着各企业盈利水平恢复常态后的利润 </w:t>
      </w:r>
      <w:r>
        <w:rPr>
          <w:sz w:val="20"/>
        </w:rPr>
        <w:t xml:space="preserve">弹性空间。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 xml:space="preserve"> </w:t>
            </w:r>
          </w:p>
        </w:tc>
        <w:tc>
          <w:tcPr>
            <w:tcW w:type="dxa" w:w="960"/>
          </w:tcPr>
          <w:p>
            <w:r>
              <w:t>2015</w:t>
            </w:r>
          </w:p>
        </w:tc>
        <w:tc>
          <w:tcPr>
            <w:tcW w:type="dxa" w:w="960"/>
          </w:tcPr>
          <w:p>
            <w:r>
              <w:t>2016</w:t>
            </w:r>
          </w:p>
        </w:tc>
        <w:tc>
          <w:tcPr>
            <w:tcW w:type="dxa" w:w="960"/>
          </w:tcPr>
          <w:p>
            <w:r>
              <w:t>2017</w:t>
            </w:r>
          </w:p>
        </w:tc>
        <w:tc>
          <w:tcPr>
            <w:tcW w:type="dxa" w:w="960"/>
          </w:tcPr>
          <w:p>
            <w:r>
              <w:t>2018</w:t>
            </w:r>
          </w:p>
        </w:tc>
        <w:tc>
          <w:tcPr>
            <w:tcW w:type="dxa" w:w="960"/>
          </w:tcPr>
          <w:p>
            <w:r>
              <w:t>2019</w:t>
            </w:r>
          </w:p>
        </w:tc>
        <w:tc>
          <w:tcPr>
            <w:tcW w:type="dxa" w:w="960"/>
          </w:tcPr>
          <w:p>
            <w:r>
              <w:t>2020</w:t>
            </w:r>
          </w:p>
        </w:tc>
        <w:tc>
          <w:tcPr>
            <w:tcW w:type="dxa" w:w="960"/>
          </w:tcPr>
          <w:p>
            <w:r>
              <w:t>2021</w:t>
            </w:r>
          </w:p>
        </w:tc>
        <w:tc>
          <w:tcPr>
            <w:tcW w:type="dxa" w:w="960"/>
          </w:tcPr>
          <w:p>
            <w:r>
              <w:t>2015-2020年均值</w:t>
            </w:r>
          </w:p>
        </w:tc>
      </w:tr>
      <w:tr>
        <w:tc>
          <w:tcPr>
            <w:tcW w:type="dxa" w:w="960"/>
          </w:tcPr>
          <w:p>
            <w:r>
              <w:t>酱油</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r>
      <w:tr>
        <w:tc>
          <w:tcPr>
            <w:tcW w:type="dxa" w:w="960"/>
          </w:tcPr>
          <w:p>
            <w:r>
              <w:t>海天味业</w:t>
            </w:r>
          </w:p>
        </w:tc>
        <w:tc>
          <w:tcPr>
            <w:tcW w:type="dxa" w:w="960"/>
          </w:tcPr>
          <w:p>
            <w:r>
              <w:t>22.2</w:t>
            </w:r>
          </w:p>
        </w:tc>
        <w:tc>
          <w:tcPr>
            <w:tcW w:type="dxa" w:w="960"/>
          </w:tcPr>
          <w:p>
            <w:r>
              <w:t>22.8</w:t>
            </w:r>
          </w:p>
        </w:tc>
        <w:tc>
          <w:tcPr>
            <w:tcW w:type="dxa" w:w="960"/>
          </w:tcPr>
          <w:p>
            <w:r>
              <w:t>24.2</w:t>
            </w:r>
          </w:p>
        </w:tc>
        <w:tc>
          <w:tcPr>
            <w:tcW w:type="dxa" w:w="960"/>
          </w:tcPr>
          <w:p>
            <w:r>
              <w:t>25.6</w:t>
            </w:r>
          </w:p>
        </w:tc>
        <w:tc>
          <w:tcPr>
            <w:tcW w:type="dxa" w:w="960"/>
          </w:tcPr>
          <w:p>
            <w:r>
              <w:t>27.1</w:t>
            </w:r>
          </w:p>
        </w:tc>
        <w:tc>
          <w:tcPr>
            <w:tcW w:type="dxa" w:w="960"/>
          </w:tcPr>
          <w:p>
            <w:r>
              <w:t>28.1</w:t>
            </w:r>
          </w:p>
        </w:tc>
        <w:tc>
          <w:tcPr>
            <w:tcW w:type="dxa" w:w="960"/>
          </w:tcPr>
          <w:p>
            <w:r>
              <w:t>26.7</w:t>
            </w:r>
          </w:p>
        </w:tc>
        <w:tc>
          <w:tcPr>
            <w:tcW w:type="dxa" w:w="960"/>
          </w:tcPr>
          <w:p>
            <w:r>
              <w:t>25.0</w:t>
            </w:r>
          </w:p>
        </w:tc>
      </w:tr>
      <w:tr>
        <w:tc>
          <w:tcPr>
            <w:tcW w:type="dxa" w:w="960"/>
          </w:tcPr>
          <w:p>
            <w:r>
              <w:t>中炬高新</w:t>
            </w:r>
          </w:p>
        </w:tc>
        <w:tc>
          <w:tcPr>
            <w:tcW w:type="dxa" w:w="960"/>
          </w:tcPr>
          <w:p>
            <w:r>
              <w:t>9.9</w:t>
            </w:r>
          </w:p>
        </w:tc>
        <w:tc>
          <w:tcPr>
            <w:tcW w:type="dxa" w:w="960"/>
          </w:tcPr>
          <w:p>
            <w:r>
              <w:t>13.0</w:t>
            </w:r>
          </w:p>
        </w:tc>
        <w:tc>
          <w:tcPr>
            <w:tcW w:type="dxa" w:w="960"/>
          </w:tcPr>
          <w:p>
            <w:r>
              <w:t>14.2</w:t>
            </w:r>
          </w:p>
        </w:tc>
        <w:tc>
          <w:tcPr>
            <w:tcW w:type="dxa" w:w="960"/>
          </w:tcPr>
          <w:p>
            <w:r>
              <w:t>16.4</w:t>
            </w:r>
          </w:p>
        </w:tc>
        <w:tc>
          <w:tcPr>
            <w:tcW w:type="dxa" w:w="960"/>
          </w:tcPr>
          <w:p>
            <w:r>
              <w:t>16.9</w:t>
            </w:r>
          </w:p>
        </w:tc>
        <w:tc>
          <w:tcPr>
            <w:tcW w:type="dxa" w:w="960"/>
          </w:tcPr>
          <w:p>
            <w:r>
              <w:t>19.0</w:t>
            </w:r>
          </w:p>
        </w:tc>
        <w:tc>
          <w:tcPr>
            <w:tcW w:type="dxa" w:w="960"/>
          </w:tcPr>
          <w:p>
            <w:r>
              <w:t>15.3</w:t>
            </w:r>
          </w:p>
        </w:tc>
        <w:tc>
          <w:tcPr>
            <w:tcW w:type="dxa" w:w="960"/>
          </w:tcPr>
          <w:p>
            <w:r>
              <w:t>14.9</w:t>
            </w:r>
          </w:p>
        </w:tc>
      </w:tr>
      <w:tr>
        <w:tc>
          <w:tcPr>
            <w:tcW w:type="dxa" w:w="960"/>
          </w:tcPr>
          <w:p>
            <w:r>
              <w:t>千禾味业</w:t>
            </w:r>
          </w:p>
        </w:tc>
        <w:tc>
          <w:tcPr>
            <w:tcW w:type="dxa" w:w="960"/>
          </w:tcPr>
          <w:p>
            <w:r>
              <w:t>10.7</w:t>
            </w:r>
          </w:p>
        </w:tc>
        <w:tc>
          <w:tcPr>
            <w:tcW w:type="dxa" w:w="960"/>
          </w:tcPr>
          <w:p>
            <w:r>
              <w:t>13.0</w:t>
            </w:r>
          </w:p>
        </w:tc>
        <w:tc>
          <w:tcPr>
            <w:tcW w:type="dxa" w:w="960"/>
          </w:tcPr>
          <w:p>
            <w:r>
              <w:t>15.2</w:t>
            </w:r>
          </w:p>
        </w:tc>
        <w:tc>
          <w:tcPr>
            <w:tcW w:type="dxa" w:w="960"/>
          </w:tcPr>
          <w:p>
            <w:r>
              <w:t>22.5</w:t>
            </w:r>
          </w:p>
        </w:tc>
        <w:tc>
          <w:tcPr>
            <w:tcW w:type="dxa" w:w="960"/>
          </w:tcPr>
          <w:p>
            <w:r>
              <w:t>14.6</w:t>
            </w:r>
          </w:p>
        </w:tc>
        <w:tc>
          <w:tcPr>
            <w:tcW w:type="dxa" w:w="960"/>
          </w:tcPr>
          <w:p>
            <w:r>
              <w:t>12.2</w:t>
            </w:r>
          </w:p>
        </w:tc>
        <w:tc>
          <w:tcPr>
            <w:tcW w:type="dxa" w:w="960"/>
          </w:tcPr>
          <w:p>
            <w:r>
              <w:t>11.5</w:t>
            </w:r>
          </w:p>
        </w:tc>
        <w:tc>
          <w:tcPr>
            <w:tcW w:type="dxa" w:w="960"/>
          </w:tcPr>
          <w:p>
            <w:r>
              <w:t>14.7</w:t>
            </w:r>
          </w:p>
        </w:tc>
      </w:tr>
      <w:tr>
        <w:tc>
          <w:tcPr>
            <w:tcW w:type="dxa" w:w="960"/>
          </w:tcPr>
          <w:p>
            <w:r>
              <w:t>食醋</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r>
      <w:tr>
        <w:tc>
          <w:tcPr>
            <w:tcW w:type="dxa" w:w="960"/>
          </w:tcPr>
          <w:p>
            <w:r>
              <w:t>恒顺醋业</w:t>
            </w:r>
          </w:p>
        </w:tc>
        <w:tc>
          <w:tcPr>
            <w:tcW w:type="dxa" w:w="960"/>
          </w:tcPr>
          <w:p>
            <w:r>
              <w:t>18.2</w:t>
            </w:r>
          </w:p>
        </w:tc>
        <w:tc>
          <w:tcPr>
            <w:tcW w:type="dxa" w:w="960"/>
          </w:tcPr>
          <w:p>
            <w:r>
              <w:t>11.6</w:t>
            </w:r>
          </w:p>
        </w:tc>
        <w:tc>
          <w:tcPr>
            <w:tcW w:type="dxa" w:w="960"/>
          </w:tcPr>
          <w:p>
            <w:r>
              <w:t>18.2</w:t>
            </w:r>
          </w:p>
        </w:tc>
        <w:tc>
          <w:tcPr>
            <w:tcW w:type="dxa" w:w="960"/>
          </w:tcPr>
          <w:p>
            <w:r>
              <w:t>17.9</w:t>
            </w:r>
          </w:p>
        </w:tc>
        <w:tc>
          <w:tcPr>
            <w:tcW w:type="dxa" w:w="960"/>
          </w:tcPr>
          <w:p>
            <w:r>
              <w:t>18.0</w:t>
            </w:r>
          </w:p>
        </w:tc>
        <w:tc>
          <w:tcPr>
            <w:tcW w:type="dxa" w:w="960"/>
          </w:tcPr>
          <w:p>
            <w:r>
              <w:t>15.9</w:t>
            </w:r>
          </w:p>
        </w:tc>
        <w:tc>
          <w:tcPr>
            <w:tcW w:type="dxa" w:w="960"/>
          </w:tcPr>
          <w:p>
            <w:r>
              <w:t>6.2</w:t>
            </w:r>
          </w:p>
        </w:tc>
        <w:tc>
          <w:tcPr>
            <w:tcW w:type="dxa" w:w="960"/>
          </w:tcPr>
          <w:p>
            <w:r>
              <w:t>16.6</w:t>
            </w:r>
          </w:p>
        </w:tc>
      </w:tr>
      <w:tr>
        <w:tc>
          <w:tcPr>
            <w:tcW w:type="dxa" w:w="960"/>
          </w:tcPr>
          <w:p>
            <w:r>
              <w:t>榨菜</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r>
      <w:tr>
        <w:tc>
          <w:tcPr>
            <w:tcW w:type="dxa" w:w="960"/>
          </w:tcPr>
          <w:p>
            <w:r>
              <w:t>涪陵榨菜</w:t>
            </w:r>
          </w:p>
        </w:tc>
        <w:tc>
          <w:tcPr>
            <w:tcW w:type="dxa" w:w="960"/>
          </w:tcPr>
          <w:p>
            <w:r>
              <w:t>16.9</w:t>
            </w:r>
          </w:p>
        </w:tc>
        <w:tc>
          <w:tcPr>
            <w:tcW w:type="dxa" w:w="960"/>
          </w:tcPr>
          <w:p>
            <w:r>
              <w:t>23.0</w:t>
            </w:r>
          </w:p>
        </w:tc>
        <w:tc>
          <w:tcPr>
            <w:tcW w:type="dxa" w:w="960"/>
          </w:tcPr>
          <w:p>
            <w:r>
              <w:t>27.2</w:t>
            </w:r>
          </w:p>
        </w:tc>
        <w:tc>
          <w:tcPr>
            <w:tcW w:type="dxa" w:w="960"/>
          </w:tcPr>
          <w:p>
            <w:r>
              <w:t>34.6</w:t>
            </w:r>
          </w:p>
        </w:tc>
        <w:tc>
          <w:tcPr>
            <w:tcW w:type="dxa" w:w="960"/>
          </w:tcPr>
          <w:p>
            <w:r>
              <w:t>30.4</w:t>
            </w:r>
          </w:p>
        </w:tc>
        <w:tc>
          <w:tcPr>
            <w:tcW w:type="dxa" w:w="960"/>
          </w:tcPr>
          <w:p>
            <w:r>
              <w:t>34.2</w:t>
            </w:r>
          </w:p>
        </w:tc>
        <w:tc>
          <w:tcPr>
            <w:tcW w:type="dxa" w:w="960"/>
          </w:tcPr>
          <w:p>
            <w:r>
              <w:t>29.5</w:t>
            </w:r>
          </w:p>
        </w:tc>
        <w:tc>
          <w:tcPr>
            <w:tcW w:type="dxa" w:w="960"/>
          </w:tcPr>
          <w:p>
            <w:r>
              <w:t>27.7</w:t>
            </w:r>
          </w:p>
        </w:tc>
      </w:tr>
      <w:tr>
        <w:tc>
          <w:tcPr>
            <w:tcW w:type="dxa" w:w="960"/>
          </w:tcPr>
          <w:p>
            <w:r>
              <w:t>酵母</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r>
      <w:tr>
        <w:tc>
          <w:tcPr>
            <w:tcW w:type="dxa" w:w="960"/>
          </w:tcPr>
          <w:p>
            <w:r>
              <w:t>安琪酵母</w:t>
            </w:r>
          </w:p>
        </w:tc>
        <w:tc>
          <w:tcPr>
            <w:tcW w:type="dxa" w:w="960"/>
          </w:tcPr>
          <w:p>
            <w:r>
              <w:t>7.6</w:t>
            </w:r>
          </w:p>
        </w:tc>
        <w:tc>
          <w:tcPr>
            <w:tcW w:type="dxa" w:w="960"/>
          </w:tcPr>
          <w:p>
            <w:r>
              <w:t>11.9</w:t>
            </w:r>
          </w:p>
        </w:tc>
        <w:tc>
          <w:tcPr>
            <w:tcW w:type="dxa" w:w="960"/>
          </w:tcPr>
          <w:p>
            <w:r>
              <w:t>15.5</w:t>
            </w:r>
          </w:p>
        </w:tc>
        <w:tc>
          <w:tcPr>
            <w:tcW w:type="dxa" w:w="960"/>
          </w:tcPr>
          <w:p>
            <w:r>
              <w:t>13.5</w:t>
            </w:r>
          </w:p>
        </w:tc>
        <w:tc>
          <w:tcPr>
            <w:tcW w:type="dxa" w:w="960"/>
          </w:tcPr>
          <w:p>
            <w:r>
              <w:t>12.3</w:t>
            </w:r>
          </w:p>
        </w:tc>
        <w:tc>
          <w:tcPr>
            <w:tcW w:type="dxa" w:w="960"/>
          </w:tcPr>
          <w:p>
            <w:r>
              <w:t>15.9</w:t>
            </w:r>
          </w:p>
        </w:tc>
        <w:tc>
          <w:tcPr>
            <w:tcW w:type="dxa" w:w="960"/>
          </w:tcPr>
          <w:p>
            <w:r>
              <w:t>12.4</w:t>
            </w:r>
          </w:p>
        </w:tc>
        <w:tc>
          <w:tcPr>
            <w:tcW w:type="dxa" w:w="960"/>
          </w:tcPr>
          <w:p>
            <w:r>
              <w:t>12.8</w:t>
            </w:r>
          </w:p>
        </w:tc>
      </w:tr>
      <w:tr>
        <w:tc>
          <w:tcPr>
            <w:tcW w:type="dxa" w:w="960"/>
          </w:tcPr>
          <w:p>
            <w:r>
              <w:t>复合调味品</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c>
          <w:tcPr>
            <w:tcW w:type="dxa" w:w="960"/>
          </w:tcPr>
          <w:p>
            <w:r>
              <w:t xml:space="preserve"> </w:t>
            </w:r>
          </w:p>
        </w:tc>
      </w:tr>
      <w:tr>
        <w:tc>
          <w:tcPr>
            <w:tcW w:type="dxa" w:w="960"/>
          </w:tcPr>
          <w:p>
            <w:r>
              <w:t>天味食品</w:t>
            </w:r>
          </w:p>
        </w:tc>
        <w:tc>
          <w:tcPr>
            <w:tcW w:type="dxa" w:w="960"/>
          </w:tcPr>
          <w:p>
            <w:r>
              <w:t>16.4</w:t>
            </w:r>
          </w:p>
        </w:tc>
        <w:tc>
          <w:tcPr>
            <w:tcW w:type="dxa" w:w="960"/>
          </w:tcPr>
          <w:p>
            <w:r>
              <w:t>20.7</w:t>
            </w:r>
          </w:p>
        </w:tc>
        <w:tc>
          <w:tcPr>
            <w:tcW w:type="dxa" w:w="960"/>
          </w:tcPr>
          <w:p>
            <w:r>
              <w:t>17.2</w:t>
            </w:r>
          </w:p>
        </w:tc>
        <w:tc>
          <w:tcPr>
            <w:tcW w:type="dxa" w:w="960"/>
          </w:tcPr>
          <w:p>
            <w:r>
              <w:t>18.9</w:t>
            </w:r>
          </w:p>
        </w:tc>
        <w:tc>
          <w:tcPr>
            <w:tcW w:type="dxa" w:w="960"/>
          </w:tcPr>
          <w:p>
            <w:r>
              <w:t>17.2</w:t>
            </w:r>
          </w:p>
        </w:tc>
        <w:tc>
          <w:tcPr>
            <w:tcW w:type="dxa" w:w="960"/>
          </w:tcPr>
          <w:p>
            <w:r>
              <w:t>15.4</w:t>
            </w:r>
          </w:p>
        </w:tc>
        <w:tc>
          <w:tcPr>
            <w:tcW w:type="dxa" w:w="960"/>
          </w:tcPr>
          <w:p>
            <w:r>
              <w:t>9.1</w:t>
            </w:r>
          </w:p>
        </w:tc>
        <w:tc>
          <w:tcPr>
            <w:tcW w:type="dxa" w:w="960"/>
          </w:tcPr>
          <w:p>
            <w:r>
              <w:t>17.6</w:t>
            </w:r>
          </w:p>
        </w:tc>
      </w:tr>
      <w:tr>
        <w:tc>
          <w:tcPr>
            <w:tcW w:type="dxa" w:w="960"/>
          </w:tcPr>
          <w:p>
            <w:r>
              <w:t>日辰股份 资料来源： Wind,</w:t>
            </w:r>
          </w:p>
        </w:tc>
        <w:tc>
          <w:tcPr>
            <w:tcW w:type="dxa" w:w="960"/>
          </w:tcPr>
          <w:p>
            <w:r>
              <w:t>19.6 国盛证券研究所</w:t>
            </w:r>
          </w:p>
        </w:tc>
        <w:tc>
          <w:tcPr>
            <w:tcW w:type="dxa" w:w="960"/>
          </w:tcPr>
          <w:p>
            <w:r>
              <w:t>20.7</w:t>
            </w:r>
          </w:p>
        </w:tc>
        <w:tc>
          <w:tcPr>
            <w:tcW w:type="dxa" w:w="960"/>
          </w:tcPr>
          <w:p>
            <w:r>
              <w:t>26.8</w:t>
            </w:r>
          </w:p>
        </w:tc>
        <w:tc>
          <w:tcPr>
            <w:tcW w:type="dxa" w:w="960"/>
          </w:tcPr>
          <w:p>
            <w:r>
              <w:t>29.4</w:t>
            </w:r>
          </w:p>
        </w:tc>
        <w:tc>
          <w:tcPr>
            <w:tcW w:type="dxa" w:w="960"/>
          </w:tcPr>
          <w:p>
            <w:r>
              <w:t>29.9</w:t>
            </w:r>
          </w:p>
        </w:tc>
        <w:tc>
          <w:tcPr>
            <w:tcW w:type="dxa" w:w="960"/>
          </w:tcPr>
          <w:p>
            <w:r>
              <w:t>30.9</w:t>
            </w:r>
          </w:p>
        </w:tc>
        <w:tc>
          <w:tcPr>
            <w:tcW w:type="dxa" w:w="960"/>
          </w:tcPr>
          <w:p>
            <w:r>
              <w:t>24.0</w:t>
            </w:r>
          </w:p>
        </w:tc>
        <w:tc>
          <w:tcPr>
            <w:tcW w:type="dxa" w:w="960"/>
          </w:tcPr>
          <w:p>
            <w:r>
              <w:t>26.2</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P.8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2022年05月04日 </w:t>
      </w:r>
    </w:p>
    <w:p>
      <w:pPr>
        <w:sectPr>
          <w:type w:val="continuous"/>
          <w:pgSz w:w="12240" w:h="15840"/>
          <w:pgMar w:top="1440" w:right="1800" w:bottom="1440" w:left="1800" w:header="720" w:footer="720" w:gutter="0"/>
          <w:cols w:space="720" w:num="2"/>
          <w:docGrid w:linePitch="360"/>
        </w:sectPr>
      </w:pPr>
    </w:p>
    <w:p>
      <w:pPr>
        <w:pStyle w:val="Heading1"/>
      </w:pPr>
      <w:r>
        <w:t>1.5、投资建议</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随着疫情管制放开调味品板块有望迎来渠道补库，C端流通渠道布局充分的企业收入弹 </w:t>
      </w:r>
      <w:r>
        <w:rPr>
          <w:sz w:val="20"/>
        </w:rPr>
        <w:t xml:space="preserve">性；同时随着低价青菜头的使用溶陵榨菜2022Q3成本改善确定性较强，千禾味业/涪陵 </w:t>
      </w:r>
      <w:r>
        <w:rPr>
          <w:sz w:val="20"/>
        </w:rPr>
        <w:t xml:space="preserve">榨菜/天味食品2021年同期费投高基数，随着2022年进入费用收缩周期，业绩弹性释 </w:t>
      </w:r>
      <w:r>
        <w:rPr>
          <w:sz w:val="20"/>
        </w:rPr>
        <w:t xml:space="preserve">放充分。重点推荐疫情受益且弹性充足的天味食品、千禾味业、涪陵榨菜、安琪酵母， </w:t>
      </w:r>
      <w:r>
        <w:rPr>
          <w:sz w:val="20"/>
        </w:rPr>
        <w:t xml:space="preserve">同时看好餐饮复苏主线下日辰股份的弹性空间。 </w:t>
      </w:r>
    </w:p>
    <w:p>
      <w:pPr>
        <w:sectPr>
          <w:type w:val="continuous"/>
          <w:pgSz w:w="12240" w:h="15840"/>
          <w:pgMar w:top="1440" w:right="1800" w:bottom="1440" w:left="1800" w:header="720" w:footer="720" w:gutter="0"/>
          <w:cols w:space="720" w:num="2"/>
          <w:docGrid w:linePitch="360"/>
        </w:sectPr>
      </w:pPr>
    </w:p>
    <w:p>
      <w:pPr>
        <w:pStyle w:val="Heading1"/>
      </w:pPr>
      <w:r>
        <w:t>2、风险提示</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P.9 </w:t>
      </w:r>
    </w:p>
    <w:p>
      <w:pPr>
        <w:ind w:firstLine="360"/>
      </w:pPr>
      <w:r>
        <w:rPr>
          <w:sz w:val="20"/>
        </w:rPr>
        <w:t xml:space="preserve">疫情反复风险。局部疫情反复使得防控政策升级，进而拖累餐饮需求复苏以及各企业供 </w:t>
      </w:r>
      <w:r>
        <w:rPr>
          <w:sz w:val="20"/>
        </w:rPr>
        <w:t xml:space="preserve">应链效率，对报表收入表现造成影响。 </w:t>
      </w:r>
      <w:r>
        <w:rPr>
          <w:sz w:val="20"/>
        </w:rPr>
        <w:t xml:space="preserve">成本超预期上行。若原料包材价格超预期上行，则调味品企业业绩弹性受损，压制股价 </w:t>
      </w:r>
      <w:r>
        <w:rPr>
          <w:sz w:val="20"/>
        </w:rPr>
        <w:t xml:space="preserve">表现。 </w:t>
      </w:r>
      <w:r>
        <w:rPr>
          <w:sz w:val="20"/>
        </w:rPr>
        <w:t xml:space="preserve">成本模型及相关测算具有局限性。在报告中使用的相关测算模型，忽略了部分企业在实 </w:t>
      </w:r>
      <w:r>
        <w:rPr>
          <w:sz w:val="20"/>
        </w:rPr>
        <w:t xml:space="preserve">际经营中的举措，这或许会导致模型测算与实际情况产生偏差，结论数据仅作为趋势性 </w:t>
      </w:r>
      <w:r>
        <w:rPr>
          <w:sz w:val="20"/>
        </w:rPr>
        <w:t xml:space="preserve">探讨使用。 </w:t>
      </w:r>
    </w:p>
    <w:p>
      <w:pPr>
        <w:ind w:firstLine="360"/>
      </w:pPr>
      <w:r>
        <w:rPr>
          <w:sz w:val="20"/>
        </w:rPr>
        <w:t xml:space="preserve">请仔细阅读本报告末页声明 </w:t>
      </w:r>
    </w:p>
    <w:p>
      <w:pPr>
        <w:ind w:firstLine="360"/>
      </w:pPr>
      <w:r>
        <w:rPr>
          <w:sz w:val="20"/>
        </w:rPr>
        <w:t xml:space="preserve">国盛证券 </w:t>
      </w:r>
    </w:p>
    <w:p>
      <w:pPr>
        <w:ind w:firstLine="360"/>
      </w:pPr>
      <w:r>
        <w:rPr>
          <w:sz w:val="20"/>
        </w:rPr>
        <w:t xml:space="preserve">2022年05月04日 </w:t>
      </w:r>
    </w:p>
    <w:p>
      <w:pPr>
        <w:ind w:firstLine="360"/>
      </w:pPr>
      <w:r>
        <w:rPr>
          <w:sz w:val="20"/>
        </w:rPr>
        <w:t xml:space="preserve">免责声明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国盛证券有限责任公司（以下简称"本公司"）具有中国证监会许可的证券投资咨询业务资格。本报告仅供本公司的客户使 </w:t>
      </w:r>
      <w:r>
        <w:rPr>
          <w:sz w:val="20"/>
        </w:rPr>
        <w:t xml:space="preserve">用。本公司不会因接收人收到本报告而视其为客户。在任何情况下，本公司不对任何人因使用本报告中的任何内容所引致 </w:t>
      </w:r>
      <w:r>
        <w:rPr>
          <w:sz w:val="20"/>
        </w:rPr>
        <w:t xml:space="preserve">的任何损失负任何责任。 </w:t>
      </w:r>
      <w:r>
        <w:rPr>
          <w:sz w:val="20"/>
        </w:rPr>
        <w:t xml:space="preserve">本报告的信息均来源于本公司认为可信的公开资料，但本公司及其研究人员对该等信息的准确性及完整性不作任何保证。 </w:t>
      </w:r>
      <w:r>
        <w:rPr>
          <w:sz w:val="20"/>
        </w:rPr>
        <w:t xml:space="preserve">本报告中的资料、意见及预测仅反映本公司于发布本报告当日的判断，可能会随时调整。在不同时期，本公司可发出与本 </w:t>
      </w:r>
      <w:r>
        <w:rPr>
          <w:sz w:val="20"/>
        </w:rPr>
        <w:t xml:space="preserve">报告所载资料、意见及推测不一致的报告。本公司不保证本报告所含信息及资料保持在最新状态，对本报告所含信息可在 </w:t>
      </w:r>
      <w:r>
        <w:rPr>
          <w:sz w:val="20"/>
        </w:rPr>
        <w:t xml:space="preserve">不发出通知的情形下做出修改，投资者应当自行关注相应的更新或修改。 </w:t>
      </w:r>
      <w:r>
        <w:rPr>
          <w:sz w:val="20"/>
        </w:rPr>
        <w:t xml:space="preserve">本公司力求报告内容客观、公正，但本报告所载的资料、工具、意见、信息及推测只提供给客户作参考之用，不构成任何 </w:t>
      </w:r>
      <w:r>
        <w:rPr>
          <w:sz w:val="20"/>
        </w:rPr>
        <w:t xml:space="preserve">投资、法律、会计或税务的最终操作建议，本公司不就报告中的内容对最终操作建议做出任何担保。本报告中所指的投资及 </w:t>
      </w:r>
      <w:r>
        <w:rPr>
          <w:sz w:val="20"/>
        </w:rPr>
        <w:t xml:space="preserve">服务可能不适合个别客户，不构成客户私人咨询建议。投资者应当充分考虑自身特定状况，并完整理解和使用本报告内容， </w:t>
      </w:r>
      <w:r>
        <w:rPr>
          <w:sz w:val="20"/>
        </w:rPr>
        <w:t xml:space="preserve">不应视本报告为做出投资决策的唯一因素。 </w:t>
      </w:r>
      <w:r>
        <w:rPr>
          <w:sz w:val="20"/>
        </w:rPr>
        <w:t xml:space="preserve">投资者应注意，在法律许可的情况下，本公司及其本公司的关联机构可能会持有本报告中涉及的公司所发行的证券并进行 </w:t>
      </w:r>
      <w:r>
        <w:rPr>
          <w:sz w:val="20"/>
        </w:rPr>
        <w:t xml:space="preserve">交易，也可能为这些公司正在提供或争取提供投资银行、财务顾问和金融产品等各种金融服务。 </w:t>
      </w:r>
      <w:r>
        <w:rPr>
          <w:sz w:val="20"/>
        </w:rPr>
        <w:t xml:space="preserve">本报告版权归"国盛证券有限责任公司"所有。未经事先本公司书面授权，任何机构或个人不得对本报告进行任何形式的发 </w:t>
      </w:r>
      <w:r>
        <w:rPr>
          <w:sz w:val="20"/>
        </w:rPr>
        <w:t xml:space="preserve">布、复制。任何机构或个人如引用、刊发本报告，需注明出处为"国盛证券研究所"，且不得对本报告进行有悖原意的删节 </w:t>
      </w:r>
      <w:r>
        <w:rPr>
          <w:sz w:val="20"/>
        </w:rPr>
        <w:t xml:space="preserve">或修改。 </w:t>
      </w:r>
      <w:r>
        <w:rPr>
          <w:sz w:val="20"/>
        </w:rPr>
        <w:t xml:space="preserve">分析师声明 </w:t>
      </w:r>
      <w:r>
        <w:rPr>
          <w:sz w:val="20"/>
        </w:rPr>
        <w:t xml:space="preserve">本报告署名分析师在此声明：我们具有中国证券业协会授予的证券投资咨询执业资格或相当的专业胜任能力，本报告所表 </w:t>
      </w:r>
      <w:r>
        <w:rPr>
          <w:sz w:val="20"/>
        </w:rPr>
        <w:t xml:space="preserve">述的任何观点均精准地反映了我们对标的证券和发行人的个人看法，结论不受任何第三方的授意或影响。我们所得报酬的 </w:t>
      </w:r>
      <w:r>
        <w:rPr>
          <w:sz w:val="20"/>
        </w:rPr>
        <w:t xml:space="preserve">任何部分无论是在过去、现在及将来均不会与本报告中的具体投资建议或观点有直接或间接联系。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投资评级说明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投资建议的评级标准</w:t>
            </w:r>
          </w:p>
        </w:tc>
        <w:tc>
          <w:tcPr>
            <w:tcW w:type="dxa" w:w="2160"/>
          </w:tcPr>
          <w:p>
            <w:r>
              <w:t xml:space="preserve"> </w:t>
            </w:r>
          </w:p>
        </w:tc>
        <w:tc>
          <w:tcPr>
            <w:tcW w:type="dxa" w:w="2160"/>
          </w:tcPr>
          <w:p>
            <w:r>
              <w:t>评级</w:t>
            </w:r>
          </w:p>
        </w:tc>
        <w:tc>
          <w:tcPr>
            <w:tcW w:type="dxa" w:w="2160"/>
          </w:tcPr>
          <w:p>
            <w:r>
              <w:t>说明</w:t>
            </w:r>
          </w:p>
        </w:tc>
      </w:tr>
      <w:tr>
        <w:tc>
          <w:tcPr>
            <w:tcW w:type="dxa" w:w="2160"/>
            <w:vMerge w:val="restart"/>
          </w:tcPr>
          <w:p>
            <w:r>
              <w:t>评级标准为报告发布日后的6个月内公司股价（或行业 指数）相对同期基准指数的相对市场表现。其中A股市 场以沪深300指数为基准；新三板市场以三板成指（针 对协议转让标的)或三板做市指数(针对做市转让标的） 为基准；香港市场以摩根士丹利中国指数为基准，美股 市场以标普500指数或纳斯达克综合指数为基准。</w:t>
            </w:r>
          </w:p>
        </w:tc>
        <w:tc>
          <w:tcPr>
            <w:tcW w:type="dxa" w:w="2160"/>
            <w:vMerge w:val="restart"/>
          </w:tcPr>
          <w:p>
            <w:r>
              <w:t>股票评级</w:t>
            </w:r>
          </w:p>
        </w:tc>
        <w:tc>
          <w:tcPr>
            <w:tcW w:type="dxa" w:w="2160"/>
          </w:tcPr>
          <w:p>
            <w:r>
              <w:t>买入</w:t>
            </w:r>
          </w:p>
        </w:tc>
        <w:tc>
          <w:tcPr>
            <w:tcW w:type="dxa" w:w="2160"/>
          </w:tcPr>
          <w:p>
            <w:r>
              <w:t>相对同期基准指数涨幅在15%以上</w:t>
            </w:r>
          </w:p>
        </w:tc>
      </w:tr>
      <w:tr>
        <w:tc>
          <w:tcPr>
            <w:tcW w:type="dxa" w:w="2160"/>
            <w:vMerge/>
          </w:tcPr>
          <w:p/>
        </w:tc>
        <w:tc>
          <w:tcPr>
            <w:tcW w:type="dxa" w:w="2160"/>
            <w:vMerge/>
          </w:tcPr>
          <w:p/>
        </w:tc>
        <w:tc>
          <w:tcPr>
            <w:tcW w:type="dxa" w:w="2160"/>
          </w:tcPr>
          <w:p>
            <w:r>
              <w:t>增持</w:t>
            </w:r>
          </w:p>
        </w:tc>
        <w:tc>
          <w:tcPr>
            <w:tcW w:type="dxa" w:w="2160"/>
          </w:tcPr>
          <w:p>
            <w:r>
              <w:t>相对同期基准指数涨幅在5%~15%之间</w:t>
            </w:r>
          </w:p>
        </w:tc>
      </w:tr>
      <w:tr>
        <w:tc>
          <w:tcPr>
            <w:tcW w:type="dxa" w:w="2160"/>
            <w:vMerge/>
          </w:tcPr>
          <w:p/>
        </w:tc>
        <w:tc>
          <w:tcPr>
            <w:tcW w:type="dxa" w:w="2160"/>
            <w:vMerge/>
          </w:tcPr>
          <w:p/>
        </w:tc>
        <w:tc>
          <w:tcPr>
            <w:tcW w:type="dxa" w:w="2160"/>
          </w:tcPr>
          <w:p>
            <w:r>
              <w:t>持有</w:t>
            </w:r>
          </w:p>
        </w:tc>
        <w:tc>
          <w:tcPr>
            <w:tcW w:type="dxa" w:w="2160"/>
          </w:tcPr>
          <w:p>
            <w:r>
              <w:t>相对同期基准指数涨幅在-5%~+5%之间</w:t>
            </w:r>
          </w:p>
        </w:tc>
      </w:tr>
      <w:tr>
        <w:tc>
          <w:tcPr>
            <w:tcW w:type="dxa" w:w="2160"/>
            <w:vMerge/>
          </w:tcPr>
          <w:p/>
        </w:tc>
        <w:tc>
          <w:tcPr>
            <w:tcW w:type="dxa" w:w="2160"/>
            <w:vMerge/>
          </w:tcPr>
          <w:p/>
        </w:tc>
        <w:tc>
          <w:tcPr>
            <w:tcW w:type="dxa" w:w="2160"/>
          </w:tcPr>
          <w:p>
            <w:r>
              <w:t>减持</w:t>
            </w:r>
          </w:p>
        </w:tc>
        <w:tc>
          <w:tcPr>
            <w:tcW w:type="dxa" w:w="2160"/>
          </w:tcPr>
          <w:p>
            <w:r>
              <w:t>相对同期基准指数跌幅在5%以上</w:t>
            </w:r>
          </w:p>
        </w:tc>
      </w:tr>
      <w:tr>
        <w:tc>
          <w:tcPr>
            <w:tcW w:type="dxa" w:w="2160"/>
            <w:vMerge/>
          </w:tcPr>
          <w:p/>
        </w:tc>
        <w:tc>
          <w:tcPr>
            <w:tcW w:type="dxa" w:w="2160"/>
            <w:vMerge/>
          </w:tcPr>
          <w:p/>
        </w:tc>
        <w:tc>
          <w:tcPr>
            <w:tcW w:type="dxa" w:w="2160"/>
          </w:tcPr>
          <w:p>
            <w:r>
              <w:t>增持</w:t>
            </w:r>
          </w:p>
        </w:tc>
        <w:tc>
          <w:tcPr>
            <w:tcW w:type="dxa" w:w="2160"/>
          </w:tcPr>
          <w:p>
            <w:r>
              <w:t>相对同期基准指数涨幅在10%以上</w:t>
            </w:r>
          </w:p>
        </w:tc>
      </w:tr>
      <w:tr>
        <w:tc>
          <w:tcPr>
            <w:tcW w:type="dxa" w:w="2160"/>
            <w:vMerge/>
          </w:tcPr>
          <w:p/>
        </w:tc>
        <w:tc>
          <w:tcPr>
            <w:tcW w:type="dxa" w:w="2160"/>
            <w:vMerge/>
          </w:tcPr>
          <w:p/>
        </w:tc>
        <w:tc>
          <w:tcPr>
            <w:tcW w:type="dxa" w:w="2160"/>
          </w:tcPr>
          <w:p>
            <w:r>
              <w:t>中性 行业评级</w:t>
            </w:r>
          </w:p>
        </w:tc>
        <w:tc>
          <w:tcPr>
            <w:tcW w:type="dxa" w:w="2160"/>
          </w:tcPr>
          <w:p>
            <w:r>
              <w:t>相对同期基准指数涨幅在-10%~+10% 之间</w:t>
            </w:r>
          </w:p>
        </w:tc>
      </w:tr>
      <w:tr>
        <w:tc>
          <w:tcPr>
            <w:tcW w:type="dxa" w:w="2160"/>
          </w:tcPr>
          <w:p>
            <w:r>
              <w:t xml:space="preserve"> </w:t>
            </w:r>
          </w:p>
        </w:tc>
        <w:tc>
          <w:tcPr>
            <w:tcW w:type="dxa" w:w="2160"/>
          </w:tcPr>
          <w:p>
            <w:r>
              <w:t>减持</w:t>
            </w:r>
          </w:p>
        </w:tc>
        <w:tc>
          <w:tcPr>
            <w:tcW w:type="dxa" w:w="2160"/>
          </w:tcPr>
          <w:p>
            <w:r>
              <w:t>相对同期基准指数跌幅在10%以上</w:t>
            </w:r>
          </w:p>
        </w:tc>
        <w:tc>
          <w:tcPr>
            <w:tcW w:type="dxa" w:w="2160"/>
          </w:tcP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国盛证券研究所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4320"/>
        <w:gridCol w:w="4320"/>
      </w:tblGrid>
      <w:tr>
        <w:tc>
          <w:tcPr>
            <w:tcW w:type="dxa" w:w="4320"/>
          </w:tcPr>
          <w:p>
            <w:r>
              <w:t>北京</w:t>
            </w:r>
          </w:p>
        </w:tc>
        <w:tc>
          <w:tcPr>
            <w:tcW w:type="dxa" w:w="4320"/>
          </w:tcPr>
          <w:p>
            <w:r>
              <w:t>上海</w:t>
            </w:r>
          </w:p>
        </w:tc>
      </w:tr>
      <w:tr>
        <w:tc>
          <w:tcPr>
            <w:tcW w:type="dxa" w:w="4320"/>
          </w:tcPr>
          <w:p>
            <w:r>
              <w:t>地址：北京市西城区平安里西大街26号楼3层</w:t>
            </w:r>
          </w:p>
        </w:tc>
        <w:tc>
          <w:tcPr>
            <w:tcW w:type="dxa" w:w="4320"/>
          </w:tcPr>
          <w:p>
            <w:r>
              <w:t>地址：上海市浦明路868号保利One561号楼10层</w:t>
            </w:r>
          </w:p>
        </w:tc>
      </w:tr>
      <w:tr>
        <w:tc>
          <w:tcPr>
            <w:tcW w:type="dxa" w:w="4320"/>
          </w:tcPr>
          <w:p>
            <w:r>
              <w:t>邮编：100032</w:t>
            </w:r>
          </w:p>
        </w:tc>
        <w:tc>
          <w:tcPr>
            <w:tcW w:type="dxa" w:w="4320"/>
          </w:tcPr>
          <w:p>
            <w:r>
              <w:t>邮编：200120</w:t>
            </w:r>
          </w:p>
        </w:tc>
      </w:tr>
      <w:tr>
        <w:tc>
          <w:tcPr>
            <w:tcW w:type="dxa" w:w="4320"/>
          </w:tcPr>
          <w:p>
            <w:r>
              <w:t>传真：010-57671718</w:t>
            </w:r>
          </w:p>
        </w:tc>
        <w:tc>
          <w:tcPr>
            <w:tcW w:type="dxa" w:w="4320"/>
          </w:tcPr>
          <w:p>
            <w:r>
              <w:t>电话：021-38124100</w:t>
            </w:r>
          </w:p>
        </w:tc>
      </w:tr>
      <w:tr>
        <w:tc>
          <w:tcPr>
            <w:tcW w:type="dxa" w:w="4320"/>
          </w:tcPr>
          <w:p>
            <w:r>
              <w:t>邮箱：gsresearch@gszq.com</w:t>
            </w:r>
          </w:p>
        </w:tc>
        <w:tc>
          <w:tcPr>
            <w:tcW w:type="dxa" w:w="4320"/>
          </w:tcPr>
          <w:p>
            <w:r>
              <w:t>邮箱：gsresearch@gszq.com</w:t>
            </w:r>
          </w:p>
        </w:tc>
      </w:tr>
      <w:tr>
        <w:tc>
          <w:tcPr>
            <w:tcW w:type="dxa" w:w="4320"/>
          </w:tcPr>
          <w:p>
            <w:r>
              <w:t>南昌</w:t>
            </w:r>
          </w:p>
        </w:tc>
        <w:tc>
          <w:tcPr>
            <w:tcW w:type="dxa" w:w="4320"/>
          </w:tcPr>
          <w:p>
            <w:r>
              <w:t>深圳</w:t>
            </w:r>
          </w:p>
        </w:tc>
      </w:tr>
      <w:tr>
        <w:tc>
          <w:tcPr>
            <w:tcW w:type="dxa" w:w="4320"/>
          </w:tcPr>
          <w:p>
            <w:r>
              <w:t>地址：南昌市红谷滩新区凤凰中大道1115号北京银行大厦</w:t>
            </w:r>
          </w:p>
        </w:tc>
        <w:tc>
          <w:tcPr>
            <w:tcW w:type="dxa" w:w="4320"/>
          </w:tcPr>
          <w:p>
            <w:r>
              <w:t>地址：深圳市福田区福华三路100号鼎和大厦24楼</w:t>
            </w:r>
          </w:p>
        </w:tc>
      </w:tr>
      <w:tr>
        <w:tc>
          <w:tcPr>
            <w:tcW w:type="dxa" w:w="4320"/>
          </w:tcPr>
          <w:p>
            <w:r>
              <w:t>邮编：330038</w:t>
            </w:r>
          </w:p>
        </w:tc>
        <w:tc>
          <w:tcPr>
            <w:tcW w:type="dxa" w:w="4320"/>
          </w:tcPr>
          <w:p>
            <w:r>
              <w:t>邮编：518033</w:t>
            </w:r>
          </w:p>
        </w:tc>
      </w:tr>
      <w:tr>
        <w:tc>
          <w:tcPr>
            <w:tcW w:type="dxa" w:w="4320"/>
          </w:tcPr>
          <w:p>
            <w:r>
              <w:t>传真：0791-86281485</w:t>
            </w:r>
          </w:p>
        </w:tc>
        <w:tc>
          <w:tcPr>
            <w:tcW w:type="dxa" w:w="4320"/>
          </w:tcPr>
          <w:p>
            <w:r>
              <w:t>邮箱：gsresearch@gszq.com</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P.10 </w:t>
      </w:r>
    </w:p>
    <w:p>
      <w:pPr>
        <w:ind w:firstLine="360"/>
      </w:pPr>
      <w:r>
        <w:rPr>
          <w:sz w:val="20"/>
        </w:rPr>
        <w:t xml:space="preserve">请仔细阅读本报告末页声明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