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4C" w:rsidRPr="00785C4C" w:rsidRDefault="00785C4C" w:rsidP="00785C4C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hu-HU"/>
        </w:rPr>
      </w:pPr>
      <w:r w:rsidRPr="00785C4C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hu-HU"/>
        </w:rPr>
        <w:t>Postscript</w:t>
      </w:r>
    </w:p>
    <w:p w:rsidR="00822430" w:rsidRPr="004D655A" w:rsidRDefault="00822430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b/>
          <w:color w:val="000000" w:themeColor="text1"/>
          <w:shd w:val="clear" w:color="auto" w:fill="FFFFFF"/>
        </w:rPr>
      </w:pPr>
      <w:r w:rsidRPr="004D655A">
        <w:rPr>
          <w:b/>
          <w:color w:val="000000" w:themeColor="text1"/>
          <w:shd w:val="clear" w:color="auto" w:fill="FFFFFF"/>
        </w:rPr>
        <w:t xml:space="preserve">A PostScript egy programozási nyelv grafika készítésére (akár papírra, filmre, vagy képernyőre, lényegtelen). Napjaink zsargonja szerint egy </w:t>
      </w:r>
      <w:r w:rsidRPr="004D655A">
        <w:rPr>
          <w:rStyle w:val="Kiemels"/>
          <w:b/>
          <w:color w:val="000000" w:themeColor="text1"/>
          <w:shd w:val="clear" w:color="auto" w:fill="FFFFFF"/>
        </w:rPr>
        <w:t>lapleíró nyelv</w:t>
      </w:r>
      <w:r w:rsidRPr="004D655A">
        <w:rPr>
          <w:b/>
          <w:color w:val="000000" w:themeColor="text1"/>
          <w:shd w:val="clear" w:color="auto" w:fill="FFFFFF"/>
        </w:rPr>
        <w:t>.</w:t>
      </w:r>
    </w:p>
    <w:p w:rsidR="00822430" w:rsidRPr="00822430" w:rsidRDefault="00822430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822430">
        <w:rPr>
          <w:color w:val="000000" w:themeColor="text1"/>
          <w:shd w:val="clear" w:color="auto" w:fill="FFFFFF"/>
        </w:rPr>
        <w:t>Az A</w:t>
      </w:r>
      <w:r>
        <w:rPr>
          <w:color w:val="000000" w:themeColor="text1"/>
          <w:shd w:val="clear" w:color="auto" w:fill="FFFFFF"/>
        </w:rPr>
        <w:t>dobe 1985-ben mutatta be, és elő</w:t>
      </w:r>
      <w:r w:rsidRPr="00822430">
        <w:rPr>
          <w:color w:val="000000" w:themeColor="text1"/>
          <w:shd w:val="clear" w:color="auto" w:fill="FFFFFF"/>
        </w:rPr>
        <w:t xml:space="preserve">ször (legalábbis tudomásom szerint) az Apple Laserwriter nyomtatóban jelent meg. </w:t>
      </w:r>
      <w:r w:rsidRPr="004D655A">
        <w:rPr>
          <w:b/>
          <w:color w:val="000000" w:themeColor="text1"/>
          <w:shd w:val="clear" w:color="auto" w:fill="FFFFFF"/>
        </w:rPr>
        <w:t>A Postscript fő célja, hogy egy kényelmes nyelvet biztosítson grafika leírására, eszközfüggetlen módon</w:t>
      </w:r>
      <w:r w:rsidRPr="00822430">
        <w:rPr>
          <w:color w:val="000000" w:themeColor="text1"/>
          <w:shd w:val="clear" w:color="auto" w:fill="FFFFFF"/>
        </w:rPr>
        <w:t>. Ez az eszközfüggetlenség annyit tesz, hogy a kép leírása nem tartalmaz hiva</w:t>
      </w:r>
      <w:r>
        <w:rPr>
          <w:color w:val="000000" w:themeColor="text1"/>
          <w:shd w:val="clear" w:color="auto" w:fill="FFFFFF"/>
        </w:rPr>
        <w:t>tkozást semmilyen eszközfüggő</w:t>
      </w:r>
      <w:r w:rsidRPr="00822430">
        <w:rPr>
          <w:color w:val="000000" w:themeColor="text1"/>
          <w:shd w:val="clear" w:color="auto" w:fill="FFFFFF"/>
        </w:rPr>
        <w:t xml:space="preserve"> tulajdonságra, mint például a nyomtató felbontására, így ugyanaz a leírás alkalmazható minden PostScript nyomtatón, módosítás nélkül. A gyakorlatban egyes Postscript file</w:t>
      </w:r>
      <w:r w:rsidR="004D655A">
        <w:rPr>
          <w:color w:val="000000" w:themeColor="text1"/>
          <w:shd w:val="clear" w:color="auto" w:fill="FFFFFF"/>
        </w:rPr>
        <w:t>-</w:t>
      </w:r>
      <w:r w:rsidRPr="00822430">
        <w:rPr>
          <w:color w:val="000000" w:themeColor="text1"/>
          <w:shd w:val="clear" w:color="auto" w:fill="FFFFFF"/>
        </w:rPr>
        <w:t xml:space="preserve">ok mégis feltételezésekkel élnek a kimeneti eszközzel kapcsolatban (például a felbontást, vagy </w:t>
      </w:r>
      <w:r>
        <w:rPr>
          <w:color w:val="000000" w:themeColor="text1"/>
          <w:shd w:val="clear" w:color="auto" w:fill="FFFFFF"/>
        </w:rPr>
        <w:t>a laptároló tálcák számát illető</w:t>
      </w:r>
      <w:r w:rsidRPr="00822430">
        <w:rPr>
          <w:color w:val="000000" w:themeColor="text1"/>
          <w:shd w:val="clear" w:color="auto" w:fill="FFFFFF"/>
        </w:rPr>
        <w:t>en), ez azonban rossz gyakorlat és a hordozhatóságot korlátozza.</w:t>
      </w:r>
    </w:p>
    <w:p w:rsidR="00785C4C" w:rsidRPr="00822430" w:rsidRDefault="00785C4C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822430">
        <w:rPr>
          <w:color w:val="000000" w:themeColor="text1"/>
        </w:rPr>
        <w:t>A</w:t>
      </w:r>
      <w:r w:rsidRPr="00822430">
        <w:rPr>
          <w:rStyle w:val="apple-converted-space"/>
          <w:color w:val="000000" w:themeColor="text1"/>
        </w:rPr>
        <w:t> </w:t>
      </w:r>
      <w:r w:rsidRPr="00822430">
        <w:rPr>
          <w:b/>
          <w:bCs/>
          <w:color w:val="000000" w:themeColor="text1"/>
        </w:rPr>
        <w:t>postscript</w:t>
      </w:r>
      <w:r w:rsidRPr="00822430">
        <w:rPr>
          <w:rStyle w:val="apple-converted-space"/>
          <w:color w:val="000000" w:themeColor="text1"/>
        </w:rPr>
        <w:t> </w:t>
      </w:r>
      <w:r w:rsidRPr="00822430">
        <w:rPr>
          <w:color w:val="000000" w:themeColor="text1"/>
        </w:rPr>
        <w:t xml:space="preserve">egy gyakori, </w:t>
      </w:r>
      <w:r w:rsidRPr="004D655A">
        <w:rPr>
          <w:b/>
          <w:color w:val="000000" w:themeColor="text1"/>
        </w:rPr>
        <w:t>többé-kevésbe</w:t>
      </w:r>
      <w:r w:rsidRPr="004D655A">
        <w:rPr>
          <w:rStyle w:val="apple-converted-space"/>
          <w:b/>
          <w:color w:val="000000" w:themeColor="text1"/>
        </w:rPr>
        <w:t> </w:t>
      </w:r>
      <w:hyperlink r:id="rId4" w:tooltip="Operációs rendszer" w:history="1">
        <w:r w:rsidRPr="004D655A">
          <w:rPr>
            <w:rStyle w:val="Hiperhivatkozs"/>
            <w:b/>
            <w:color w:val="000000" w:themeColor="text1"/>
            <w:u w:val="none"/>
          </w:rPr>
          <w:t>operációs rendszer</w:t>
        </w:r>
      </w:hyperlink>
      <w:r w:rsidRPr="004D655A">
        <w:rPr>
          <w:rStyle w:val="apple-converted-space"/>
          <w:b/>
          <w:color w:val="000000" w:themeColor="text1"/>
        </w:rPr>
        <w:t> </w:t>
      </w:r>
      <w:r w:rsidRPr="004D655A">
        <w:rPr>
          <w:b/>
          <w:color w:val="000000" w:themeColor="text1"/>
        </w:rPr>
        <w:t>független ábraformátum</w:t>
      </w:r>
      <w:r w:rsidRPr="00822430">
        <w:rPr>
          <w:color w:val="000000" w:themeColor="text1"/>
        </w:rPr>
        <w:t xml:space="preserve">. </w:t>
      </w:r>
      <w:r w:rsidRPr="00014A23">
        <w:rPr>
          <w:b/>
          <w:color w:val="000000" w:themeColor="text1"/>
        </w:rPr>
        <w:t>A postscript file nagy előnye, hogy normál karakteres (</w:t>
      </w:r>
      <w:hyperlink r:id="rId5" w:tooltip="ASCII" w:history="1">
        <w:r w:rsidRPr="00014A23">
          <w:rPr>
            <w:rStyle w:val="Hiperhivatkozs"/>
            <w:b/>
            <w:color w:val="000000" w:themeColor="text1"/>
            <w:u w:val="none"/>
          </w:rPr>
          <w:t>ASCII</w:t>
        </w:r>
      </w:hyperlink>
      <w:r w:rsidRPr="00014A23">
        <w:rPr>
          <w:b/>
          <w:color w:val="000000" w:themeColor="text1"/>
        </w:rPr>
        <w:t>) formátumú, így akár egy</w:t>
      </w:r>
      <w:r w:rsidRPr="00014A23">
        <w:rPr>
          <w:rStyle w:val="apple-converted-space"/>
          <w:b/>
          <w:color w:val="000000" w:themeColor="text1"/>
        </w:rPr>
        <w:t> </w:t>
      </w:r>
      <w:hyperlink r:id="rId6" w:tooltip="E-mail" w:history="1">
        <w:r w:rsidRPr="00014A23">
          <w:rPr>
            <w:rStyle w:val="Hiperhivatkozs"/>
            <w:b/>
            <w:color w:val="000000" w:themeColor="text1"/>
            <w:u w:val="none"/>
          </w:rPr>
          <w:t>e-mail</w:t>
        </w:r>
      </w:hyperlink>
      <w:r w:rsidRPr="00014A23">
        <w:rPr>
          <w:b/>
          <w:color w:val="000000" w:themeColor="text1"/>
        </w:rPr>
        <w:t xml:space="preserve">-ben is elküldhető. </w:t>
      </w:r>
      <w:r w:rsidRPr="00822430">
        <w:rPr>
          <w:color w:val="000000" w:themeColor="text1"/>
        </w:rPr>
        <w:t>Postscript file-okba beágyazhatók más postscript ábrák is, így viszonylag egyszerű programok is képesek több ábrát egy lapon megjeleníteni.</w:t>
      </w:r>
    </w:p>
    <w:p w:rsidR="00785C4C" w:rsidRPr="00014A23" w:rsidRDefault="00785C4C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b/>
          <w:color w:val="000000" w:themeColor="text1"/>
        </w:rPr>
      </w:pPr>
      <w:r w:rsidRPr="00014A23">
        <w:rPr>
          <w:b/>
          <w:color w:val="000000" w:themeColor="text1"/>
        </w:rPr>
        <w:t>Egy postscript (</w:t>
      </w:r>
      <w:proofErr w:type="gramStart"/>
      <w:r w:rsidRPr="00014A23">
        <w:rPr>
          <w:b/>
          <w:color w:val="000000" w:themeColor="text1"/>
        </w:rPr>
        <w:t>.</w:t>
      </w:r>
      <w:proofErr w:type="spellStart"/>
      <w:r w:rsidRPr="00014A23">
        <w:rPr>
          <w:b/>
          <w:color w:val="000000" w:themeColor="text1"/>
        </w:rPr>
        <w:t>ps</w:t>
      </w:r>
      <w:proofErr w:type="spellEnd"/>
      <w:proofErr w:type="gramEnd"/>
      <w:r w:rsidRPr="00014A23">
        <w:rPr>
          <w:b/>
          <w:color w:val="000000" w:themeColor="text1"/>
        </w:rPr>
        <w:t>) file tulajdonképpen a printernek szól, benne nem csak az ábra leírása található, hanem vannak a printernek szóló utasítások is. Ilyen a "</w:t>
      </w:r>
      <w:proofErr w:type="spellStart"/>
      <w:r w:rsidRPr="00014A23">
        <w:rPr>
          <w:b/>
          <w:color w:val="000000" w:themeColor="text1"/>
        </w:rPr>
        <w:t>showpage</w:t>
      </w:r>
      <w:proofErr w:type="spellEnd"/>
      <w:r w:rsidRPr="00014A23">
        <w:rPr>
          <w:b/>
          <w:color w:val="000000" w:themeColor="text1"/>
        </w:rPr>
        <w:t>" amely utasítja arra, hogy nyomtassa ki a lapot. Erre azért van szükség, hogy több lapos dokumentumokat is lehessen készíteni.</w:t>
      </w:r>
    </w:p>
    <w:p w:rsidR="00785C4C" w:rsidRPr="00822430" w:rsidRDefault="00785C4C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822430">
        <w:rPr>
          <w:color w:val="000000" w:themeColor="text1"/>
        </w:rPr>
        <w:t>A PostScript úgynevezett oldalleíró nyelv, amely a grafikai-tipográfiai elemek mindegyikét vektorgrafikus módon, tehát kicsinyíthető, nagyítható, torzítható formában tárolja. Az EPS (</w:t>
      </w:r>
      <w:proofErr w:type="spellStart"/>
      <w:r w:rsidRPr="00822430">
        <w:rPr>
          <w:color w:val="000000" w:themeColor="text1"/>
        </w:rPr>
        <w:t>encapsulated</w:t>
      </w:r>
      <w:proofErr w:type="spellEnd"/>
      <w:r w:rsidRPr="00822430">
        <w:rPr>
          <w:color w:val="000000" w:themeColor="text1"/>
        </w:rPr>
        <w:t xml:space="preserve"> PostScript) fájlok exportálhatók, importálhatók, különböző berendezéseken nyomtathatók. Eszköz- és </w:t>
      </w:r>
      <w:proofErr w:type="spellStart"/>
      <w:r w:rsidRPr="00822430">
        <w:rPr>
          <w:color w:val="000000" w:themeColor="text1"/>
        </w:rPr>
        <w:t>felbontásfüggetlen</w:t>
      </w:r>
      <w:proofErr w:type="spellEnd"/>
      <w:r w:rsidRPr="00822430">
        <w:rPr>
          <w:color w:val="000000" w:themeColor="text1"/>
        </w:rPr>
        <w:t xml:space="preserve">, mert közvetlenül a </w:t>
      </w:r>
      <w:proofErr w:type="spellStart"/>
      <w:r w:rsidRPr="00822430">
        <w:rPr>
          <w:color w:val="000000" w:themeColor="text1"/>
        </w:rPr>
        <w:t>printeléskor</w:t>
      </w:r>
      <w:proofErr w:type="spellEnd"/>
      <w:r w:rsidRPr="00822430">
        <w:rPr>
          <w:color w:val="000000" w:themeColor="text1"/>
        </w:rPr>
        <w:t xml:space="preserve"> vagy levilágításkor határozható meg a bittérképpé való átalakítás finomsága, aminek csak a printer vagy a levilágító felbontóképessége szab határt. </w:t>
      </w:r>
      <w:r w:rsidRPr="00014A23">
        <w:rPr>
          <w:b/>
          <w:color w:val="000000" w:themeColor="text1"/>
        </w:rPr>
        <w:t>Nyomdaipari szabvánnyá vált.</w:t>
      </w:r>
    </w:p>
    <w:p w:rsidR="00DA6B97" w:rsidRDefault="00785C4C">
      <w:r>
        <w:rPr>
          <w:noProof/>
          <w:lang w:eastAsia="hu-HU"/>
        </w:rPr>
        <w:drawing>
          <wp:inline distT="0" distB="0" distL="0" distR="0">
            <wp:extent cx="3619500" cy="2095500"/>
            <wp:effectExtent l="0" t="0" r="0" b="0"/>
            <wp:docPr id="1" name="Kép 1" descr="http://www.xaraxone.com/webxealot/workbook23/postscript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araxone.com/webxealot/workbook23/postscript_tex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28" w:rsidRDefault="00784128"/>
    <w:p w:rsidR="00784128" w:rsidRDefault="00784128"/>
    <w:p w:rsidR="00785C4C" w:rsidRDefault="00785C4C" w:rsidP="00785C4C">
      <w:pPr>
        <w:pStyle w:val="Cmsor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PCL</w:t>
      </w:r>
    </w:p>
    <w:p w:rsidR="00785C4C" w:rsidRPr="00822430" w:rsidRDefault="00785C4C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822430">
        <w:rPr>
          <w:color w:val="000000" w:themeColor="text1"/>
        </w:rPr>
        <w:t>A</w:t>
      </w:r>
      <w:r w:rsidRPr="00822430">
        <w:rPr>
          <w:rStyle w:val="apple-converted-space"/>
          <w:color w:val="000000" w:themeColor="text1"/>
        </w:rPr>
        <w:t> </w:t>
      </w:r>
      <w:r w:rsidRPr="00822430">
        <w:rPr>
          <w:b/>
          <w:bCs/>
          <w:color w:val="000000" w:themeColor="text1"/>
        </w:rPr>
        <w:t xml:space="preserve">Printer </w:t>
      </w:r>
      <w:proofErr w:type="spellStart"/>
      <w:r w:rsidRPr="00822430">
        <w:rPr>
          <w:b/>
          <w:bCs/>
          <w:color w:val="000000" w:themeColor="text1"/>
        </w:rPr>
        <w:t>Control</w:t>
      </w:r>
      <w:proofErr w:type="spellEnd"/>
      <w:r w:rsidRPr="00822430">
        <w:rPr>
          <w:b/>
          <w:bCs/>
          <w:color w:val="000000" w:themeColor="text1"/>
        </w:rPr>
        <w:t xml:space="preserve"> </w:t>
      </w:r>
      <w:proofErr w:type="spellStart"/>
      <w:r w:rsidRPr="00822430">
        <w:rPr>
          <w:b/>
          <w:bCs/>
          <w:color w:val="000000" w:themeColor="text1"/>
        </w:rPr>
        <w:t>Language</w:t>
      </w:r>
      <w:proofErr w:type="spellEnd"/>
      <w:r w:rsidR="00822430">
        <w:rPr>
          <w:b/>
          <w:bCs/>
          <w:color w:val="000000" w:themeColor="text1"/>
        </w:rPr>
        <w:t xml:space="preserve"> </w:t>
      </w:r>
      <w:r w:rsidRPr="00822430">
        <w:rPr>
          <w:color w:val="000000" w:themeColor="text1"/>
        </w:rPr>
        <w:t>vagy rövidítve</w:t>
      </w:r>
      <w:r w:rsidR="00822430">
        <w:rPr>
          <w:color w:val="000000" w:themeColor="text1"/>
        </w:rPr>
        <w:t xml:space="preserve"> </w:t>
      </w:r>
      <w:r w:rsidRPr="00822430">
        <w:rPr>
          <w:b/>
          <w:bCs/>
          <w:color w:val="000000" w:themeColor="text1"/>
        </w:rPr>
        <w:t>PCL</w:t>
      </w:r>
      <w:r w:rsidR="00822430">
        <w:rPr>
          <w:b/>
          <w:bCs/>
          <w:color w:val="000000" w:themeColor="text1"/>
        </w:rPr>
        <w:t xml:space="preserve"> </w:t>
      </w:r>
      <w:r w:rsidRPr="00014A23">
        <w:rPr>
          <w:b/>
          <w:color w:val="000000" w:themeColor="text1"/>
        </w:rPr>
        <w:t>egy széles körben használt</w:t>
      </w:r>
      <w:r w:rsidR="00822430" w:rsidRPr="00014A23">
        <w:rPr>
          <w:b/>
          <w:color w:val="000000" w:themeColor="text1"/>
        </w:rPr>
        <w:t xml:space="preserve"> </w:t>
      </w:r>
      <w:hyperlink r:id="rId8" w:tooltip="Nyomtatás (nyomdászat)" w:history="1">
        <w:r w:rsidRPr="00014A23">
          <w:rPr>
            <w:rStyle w:val="Hiperhivatkozs"/>
            <w:b/>
            <w:color w:val="000000" w:themeColor="text1"/>
            <w:u w:val="none"/>
          </w:rPr>
          <w:t>nyomtatási</w:t>
        </w:r>
      </w:hyperlink>
      <w:r w:rsidR="00822430" w:rsidRPr="00014A23">
        <w:rPr>
          <w:rStyle w:val="Hiperhivatkozs"/>
          <w:b/>
          <w:color w:val="000000" w:themeColor="text1"/>
          <w:u w:val="none"/>
        </w:rPr>
        <w:t xml:space="preserve"> </w:t>
      </w:r>
      <w:r w:rsidRPr="00014A23">
        <w:rPr>
          <w:b/>
          <w:color w:val="000000" w:themeColor="text1"/>
        </w:rPr>
        <w:t>nyelv.</w:t>
      </w:r>
      <w:r w:rsidRPr="00822430">
        <w:rPr>
          <w:color w:val="000000" w:themeColor="text1"/>
        </w:rPr>
        <w:t xml:space="preserve"> </w:t>
      </w:r>
      <w:r w:rsidRPr="00014A23">
        <w:rPr>
          <w:b/>
          <w:color w:val="000000" w:themeColor="text1"/>
        </w:rPr>
        <w:t>A PCL eszközfüggő, ami azt jelenti, hogy meghajtó</w:t>
      </w:r>
      <w:r w:rsidR="00822430" w:rsidRPr="00014A23">
        <w:rPr>
          <w:b/>
          <w:color w:val="000000" w:themeColor="text1"/>
        </w:rPr>
        <w:t xml:space="preserve"> </w:t>
      </w:r>
      <w:hyperlink r:id="rId9" w:tooltip="Program" w:history="1">
        <w:r w:rsidRPr="00014A23">
          <w:rPr>
            <w:rStyle w:val="Hiperhivatkozs"/>
            <w:b/>
            <w:color w:val="000000" w:themeColor="text1"/>
            <w:u w:val="none"/>
          </w:rPr>
          <w:t>programjai</w:t>
        </w:r>
      </w:hyperlink>
      <w:r w:rsidR="00822430" w:rsidRPr="00014A23">
        <w:rPr>
          <w:rStyle w:val="Hiperhivatkozs"/>
          <w:b/>
          <w:color w:val="000000" w:themeColor="text1"/>
          <w:u w:val="none"/>
        </w:rPr>
        <w:t xml:space="preserve"> </w:t>
      </w:r>
      <w:r w:rsidRPr="00014A23">
        <w:rPr>
          <w:b/>
          <w:color w:val="000000" w:themeColor="text1"/>
        </w:rPr>
        <w:t>vezérlik a</w:t>
      </w:r>
      <w:r w:rsidR="00822430" w:rsidRPr="00014A23">
        <w:rPr>
          <w:b/>
          <w:color w:val="000000" w:themeColor="text1"/>
        </w:rPr>
        <w:t xml:space="preserve"> </w:t>
      </w:r>
      <w:hyperlink r:id="rId10" w:tooltip="Hardver" w:history="1">
        <w:r w:rsidRPr="00014A23">
          <w:rPr>
            <w:rStyle w:val="Hiperhivatkozs"/>
            <w:b/>
            <w:color w:val="000000" w:themeColor="text1"/>
            <w:u w:val="none"/>
          </w:rPr>
          <w:t>hardvert</w:t>
        </w:r>
      </w:hyperlink>
      <w:r w:rsidR="00822430" w:rsidRPr="00014A23">
        <w:rPr>
          <w:rStyle w:val="Hiperhivatkozs"/>
          <w:b/>
          <w:color w:val="000000" w:themeColor="text1"/>
          <w:u w:val="none"/>
        </w:rPr>
        <w:t xml:space="preserve"> </w:t>
      </w:r>
      <w:r w:rsidRPr="00014A23">
        <w:rPr>
          <w:b/>
          <w:color w:val="000000" w:themeColor="text1"/>
        </w:rPr>
        <w:t>a nyomtatott</w:t>
      </w:r>
      <w:r w:rsidR="00822430" w:rsidRPr="00014A23">
        <w:rPr>
          <w:b/>
          <w:color w:val="000000" w:themeColor="text1"/>
        </w:rPr>
        <w:t xml:space="preserve"> </w:t>
      </w:r>
      <w:hyperlink r:id="rId11" w:tooltip="Adat" w:history="1">
        <w:r w:rsidRPr="00014A23">
          <w:rPr>
            <w:rStyle w:val="Hiperhivatkozs"/>
            <w:b/>
            <w:color w:val="000000" w:themeColor="text1"/>
            <w:u w:val="none"/>
          </w:rPr>
          <w:t>adatok</w:t>
        </w:r>
      </w:hyperlink>
      <w:r w:rsidR="00822430" w:rsidRPr="00014A23">
        <w:rPr>
          <w:rStyle w:val="Hiperhivatkozs"/>
          <w:b/>
          <w:color w:val="000000" w:themeColor="text1"/>
          <w:u w:val="none"/>
        </w:rPr>
        <w:t xml:space="preserve"> </w:t>
      </w:r>
      <w:r w:rsidRPr="00014A23">
        <w:rPr>
          <w:b/>
          <w:color w:val="000000" w:themeColor="text1"/>
        </w:rPr>
        <w:t xml:space="preserve">egy részének </w:t>
      </w:r>
      <w:r w:rsidRPr="00822430">
        <w:rPr>
          <w:color w:val="000000" w:themeColor="text1"/>
        </w:rPr>
        <w:t xml:space="preserve">(általában a grafikus adatoknak, mint amilyenek a kitöltött területek vagy a fontok) </w:t>
      </w:r>
      <w:r w:rsidRPr="00014A23">
        <w:rPr>
          <w:b/>
          <w:color w:val="000000" w:themeColor="text1"/>
        </w:rPr>
        <w:t>az előállításakor</w:t>
      </w:r>
      <w:r w:rsidRPr="00822430">
        <w:rPr>
          <w:color w:val="000000" w:themeColor="text1"/>
        </w:rPr>
        <w:t>. Mivel a</w:t>
      </w:r>
      <w:r w:rsidRPr="00822430">
        <w:rPr>
          <w:rStyle w:val="apple-converted-space"/>
          <w:color w:val="000000" w:themeColor="text1"/>
        </w:rPr>
        <w:t> </w:t>
      </w:r>
      <w:hyperlink r:id="rId12" w:tooltip="Nyomtató" w:history="1">
        <w:r w:rsidRPr="00822430">
          <w:rPr>
            <w:rStyle w:val="Hiperhivatkozs"/>
            <w:color w:val="000000" w:themeColor="text1"/>
            <w:u w:val="none"/>
          </w:rPr>
          <w:t>nyomtató</w:t>
        </w:r>
      </w:hyperlink>
      <w:r w:rsidRPr="00822430">
        <w:rPr>
          <w:color w:val="000000" w:themeColor="text1"/>
        </w:rPr>
        <w:t xml:space="preserve"> állítja elő és dolgozza föl a lap adatait, a feladatot viszonylag gyorsan feldolgozza. Ugyanakkor az egyes nyomtatók nem feltétlenül azonos módon végzik el ezeket a feladatokat, így az eredmény típusonként kissé eltérő is lehet. </w:t>
      </w:r>
      <w:r w:rsidRPr="00014A23">
        <w:rPr>
          <w:b/>
          <w:color w:val="000000" w:themeColor="text1"/>
        </w:rPr>
        <w:t>Professzionális munkára csekély hordozhatósága miatt kevésbé alkalmas. Jellemzően az olcsóbb, egyszerűbb nyomtatók támogatják</w:t>
      </w:r>
      <w:r w:rsidRPr="00822430">
        <w:rPr>
          <w:color w:val="000000" w:themeColor="text1"/>
        </w:rPr>
        <w:t>.</w:t>
      </w:r>
    </w:p>
    <w:p w:rsidR="00785C4C" w:rsidRPr="00014A23" w:rsidRDefault="00785C4C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b/>
          <w:color w:val="000000" w:themeColor="text1"/>
        </w:rPr>
      </w:pPr>
      <w:r w:rsidRPr="00014A23">
        <w:rPr>
          <w:b/>
          <w:color w:val="000000" w:themeColor="text1"/>
        </w:rPr>
        <w:t>Több alváltozata létezik, például a ma elterjedtebben használt: PCL5e, PCL6.</w:t>
      </w:r>
    </w:p>
    <w:p w:rsidR="00554FEF" w:rsidRDefault="00554FEF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</w:p>
    <w:p w:rsidR="00554FEF" w:rsidRDefault="00554FEF" w:rsidP="00554FEF">
      <w:pPr>
        <w:pStyle w:val="Cmsor2"/>
        <w:shd w:val="clear" w:color="auto" w:fill="FFFFFF"/>
        <w:spacing w:before="120" w:after="120"/>
        <w:rPr>
          <w:rFonts w:ascii="Helvetica" w:hAnsi="Helvetica"/>
          <w:color w:val="62B625"/>
          <w:spacing w:val="-5"/>
          <w:sz w:val="31"/>
          <w:szCs w:val="31"/>
        </w:rPr>
      </w:pPr>
      <w:r>
        <w:rPr>
          <w:rFonts w:ascii="Helvetica" w:hAnsi="Helvetica"/>
          <w:color w:val="62B625"/>
          <w:spacing w:val="-5"/>
          <w:sz w:val="31"/>
          <w:szCs w:val="31"/>
        </w:rPr>
        <w:t>Multifunkciós készülékek</w:t>
      </w:r>
    </w:p>
    <w:p w:rsidR="00554FEF" w:rsidRPr="0034173C" w:rsidRDefault="00554FEF" w:rsidP="00554FEF">
      <w:pPr>
        <w:pStyle w:val="NormlWeb"/>
        <w:shd w:val="clear" w:color="auto" w:fill="FFFFFF"/>
        <w:spacing w:before="120" w:beforeAutospacing="0" w:after="120" w:afterAutospacing="0" w:line="237" w:lineRule="atLeast"/>
        <w:jc w:val="both"/>
        <w:rPr>
          <w:color w:val="000000"/>
        </w:rPr>
      </w:pPr>
      <w:r>
        <w:rPr>
          <w:rFonts w:ascii="Helvetica" w:hAnsi="Helvetica"/>
          <w:noProof/>
          <w:color w:val="62B625"/>
          <w:spacing w:val="-5"/>
          <w:sz w:val="31"/>
          <w:szCs w:val="3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286385</wp:posOffset>
            </wp:positionV>
            <wp:extent cx="2855595" cy="1958340"/>
            <wp:effectExtent l="0" t="0" r="1905" b="3810"/>
            <wp:wrapSquare wrapText="bothSides"/>
            <wp:docPr id="3" name="Kép 3" descr="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173C">
        <w:rPr>
          <w:color w:val="000000"/>
        </w:rPr>
        <w:t xml:space="preserve">Bár a kezdeti nyomtatók még önálló termékek voltak, de az egymással versengő gyártók hamar rájöttek, hogy újítani kell, így került sor a printer és a fax egyesítésére. Gyakorlatilag a termékekben csak a telefoncsatlakozót kellett beintegrálni, mivel a nyomtatási mechanizmus már készen volt. Tény, hogy a fax különleges nyomtatási formátumát elő kellett állítani, de ezt több gyártónak is sikerült hamar megoldania. Kezdetben az ilyen kivitelű kettős célú gépeket leginkább a faxok kinyomtatására használták és gyakori megoldás volt, hogy mellette külön működött egy hagyományos </w:t>
      </w:r>
      <w:proofErr w:type="spellStart"/>
      <w:r w:rsidRPr="0034173C">
        <w:rPr>
          <w:color w:val="000000"/>
        </w:rPr>
        <w:t>hőpapíros</w:t>
      </w:r>
      <w:proofErr w:type="spellEnd"/>
      <w:r w:rsidRPr="0034173C">
        <w:rPr>
          <w:color w:val="000000"/>
        </w:rPr>
        <w:t xml:space="preserve"> fax csak a küldéshez.</w:t>
      </w:r>
      <w:r w:rsidRPr="0034173C">
        <w:rPr>
          <w:rStyle w:val="apple-converted-space"/>
          <w:color w:val="000000"/>
        </w:rPr>
        <w:t> </w:t>
      </w:r>
      <w:r w:rsidRPr="0034173C">
        <w:rPr>
          <w:rStyle w:val="Kiemels"/>
          <w:color w:val="000000"/>
        </w:rPr>
        <w:t xml:space="preserve">Aki nem tudná, annak szeretném külön mondani, hogy a </w:t>
      </w:r>
      <w:proofErr w:type="spellStart"/>
      <w:r w:rsidRPr="0034173C">
        <w:rPr>
          <w:rStyle w:val="Kiemels"/>
          <w:color w:val="000000"/>
        </w:rPr>
        <w:t>hőpapíros</w:t>
      </w:r>
      <w:proofErr w:type="spellEnd"/>
      <w:r w:rsidRPr="0034173C">
        <w:rPr>
          <w:rStyle w:val="Kiemels"/>
          <w:color w:val="000000"/>
        </w:rPr>
        <w:t xml:space="preserve"> fax a papír minőségétől függően 2-6 hónap alatt kifakul és így olvashatatlan lesz. Tehát a legtöbb – hosszabb távon is megtartandó - faxot megérkezése után automatikusan fénymásolják!</w:t>
      </w:r>
    </w:p>
    <w:p w:rsidR="00554FEF" w:rsidRPr="0034173C" w:rsidRDefault="00554FEF" w:rsidP="00554FEF">
      <w:pPr>
        <w:pStyle w:val="NormlWeb"/>
        <w:shd w:val="clear" w:color="auto" w:fill="FFFFFF"/>
        <w:spacing w:before="120" w:beforeAutospacing="0" w:after="120" w:afterAutospacing="0" w:line="237" w:lineRule="atLeast"/>
        <w:jc w:val="both"/>
        <w:rPr>
          <w:color w:val="000000"/>
        </w:rPr>
      </w:pPr>
      <w:r w:rsidRPr="0034173C">
        <w:rPr>
          <w:color w:val="000000"/>
        </w:rPr>
        <w:t xml:space="preserve">Innen már csak egyetlen lépés volt, hogy a készülékbe integrálják a </w:t>
      </w:r>
      <w:proofErr w:type="spellStart"/>
      <w:r w:rsidRPr="0034173C">
        <w:rPr>
          <w:color w:val="000000"/>
        </w:rPr>
        <w:t>scannert</w:t>
      </w:r>
      <w:proofErr w:type="spellEnd"/>
      <w:r w:rsidRPr="0034173C">
        <w:rPr>
          <w:color w:val="000000"/>
        </w:rPr>
        <w:t xml:space="preserve"> is. Így már létre is jöttek a multifunkciós gépek, melyek (a fent leírtak szerint) tartalmaznak nyomtatót, </w:t>
      </w:r>
      <w:proofErr w:type="spellStart"/>
      <w:r w:rsidRPr="0034173C">
        <w:rPr>
          <w:color w:val="000000"/>
        </w:rPr>
        <w:t>scannert</w:t>
      </w:r>
      <w:proofErr w:type="spellEnd"/>
      <w:r w:rsidRPr="0034173C">
        <w:rPr>
          <w:color w:val="000000"/>
        </w:rPr>
        <w:t xml:space="preserve"> és igen sok esetben faxot is. Apró lehetőség, de sok esetben egyetlen gombbal megoldható a fénymásolás is, akár számítógép segítsége (és főleg bekapcsolása vagy összekötése) nélkül is!</w:t>
      </w:r>
    </w:p>
    <w:p w:rsidR="00554FEF" w:rsidRPr="00425240" w:rsidRDefault="00910909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hd w:val="clear" w:color="auto" w:fill="FFFFFF"/>
        </w:rPr>
      </w:pPr>
      <w:r w:rsidRPr="00425240">
        <w:rPr>
          <w:color w:val="000000" w:themeColor="text1"/>
        </w:rPr>
        <w:t>Lézernyomtató gyártók:</w:t>
      </w:r>
      <w:r w:rsidRPr="00425240">
        <w:rPr>
          <w:color w:val="000000"/>
          <w:shd w:val="clear" w:color="auto" w:fill="FFFFFF"/>
        </w:rPr>
        <w:t xml:space="preserve"> Epson, OKI, </w:t>
      </w:r>
      <w:proofErr w:type="spellStart"/>
      <w:r w:rsidRPr="00425240">
        <w:rPr>
          <w:color w:val="000000"/>
          <w:shd w:val="clear" w:color="auto" w:fill="FFFFFF"/>
        </w:rPr>
        <w:t>Brother</w:t>
      </w:r>
      <w:proofErr w:type="spellEnd"/>
      <w:r w:rsidRPr="00425240">
        <w:rPr>
          <w:color w:val="000000"/>
          <w:shd w:val="clear" w:color="auto" w:fill="FFFFFF"/>
        </w:rPr>
        <w:t>, HP, Lexmark, Canon, Samsung</w:t>
      </w:r>
    </w:p>
    <w:p w:rsidR="00910909" w:rsidRPr="00425240" w:rsidRDefault="00910909" w:rsidP="00822430">
      <w:pPr>
        <w:pStyle w:val="NormlWeb"/>
        <w:shd w:val="clear" w:color="auto" w:fill="FFFFFF"/>
        <w:spacing w:before="120" w:beforeAutospacing="0" w:after="120" w:afterAutospacing="0" w:line="336" w:lineRule="atLeast"/>
        <w:jc w:val="both"/>
        <w:rPr>
          <w:color w:val="000000" w:themeColor="text1"/>
        </w:rPr>
      </w:pPr>
      <w:r w:rsidRPr="00425240">
        <w:rPr>
          <w:color w:val="000000"/>
          <w:shd w:val="clear" w:color="auto" w:fill="FFFFFF"/>
        </w:rPr>
        <w:t>Tintasugaras nyomtatók gyártói: Epson, HP, OKI, Canon, Xerox,</w:t>
      </w:r>
    </w:p>
    <w:p w:rsidR="00785C4C" w:rsidRPr="00425240" w:rsidRDefault="00910909">
      <w:pPr>
        <w:rPr>
          <w:rFonts w:ascii="Times New Roman" w:hAnsi="Times New Roman" w:cs="Times New Roman"/>
          <w:sz w:val="24"/>
          <w:szCs w:val="24"/>
        </w:rPr>
      </w:pPr>
      <w:r w:rsidRPr="00425240">
        <w:rPr>
          <w:rFonts w:ascii="Times New Roman" w:hAnsi="Times New Roman" w:cs="Times New Roman"/>
          <w:sz w:val="24"/>
          <w:szCs w:val="24"/>
        </w:rPr>
        <w:t xml:space="preserve">Mátrix nyomtató gyártók: </w:t>
      </w:r>
      <w:bookmarkStart w:id="0" w:name="_GoBack"/>
      <w:bookmarkEnd w:id="0"/>
      <w:r w:rsidRPr="00425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Epson, IBM, OKI, Panasonic</w:t>
      </w:r>
    </w:p>
    <w:sectPr w:rsidR="00785C4C" w:rsidRPr="00425240" w:rsidSect="00092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785C4C"/>
    <w:rsid w:val="00013AD6"/>
    <w:rsid w:val="00014A23"/>
    <w:rsid w:val="00092742"/>
    <w:rsid w:val="00341D03"/>
    <w:rsid w:val="00425240"/>
    <w:rsid w:val="004D655A"/>
    <w:rsid w:val="00554FEF"/>
    <w:rsid w:val="0071386E"/>
    <w:rsid w:val="00784128"/>
    <w:rsid w:val="00785C4C"/>
    <w:rsid w:val="00822430"/>
    <w:rsid w:val="00910909"/>
    <w:rsid w:val="00DA6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A740C4-3C74-42DD-87A0-C4AFCB51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2742"/>
  </w:style>
  <w:style w:type="paragraph" w:styleId="Cmsor1">
    <w:name w:val="heading 1"/>
    <w:basedOn w:val="Norml"/>
    <w:link w:val="Cmsor1Char"/>
    <w:uiPriority w:val="9"/>
    <w:qFormat/>
    <w:rsid w:val="00785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4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5C4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8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785C4C"/>
  </w:style>
  <w:style w:type="character" w:styleId="Hiperhivatkozs">
    <w:name w:val="Hyperlink"/>
    <w:basedOn w:val="Bekezdsalapbettpusa"/>
    <w:uiPriority w:val="99"/>
    <w:semiHidden/>
    <w:unhideWhenUsed/>
    <w:rsid w:val="00785C4C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8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5C4C"/>
    <w:rPr>
      <w:rFonts w:ascii="Tahoma" w:hAnsi="Tahoma" w:cs="Tahoma"/>
      <w:sz w:val="16"/>
      <w:szCs w:val="16"/>
    </w:rPr>
  </w:style>
  <w:style w:type="character" w:styleId="Kiemels">
    <w:name w:val="Emphasis"/>
    <w:basedOn w:val="Bekezdsalapbettpusa"/>
    <w:uiPriority w:val="20"/>
    <w:qFormat/>
    <w:rsid w:val="00785C4C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4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Nyomtat%C3%A1s_(nyomd%C3%A1szat)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hu.wikipedia.org/wiki/Nyomtat%C3%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u.wikipedia.org/wiki/E-mail" TargetMode="External"/><Relationship Id="rId11" Type="http://schemas.openxmlformats.org/officeDocument/2006/relationships/hyperlink" Target="http://hu.wikipedia.org/wiki/Adat" TargetMode="External"/><Relationship Id="rId5" Type="http://schemas.openxmlformats.org/officeDocument/2006/relationships/hyperlink" Target="http://hu.wikipedia.org/wiki/ASCI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u.wikipedia.org/wiki/Hardver" TargetMode="External"/><Relationship Id="rId4" Type="http://schemas.openxmlformats.org/officeDocument/2006/relationships/hyperlink" Target="http://hu.wikipedia.org/wiki/Oper%C3%A1ci%C3%B3s_rendszer" TargetMode="External"/><Relationship Id="rId9" Type="http://schemas.openxmlformats.org/officeDocument/2006/relationships/hyperlink" Target="http://hu.wikipedia.org/wiki/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610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10</cp:revision>
  <dcterms:created xsi:type="dcterms:W3CDTF">2014-10-19T14:12:00Z</dcterms:created>
  <dcterms:modified xsi:type="dcterms:W3CDTF">2020-11-26T07:44:00Z</dcterms:modified>
</cp:coreProperties>
</file>