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58FB" w14:textId="0F108247" w:rsidR="00CB0E87" w:rsidRPr="00CB0E87" w:rsidRDefault="00CB0E87">
      <w:pPr>
        <w:rPr>
          <w:lang w:val="pl-PL"/>
        </w:rPr>
      </w:pPr>
      <w:r w:rsidRPr="00CB0E87">
        <w:rPr>
          <w:lang w:val="pl-PL"/>
        </w:rPr>
        <w:t xml:space="preserve">Różnica pomiędzy complied I </w:t>
      </w:r>
      <w:r>
        <w:rPr>
          <w:lang w:val="pl-PL"/>
        </w:rPr>
        <w:t xml:space="preserve">interpreter jest taka, że za każdym razem kiedy np. uruchamiamy kod pythona, jest on interpreted przez </w:t>
      </w:r>
      <w:r w:rsidR="00423B94">
        <w:rPr>
          <w:lang w:val="pl-PL"/>
        </w:rPr>
        <w:t>interpretatora python</w:t>
      </w:r>
      <w:r>
        <w:rPr>
          <w:lang w:val="pl-PL"/>
        </w:rPr>
        <w:t xml:space="preserve"> na kod maszynowy. W przypadku jezyka GO, wystarczy, że przepuścimy go przez compliera aby mieć kod maszynowy, który możemy wykorzystać wszędzie, bez potrzeby posiadania oryginalnego kodu lub zainstalowanego interpretatora</w:t>
      </w:r>
      <w:r w:rsidR="00423B94">
        <w:rPr>
          <w:lang w:val="pl-PL"/>
        </w:rPr>
        <w:t xml:space="preserve"> python</w:t>
      </w:r>
      <w:r>
        <w:rPr>
          <w:lang w:val="pl-PL"/>
        </w:rPr>
        <w:t xml:space="preserve">. </w:t>
      </w:r>
    </w:p>
    <w:p w14:paraId="754D467F" w14:textId="05129485" w:rsidR="00E54A40" w:rsidRDefault="004B38DF">
      <w:r w:rsidRPr="004B38DF">
        <w:drawing>
          <wp:inline distT="0" distB="0" distL="0" distR="0" wp14:anchorId="3A9CCE16" wp14:editId="74D0987D">
            <wp:extent cx="5760720" cy="1822450"/>
            <wp:effectExtent l="0" t="0" r="0" b="6350"/>
            <wp:docPr id="2734420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42046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36B" w14:textId="159AB8DF" w:rsidR="004B38DF" w:rsidRDefault="004B38DF">
      <w:r w:rsidRPr="004B38DF">
        <w:drawing>
          <wp:inline distT="0" distB="0" distL="0" distR="0" wp14:anchorId="6BB2F3DD" wp14:editId="5B04CDB9">
            <wp:extent cx="5760720" cy="5168900"/>
            <wp:effectExtent l="0" t="0" r="0" b="0"/>
            <wp:docPr id="33228913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89134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21EA" w14:textId="698DD0B1" w:rsidR="00621444" w:rsidRDefault="00621444"/>
    <w:p w14:paraId="764E3C6A" w14:textId="7417BFB6" w:rsidR="004B38DF" w:rsidRDefault="004B38DF">
      <w:r w:rsidRPr="004B38DF">
        <w:lastRenderedPageBreak/>
        <w:drawing>
          <wp:inline distT="0" distB="0" distL="0" distR="0" wp14:anchorId="4E229803" wp14:editId="64DE3267">
            <wp:extent cx="5760720" cy="4707890"/>
            <wp:effectExtent l="0" t="0" r="0" b="0"/>
            <wp:docPr id="1918449370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9370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1D7" w14:textId="74F26693" w:rsidR="00621444" w:rsidRDefault="00621444">
      <w:r w:rsidRPr="00621444">
        <w:drawing>
          <wp:inline distT="0" distB="0" distL="0" distR="0" wp14:anchorId="1255FB75" wp14:editId="418053DE">
            <wp:extent cx="5760720" cy="2291080"/>
            <wp:effectExtent l="0" t="0" r="0" b="0"/>
            <wp:docPr id="16226836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3653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27"/>
    <w:rsid w:val="00423B94"/>
    <w:rsid w:val="004B38DF"/>
    <w:rsid w:val="00621444"/>
    <w:rsid w:val="00730465"/>
    <w:rsid w:val="00951327"/>
    <w:rsid w:val="00CB0E87"/>
    <w:rsid w:val="00E5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FC4F"/>
  <w15:chartTrackingRefBased/>
  <w15:docId w15:val="{D68D8930-6082-4B46-B798-21E737EB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13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13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132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132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1327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132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1327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132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1327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9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13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132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9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1327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95132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132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1327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951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</Words>
  <Characters>337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6</cp:revision>
  <dcterms:created xsi:type="dcterms:W3CDTF">2024-03-30T09:24:00Z</dcterms:created>
  <dcterms:modified xsi:type="dcterms:W3CDTF">2024-03-30T10:09:00Z</dcterms:modified>
</cp:coreProperties>
</file>