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Fejlesztői dokumentáció – „Ami a szerencsejáték mögött rejlik”</w:t>
      </w:r>
    </w:p>
    <w:p>
      <w:pPr>
        <w:pStyle w:val="Heading2"/>
      </w:pPr>
      <w:r>
        <w:t>1. A projekt célja</w:t>
      </w:r>
    </w:p>
    <w:p>
      <w:r>
        <w:t>A projekt egy edukációs weboldal, amely bemutatja a szerencsejátékok matematikai és pszichológiai hátterét. Az oldalhoz tartozik egy kockázatmentes, fiktív zsetonokkal működő nyerőgép-szimulátor is.</w:t>
      </w:r>
    </w:p>
    <w:p>
      <w:r>
        <w:t>A cél nem valódi szerencsejáték biztosítása, hanem annak szemléltetése, hogy a játék matematikai várható értéke hosszú távon a szervezőnek kedvez.</w:t>
      </w:r>
    </w:p>
    <w:p>
      <w:pPr>
        <w:pStyle w:val="Heading2"/>
      </w:pPr>
      <w:r>
        <w:t>2. Technológiák</w:t>
      </w:r>
    </w:p>
    <w:p>
      <w:pPr>
        <w:pStyle w:val="ListBullet"/>
      </w:pPr>
      <w:r>
        <w:t>HTML5 – az oldal szerkezete és tartalma</w:t>
      </w:r>
    </w:p>
    <w:p>
      <w:pPr>
        <w:pStyle w:val="ListBullet"/>
      </w:pPr>
      <w:r>
        <w:t>CSS3 – megjelenés és elrendezés (`style.css`)</w:t>
      </w:r>
    </w:p>
    <w:p>
      <w:pPr>
        <w:pStyle w:val="ListBullet"/>
      </w:pPr>
      <w:r>
        <w:t>JavaScript – a szimulátor működése és a statisztikák kezelése (`script.js`)</w:t>
      </w:r>
    </w:p>
    <w:p>
      <w:pPr>
        <w:pStyle w:val="ListBullet"/>
      </w:pPr>
      <w:r>
        <w:t>Google Fonts – Fraunces, IBM Plex Sans és IBM Plex Mono betűtípusok</w:t>
      </w:r>
    </w:p>
    <w:p>
      <w:pPr>
        <w:pStyle w:val="Heading2"/>
      </w:pPr>
      <w:r>
        <w:t>3. Fájlstruktúra</w:t>
      </w:r>
    </w:p>
    <w:p>
      <w:pPr/>
      <w:r>
        <w:rPr>
          <w:rFonts w:ascii="Consolas" w:hAnsi="Consolas"/>
          <w:sz w:val="18"/>
        </w:rPr>
        <w:t>projekt/</w:t>
      </w:r>
    </w:p>
    <w:p>
      <w:pPr/>
      <w:r>
        <w:rPr>
          <w:rFonts w:ascii="Consolas" w:hAnsi="Consolas"/>
          <w:sz w:val="18"/>
        </w:rPr>
        <w:t>├── index.html</w:t>
      </w:r>
    </w:p>
    <w:p>
      <w:pPr/>
      <w:r>
        <w:rPr>
          <w:rFonts w:ascii="Consolas" w:hAnsi="Consolas"/>
          <w:sz w:val="18"/>
        </w:rPr>
        <w:t>├── style.css</w:t>
      </w:r>
    </w:p>
    <w:p>
      <w:pPr/>
      <w:r>
        <w:rPr>
          <w:rFonts w:ascii="Consolas" w:hAnsi="Consolas"/>
          <w:sz w:val="18"/>
        </w:rPr>
        <w:t>└── script.js</w:t>
      </w:r>
    </w:p>
    <w:p>
      <w:pPr>
        <w:pStyle w:val="Heading3"/>
      </w:pPr>
      <w:r>
        <w:t>`index.html`</w:t>
      </w:r>
    </w:p>
    <w:p>
      <w:r>
        <w:t>Az oldal teljes HTML-struktúráját tartalmazza. Itt találhatók a szöveges részek, a szimulátor felülete, a statisztikák és a segítséget tartalmazó információk.</w:t>
      </w:r>
    </w:p>
    <w:p>
      <w:pPr>
        <w:pStyle w:val="Heading3"/>
      </w:pPr>
      <w:r>
        <w:t>`style.css`</w:t>
      </w:r>
    </w:p>
    <w:p>
      <w:r>
        <w:t>Az oldal vizuális megjelenését kezeli: színek, betűtípusok, méretezés, elrendezés, gombok, kártyák és reszponzív megjelenés.</w:t>
      </w:r>
    </w:p>
    <w:p>
      <w:pPr>
        <w:pStyle w:val="Heading3"/>
      </w:pPr>
      <w:r>
        <w:t>`script.js`</w:t>
      </w:r>
    </w:p>
    <w:p>
      <w:r>
        <w:t>A szimulátor interaktív működéséért felel. Kezeli a pörgetést, a zsetonok számát, a nyereményeket, a statisztikák frissítését és az újratöltést.</w:t>
      </w:r>
    </w:p>
    <w:p>
      <w:pPr>
        <w:pStyle w:val="Heading2"/>
      </w:pPr>
      <w:r>
        <w:t>4. Az oldal felépítése</w:t>
      </w:r>
    </w:p>
    <w:p>
      <w:r>
        <w:t>Az oldal fő részei:</w:t>
      </w:r>
    </w:p>
    <w:p>
      <w:r>
        <w:t>1. **Hero / fejléc**</w:t>
      </w:r>
    </w:p>
    <w:p>
      <w:r>
        <w:t xml:space="preserve">   - Cím és rövid bevezető</w:t>
      </w:r>
    </w:p>
    <w:p>
      <w:r>
        <w:t xml:space="preserve">   - A modellben használt 90%-os RTP-hez kapcsolódó kiemelés</w:t>
      </w:r>
    </w:p>
    <w:p>
      <w:r>
        <w:t xml:space="preserve">   - Gomb a szimulátorhoz</w:t>
      </w:r>
    </w:p>
    <w:p>
      <w:r>
        <w:t>2. **Szimulátor**</w:t>
      </w:r>
    </w:p>
    <w:p>
      <w:r>
        <w:t xml:space="preserve">   - 20 fiktív zsetonról indul</w:t>
      </w:r>
    </w:p>
    <w:p>
      <w:r>
        <w:t xml:space="preserve">   - Egy pörgetés ára 1 zseton</w:t>
      </w:r>
    </w:p>
    <w:p>
      <w:r>
        <w:t xml:space="preserve">   - A lehetséges kimenetelek és azok valószínűségei megjelennek</w:t>
      </w:r>
    </w:p>
    <w:p>
      <w:r>
        <w:t xml:space="preserve">   - Külön statisztikák mutatják az egyenleget, pörgetéseket, téteket és nyereményeket</w:t>
      </w:r>
    </w:p>
    <w:p>
      <w:r>
        <w:t>3. **Matematikai háttér**</w:t>
      </w:r>
    </w:p>
    <w:p>
      <w:r>
        <w:t xml:space="preserve">   - Az RTP (Return to Player) fogalma</w:t>
      </w:r>
    </w:p>
    <w:p>
      <w:r>
        <w:t xml:space="preserve">   - A várható érték és a hosszú távú veszteség magyarázata</w:t>
      </w:r>
    </w:p>
    <w:p>
      <w:r>
        <w:t>4. **Pszichológiai háttér**</w:t>
      </w:r>
    </w:p>
    <w:p>
      <w:r>
        <w:t xml:space="preserve">   - Majdnem-nyerés</w:t>
      </w:r>
    </w:p>
    <w:p>
      <w:r>
        <w:t xml:space="preserve">   - Kiszámíthatatlan jutalom</w:t>
      </w:r>
    </w:p>
    <w:p>
      <w:r>
        <w:t xml:space="preserve">   - Szerencsejátékos-tévhit</w:t>
      </w:r>
    </w:p>
    <w:p>
      <w:r>
        <w:t xml:space="preserve">   - Kontroll illúziója</w:t>
      </w:r>
    </w:p>
    <w:p>
      <w:r>
        <w:t xml:space="preserve">   - Veszteség üldözése</w:t>
      </w:r>
    </w:p>
    <w:p>
      <w:r>
        <w:t>5. **Magyarországi helyzet**</w:t>
      </w:r>
    </w:p>
    <w:p>
      <w:r>
        <w:t xml:space="preserve">   - A szerencsejáték-függőséggel kapcsolatos bemutatott adatok és statisztikák</w:t>
      </w:r>
    </w:p>
    <w:p>
      <w:r>
        <w:t>6. **Figyelmeztető jelek**</w:t>
      </w:r>
    </w:p>
    <w:p>
      <w:r>
        <w:t xml:space="preserve">   - A problémás szerencsejáték tipikus jelei</w:t>
      </w:r>
    </w:p>
    <w:p>
      <w:r>
        <w:t>7. **Segítség**</w:t>
      </w:r>
    </w:p>
    <w:p>
      <w:r>
        <w:t xml:space="preserve">   - Segélyvonalak és önkorlátozási lehetőség</w:t>
      </w:r>
    </w:p>
    <w:p>
      <w:pPr>
        <w:pStyle w:val="Heading2"/>
      </w:pPr>
      <w:r>
        <w:t>5. A szimulátor működése</w:t>
      </w:r>
    </w:p>
    <w:p>
      <w:r>
        <w:t>A szimulátor egy modellt használ, amelyben minden pörgetésnek négy lehetséges eredménye van: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Eredmény</w:t>
            </w:r>
          </w:p>
        </w:tc>
        <w:tc>
          <w:tcPr>
            <w:tcW w:type="dxa" w:w="2880"/>
          </w:tcPr>
          <w:p>
            <w:r>
              <w:t>Valószínűség</w:t>
            </w:r>
          </w:p>
        </w:tc>
        <w:tc>
          <w:tcPr>
            <w:tcW w:type="dxa" w:w="2880"/>
          </w:tcPr>
          <w:p>
            <w:r>
              <w:t>Kifizetés</w:t>
            </w:r>
          </w:p>
        </w:tc>
      </w:tr>
      <w:tr>
        <w:tc>
          <w:tcPr>
            <w:tcW w:type="dxa" w:w="2880"/>
          </w:tcPr>
          <w:p>
            <w:r>
              <w:t>Nincs nyeremény</w:t>
            </w:r>
          </w:p>
        </w:tc>
        <w:tc>
          <w:tcPr>
            <w:tcW w:type="dxa" w:w="2880"/>
          </w:tcPr>
          <w:p>
            <w:r>
              <w:t>62,9%</w:t>
            </w:r>
          </w:p>
        </w:tc>
        <w:tc>
          <w:tcPr>
            <w:tcW w:type="dxa" w:w="2880"/>
          </w:tcPr>
          <w:p>
            <w:r>
              <w:t>0×</w:t>
            </w:r>
          </w:p>
        </w:tc>
      </w:tr>
      <w:tr>
        <w:tc>
          <w:tcPr>
            <w:tcW w:type="dxa" w:w="2880"/>
          </w:tcPr>
          <w:p>
            <w:r>
              <w:t>Kis nyeremény</w:t>
            </w:r>
          </w:p>
        </w:tc>
        <w:tc>
          <w:tcPr>
            <w:tcW w:type="dxa" w:w="2880"/>
          </w:tcPr>
          <w:p>
            <w:r>
              <w:t>36,0%</w:t>
            </w:r>
          </w:p>
        </w:tc>
        <w:tc>
          <w:tcPr>
            <w:tcW w:type="dxa" w:w="2880"/>
          </w:tcPr>
          <w:p>
            <w:r>
              <w:t>2×</w:t>
            </w:r>
          </w:p>
        </w:tc>
      </w:tr>
      <w:tr>
        <w:tc>
          <w:tcPr>
            <w:tcW w:type="dxa" w:w="2880"/>
          </w:tcPr>
          <w:p>
            <w:r>
              <w:t>Közepes nyeremény</w:t>
            </w:r>
          </w:p>
        </w:tc>
        <w:tc>
          <w:tcPr>
            <w:tcW w:type="dxa" w:w="2880"/>
          </w:tcPr>
          <w:p>
            <w:r>
              <w:t>1,0%</w:t>
            </w:r>
          </w:p>
        </w:tc>
        <w:tc>
          <w:tcPr>
            <w:tcW w:type="dxa" w:w="2880"/>
          </w:tcPr>
          <w:p>
            <w:r>
              <w:t>8×</w:t>
            </w:r>
          </w:p>
        </w:tc>
      </w:tr>
      <w:tr>
        <w:tc>
          <w:tcPr>
            <w:tcW w:type="dxa" w:w="2880"/>
          </w:tcPr>
          <w:p>
            <w:r>
              <w:t>Főnyeremény</w:t>
            </w:r>
          </w:p>
        </w:tc>
        <w:tc>
          <w:tcPr>
            <w:tcW w:type="dxa" w:w="2880"/>
          </w:tcPr>
          <w:p>
            <w:r>
              <w:t>0,1%</w:t>
            </w:r>
          </w:p>
        </w:tc>
        <w:tc>
          <w:tcPr>
            <w:tcW w:type="dxa" w:w="2880"/>
          </w:tcPr>
          <w:p>
            <w:r>
              <w:t>100×</w:t>
            </w:r>
          </w:p>
        </w:tc>
      </w:tr>
    </w:tbl>
    <w:p>
      <w:r>
        <w:t>A modell RTP-je 90%, vagyis hosszú távon 100 elköltött zsetonra átlagosan 90 zseton visszafizetésével számol.</w:t>
      </w:r>
    </w:p>
    <w:p>
      <w:r>
        <w:t>A játékos minden pörgetéskor 1 zsetont használ fel. A JavaScript véletlenszerűen választja ki a kimenetelt a megadott valószínűségek alapján, majd frissíti a felületen látható értékeket.</w:t>
      </w:r>
    </w:p>
    <w:p>
      <w:pPr>
        <w:pStyle w:val="Heading2"/>
      </w:pPr>
      <w:r>
        <w:t>6. Statisztikák</w:t>
      </w:r>
    </w:p>
    <w:p>
      <w:r>
        <w:t>A szimulátor a következő adatokat követi:</w:t>
      </w:r>
    </w:p>
    <w:p>
      <w:pPr>
        <w:pStyle w:val="ListBullet"/>
      </w:pPr>
      <w:r>
        <w:t>**Egyenleg:** az aktuálisan rendelkezésre álló zsetonok száma</w:t>
      </w:r>
    </w:p>
    <w:p>
      <w:pPr>
        <w:pStyle w:val="ListBullet"/>
      </w:pPr>
      <w:r>
        <w:t>**Pörgetések:** végrehajtott pörgetések száma</w:t>
      </w:r>
    </w:p>
    <w:p>
      <w:pPr>
        <w:pStyle w:val="ListBullet"/>
      </w:pPr>
      <w:r>
        <w:t>**Elköltve összesen:** összes megtett zseton</w:t>
      </w:r>
    </w:p>
    <w:p>
      <w:pPr>
        <w:pStyle w:val="ListBullet"/>
      </w:pPr>
      <w:r>
        <w:t>**Visszakapva összesen:** összes nyeremény</w:t>
      </w:r>
    </w:p>
    <w:p>
      <w:pPr>
        <w:pStyle w:val="ListBullet"/>
      </w:pPr>
      <w:r>
        <w:t>**Nettó eredmény:** a játékos összesített eredménye</w:t>
      </w:r>
    </w:p>
    <w:p>
      <w:pPr>
        <w:pStyle w:val="ListBullet"/>
      </w:pPr>
      <w:r>
        <w:t>**Elméleti várható érték:** az RTP alapján számított elméleti eredmény</w:t>
      </w:r>
    </w:p>
    <w:p>
      <w:r>
        <w:t>A „Zsetonok újratöltése” gomb újraindítja a szimulációt a kezdő 20 zsetonos állapotról.</w:t>
      </w:r>
    </w:p>
    <w:p>
      <w:pPr>
        <w:pStyle w:val="Heading2"/>
      </w:pPr>
      <w:r>
        <w:t>7. Fontos HTML-azonosítók</w:t>
      </w:r>
    </w:p>
    <w:p>
      <w:r>
        <w:t>A JavaScript ezekhez az elemekhez kapcsolódik:</w:t>
      </w:r>
    </w:p>
    <w:p>
      <w:pPr>
        <w:pStyle w:val="ListBullet"/>
      </w:pPr>
      <w:r>
        <w:t>`spinBtn` – pörgetés gomb</w:t>
      </w:r>
    </w:p>
    <w:p>
      <w:pPr>
        <w:pStyle w:val="ListBullet"/>
      </w:pPr>
      <w:r>
        <w:t>`resetBtn` – újratöltés</w:t>
      </w:r>
    </w:p>
    <w:p>
      <w:pPr>
        <w:pStyle w:val="ListBullet"/>
      </w:pPr>
      <w:r>
        <w:t>`reel0`, `reel1`, `reel2` – a három szimbólum</w:t>
      </w:r>
    </w:p>
    <w:p>
      <w:pPr>
        <w:pStyle w:val="ListBullet"/>
      </w:pPr>
      <w:r>
        <w:t>`statBalance` – egyenleg</w:t>
      </w:r>
    </w:p>
    <w:p>
      <w:pPr>
        <w:pStyle w:val="ListBullet"/>
      </w:pPr>
      <w:r>
        <w:t>`statSpins` – pörgetések száma</w:t>
      </w:r>
    </w:p>
    <w:p>
      <w:pPr>
        <w:pStyle w:val="ListBullet"/>
      </w:pPr>
      <w:r>
        <w:t>`statStaked` – összes tét</w:t>
      </w:r>
    </w:p>
    <w:p>
      <w:pPr>
        <w:pStyle w:val="ListBullet"/>
      </w:pPr>
      <w:r>
        <w:t>`statWon` – összes nyeremény</w:t>
      </w:r>
    </w:p>
    <w:p>
      <w:pPr>
        <w:pStyle w:val="ListBullet"/>
      </w:pPr>
      <w:r>
        <w:t>`statNet` – nettó eredmény</w:t>
      </w:r>
    </w:p>
    <w:p>
      <w:pPr>
        <w:pStyle w:val="ListBullet"/>
      </w:pPr>
      <w:r>
        <w:t>`statExpected` – várható érték</w:t>
      </w:r>
    </w:p>
    <w:p>
      <w:pPr>
        <w:pStyle w:val="ListBullet"/>
      </w:pPr>
      <w:r>
        <w:t>`msg` – aktuális üzenet</w:t>
      </w:r>
    </w:p>
    <w:p>
      <w:pPr>
        <w:pStyle w:val="Heading2"/>
      </w:pPr>
      <w:r>
        <w:t>8. Futtatás</w:t>
      </w:r>
    </w:p>
    <w:p>
      <w:r>
        <w:t>A projekt statikus weboldal, ezért külön szerver vagy adatbázis nem szükséges.</w:t>
      </w:r>
    </w:p>
    <w:p>
      <w:r>
        <w:t>A futtatáshoz elegendő az `index.html` fájlt böngészőben megnyitni. Ha a JavaScript vagy a CSS módosításra kerül, érdemes a teljes projektmappát együtt kezelni, mert az `index.html` ezekre a külső fájlokra hivatkozik.</w:t>
      </w:r>
    </w:p>
    <w:p>
      <w:pPr>
        <w:pStyle w:val="Heading2"/>
      </w:pPr>
      <w:r>
        <w:t>9. Továbbfejlesztési lehetőségek</w:t>
      </w:r>
    </w:p>
    <w:p>
      <w:pPr>
        <w:pStyle w:val="ListBullet"/>
      </w:pPr>
      <w:r>
        <w:t>Reszponzív megjelenés további finomítása</w:t>
      </w:r>
    </w:p>
    <w:p>
      <w:pPr>
        <w:pStyle w:val="ListBullet"/>
      </w:pPr>
      <w:r>
        <w:t>Többféle szimulációs mód hozzáadása</w:t>
      </w:r>
    </w:p>
    <w:p>
      <w:pPr>
        <w:pStyle w:val="ListBullet"/>
      </w:pPr>
      <w:r>
        <w:t>Pörgetési előzmények megjelenítése</w:t>
      </w:r>
    </w:p>
    <w:p>
      <w:pPr>
        <w:pStyle w:val="ListBullet"/>
      </w:pPr>
      <w:r>
        <w:t>Grafikon készítése az egyenleg változásáról</w:t>
      </w:r>
    </w:p>
    <w:p>
      <w:pPr>
        <w:pStyle w:val="ListBullet"/>
      </w:pPr>
      <w:r>
        <w:t>A statisztikai adatok exportálása</w:t>
      </w:r>
    </w:p>
    <w:p>
      <w:pPr>
        <w:pStyle w:val="ListBullet"/>
      </w:pPr>
      <w:r>
        <w:t>Források külön feltüntetése az információs részeknél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