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907" w14:textId="14BC12FD" w:rsidR="004E3240" w:rsidRPr="00FA3D96" w:rsidRDefault="00000000">
      <w:pPr>
        <w:pStyle w:val="Tytu"/>
        <w:rPr>
          <w:lang w:val="pl-PL"/>
        </w:rPr>
      </w:pPr>
      <w:r w:rsidRPr="00FA3D96">
        <w:rPr>
          <w:b w:val="0"/>
          <w:lang w:val="pl-PL"/>
        </w:rPr>
        <w:t xml:space="preserve">Sprawozdanie </w:t>
      </w:r>
      <w:r w:rsidR="00FA3D96">
        <w:rPr>
          <w:b w:val="0"/>
          <w:lang w:val="pl-PL"/>
        </w:rPr>
        <w:t>PJN lab1</w:t>
      </w:r>
    </w:p>
    <w:p w14:paraId="5198D57F" w14:textId="7CFF6449" w:rsidR="004E3240" w:rsidRPr="00FA3D96" w:rsidRDefault="00FA3D96">
      <w:pPr>
        <w:rPr>
          <w:lang w:val="pl-PL"/>
        </w:rPr>
      </w:pPr>
      <w:r>
        <w:rPr>
          <w:b/>
          <w:lang w:val="pl-PL"/>
        </w:rPr>
        <w:t>Karol Kapusta, Paweł Kosiński</w:t>
      </w:r>
    </w:p>
    <w:p w14:paraId="6F434ED0" w14:textId="77777777" w:rsidR="004E3240" w:rsidRPr="00FA3D96" w:rsidRDefault="00000000">
      <w:pPr>
        <w:pStyle w:val="Nagwek1"/>
        <w:rPr>
          <w:lang w:val="pl-PL"/>
        </w:rPr>
      </w:pPr>
      <w:r w:rsidRPr="00FA3D96">
        <w:rPr>
          <w:b w:val="0"/>
          <w:lang w:val="pl-PL"/>
        </w:rPr>
        <w:t>1. Użyta technologia</w:t>
      </w:r>
    </w:p>
    <w:p w14:paraId="04336E10" w14:textId="15075B51" w:rsidR="004E3240" w:rsidRPr="00FA3D96" w:rsidRDefault="00FA3D96">
      <w:pPr>
        <w:pStyle w:val="Nagwek2"/>
        <w:rPr>
          <w:lang w:val="pl-PL"/>
        </w:rPr>
      </w:pPr>
      <w:r>
        <w:rPr>
          <w:b w:val="0"/>
          <w:lang w:val="pl-PL"/>
        </w:rPr>
        <w:t>Strona WWW</w:t>
      </w:r>
    </w:p>
    <w:p w14:paraId="44120FE3" w14:textId="55588AA8" w:rsidR="004E3240" w:rsidRPr="00FA3D96" w:rsidRDefault="00000000">
      <w:pPr>
        <w:rPr>
          <w:lang w:val="pl-PL"/>
        </w:rPr>
      </w:pPr>
      <w:r w:rsidRPr="00FA3D96">
        <w:rPr>
          <w:lang w:val="pl-PL"/>
        </w:rPr>
        <w:t xml:space="preserve">Serwis zbudowano jako statyczne pliki </w:t>
      </w:r>
      <w:r w:rsidRPr="00FA3D96">
        <w:rPr>
          <w:b/>
          <w:bCs/>
          <w:lang w:val="pl-PL"/>
        </w:rPr>
        <w:t>HTML</w:t>
      </w:r>
      <w:r w:rsidRPr="00FA3D96">
        <w:rPr>
          <w:lang w:val="pl-PL"/>
        </w:rPr>
        <w:t xml:space="preserve">, </w:t>
      </w:r>
      <w:r w:rsidRPr="00FA3D96">
        <w:rPr>
          <w:b/>
          <w:bCs/>
          <w:lang w:val="pl-PL"/>
        </w:rPr>
        <w:t>Bootstrap</w:t>
      </w:r>
      <w:r w:rsidRPr="00FA3D96">
        <w:rPr>
          <w:lang w:val="pl-PL"/>
        </w:rPr>
        <w:t xml:space="preserve"> i </w:t>
      </w:r>
      <w:r w:rsidRPr="00FA3D96">
        <w:rPr>
          <w:b/>
          <w:bCs/>
          <w:lang w:val="pl-PL"/>
        </w:rPr>
        <w:t>JavaScript</w:t>
      </w:r>
      <w:r w:rsidRPr="00FA3D96">
        <w:rPr>
          <w:lang w:val="pl-PL"/>
        </w:rPr>
        <w:t xml:space="preserve">. Dane produktów są przechowywane w jednym pliku </w:t>
      </w:r>
      <w:r w:rsidRPr="00FA3D96">
        <w:rPr>
          <w:b/>
          <w:bCs/>
          <w:lang w:val="pl-PL"/>
        </w:rPr>
        <w:t>JSON</w:t>
      </w:r>
      <w:r w:rsidRPr="00FA3D96">
        <w:rPr>
          <w:lang w:val="pl-PL"/>
        </w:rPr>
        <w:t xml:space="preserve">. Taki układ jest prosty do uruchomienia lokalnie, rozdziela treść od prezentacji i pozwala zmieniać </w:t>
      </w:r>
      <w:r w:rsidR="00FA3D96">
        <w:rPr>
          <w:lang w:val="pl-PL"/>
        </w:rPr>
        <w:t xml:space="preserve">listę produktów </w:t>
      </w:r>
      <w:r w:rsidRPr="00FA3D96">
        <w:rPr>
          <w:lang w:val="pl-PL"/>
        </w:rPr>
        <w:t>bez ręcznego powielania rekordów w plikach HTML.</w:t>
      </w:r>
    </w:p>
    <w:p w14:paraId="03F85A86" w14:textId="77777777" w:rsidR="004E3240" w:rsidRDefault="00000000">
      <w:pPr>
        <w:pStyle w:val="Nagwek2"/>
      </w:pPr>
      <w:r>
        <w:rPr>
          <w:b w:val="0"/>
        </w:rPr>
        <w:t>Parser</w:t>
      </w:r>
    </w:p>
    <w:p w14:paraId="69B57F19" w14:textId="2C685CFF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b/>
          <w:lang w:val="pl-PL"/>
        </w:rPr>
        <w:t>Python</w:t>
      </w:r>
      <w:r w:rsidRPr="00FA3D96">
        <w:rPr>
          <w:lang w:val="pl-PL"/>
        </w:rPr>
        <w:t xml:space="preserve"> </w:t>
      </w:r>
      <w:r w:rsidR="00FA3D96">
        <w:rPr>
          <w:lang w:val="pl-PL"/>
        </w:rPr>
        <w:t>– używany</w:t>
      </w:r>
      <w:r w:rsidRPr="00FA3D96">
        <w:rPr>
          <w:lang w:val="pl-PL"/>
        </w:rPr>
        <w:t xml:space="preserve"> do pobierania, parsowania HTML, normalizacji, analizy statystycznej i eksportu.</w:t>
      </w:r>
    </w:p>
    <w:p w14:paraId="72D9D9AA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b/>
          <w:lang w:val="pl-PL"/>
        </w:rPr>
        <w:t>Playwright z Microsoft Edge</w:t>
      </w:r>
      <w:r w:rsidRPr="00FA3D96">
        <w:rPr>
          <w:lang w:val="pl-PL"/>
        </w:rPr>
        <w:t xml:space="preserve"> - wykonuje JavaScript serwisu, obsługuje kliknięcia i czeka na zmiany DOM, których nie ma w surowym HTML.</w:t>
      </w:r>
    </w:p>
    <w:p w14:paraId="2A804B11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b/>
          <w:lang w:val="pl-PL"/>
        </w:rPr>
        <w:t>Beautiful Soup</w:t>
      </w:r>
      <w:r w:rsidRPr="00FA3D96">
        <w:rPr>
          <w:lang w:val="pl-PL"/>
        </w:rPr>
        <w:t xml:space="preserve"> - odczytuje HTML katalogu i szczegółów oraz wybiera elementy i atrybuty.</w:t>
      </w:r>
    </w:p>
    <w:p w14:paraId="16CC8BD7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b/>
          <w:lang w:val="pl-PL"/>
        </w:rPr>
        <w:t>requests / klient HTTP</w:t>
      </w:r>
      <w:r w:rsidRPr="00FA3D96">
        <w:rPr>
          <w:lang w:val="pl-PL"/>
        </w:rPr>
        <w:t xml:space="preserve"> - pobiera surowy HTML oraz niezależnie odczytuje wykryte źródło JSON do kontroli wyniku.</w:t>
      </w:r>
    </w:p>
    <w:p w14:paraId="401D8794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b/>
          <w:lang w:val="pl-PL"/>
        </w:rPr>
        <w:t>JSON i CSV</w:t>
      </w:r>
      <w:r w:rsidRPr="00FA3D96">
        <w:rPr>
          <w:lang w:val="pl-PL"/>
        </w:rPr>
        <w:t xml:space="preserve"> - JSON zachowuje typy liczbowe i </w:t>
      </w:r>
      <w:r w:rsidRPr="00FA3D96">
        <w:rPr>
          <w:rFonts w:ascii="Consolas" w:hAnsi="Consolas"/>
          <w:color w:val="263746"/>
          <w:sz w:val="17"/>
          <w:lang w:val="pl-PL"/>
        </w:rPr>
        <w:t>null</w:t>
      </w:r>
      <w:r w:rsidRPr="00FA3D96">
        <w:rPr>
          <w:lang w:val="pl-PL"/>
        </w:rPr>
        <w:t>; CSV jest wygodny do przeglądania i importu do arkuszy.</w:t>
      </w:r>
    </w:p>
    <w:p w14:paraId="47E715C0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b/>
          <w:lang w:val="pl-PL"/>
        </w:rPr>
        <w:t>Matplotlib</w:t>
      </w:r>
      <w:r w:rsidRPr="00FA3D96">
        <w:rPr>
          <w:lang w:val="pl-PL"/>
        </w:rPr>
        <w:t xml:space="preserve"> - generuje histogramy i wykresy pudełkowe.</w:t>
      </w:r>
    </w:p>
    <w:p w14:paraId="073A508D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b/>
          <w:lang w:val="pl-PL"/>
        </w:rPr>
        <w:t>unittest</w:t>
      </w:r>
      <w:r w:rsidRPr="00FA3D96">
        <w:rPr>
          <w:lang w:val="pl-PL"/>
        </w:rPr>
        <w:t xml:space="preserve"> - testuje parser, normalizację, analizę i scenariusze HTTP/przeglądarkowe.</w:t>
      </w:r>
    </w:p>
    <w:p w14:paraId="6330F6FB" w14:textId="6ABE1AB0" w:rsidR="004E3240" w:rsidRPr="00FA3D96" w:rsidRDefault="00000000">
      <w:pPr>
        <w:rPr>
          <w:lang w:val="pl-PL"/>
        </w:rPr>
      </w:pPr>
      <w:r w:rsidRPr="00FA3D96">
        <w:rPr>
          <w:lang w:val="pl-PL"/>
        </w:rPr>
        <w:t>Playwright wybrano zamiast samego pobierania HTML, ponieważ katalog i szczegóły są renderowane po stronie przeglądarki, a część atrybutów staje się widoczna dopiero po interakcji.</w:t>
      </w:r>
    </w:p>
    <w:p w14:paraId="687FD924" w14:textId="10D1B1ED" w:rsidR="004E3240" w:rsidRPr="00FA3D96" w:rsidRDefault="00000000">
      <w:pPr>
        <w:pStyle w:val="Nagwek1"/>
        <w:rPr>
          <w:lang w:val="pl-PL"/>
        </w:rPr>
      </w:pPr>
      <w:r w:rsidRPr="00FA3D96">
        <w:rPr>
          <w:b w:val="0"/>
          <w:lang w:val="pl-PL"/>
        </w:rPr>
        <w:t xml:space="preserve">2. </w:t>
      </w:r>
      <w:r w:rsidR="00FA3D96">
        <w:rPr>
          <w:b w:val="0"/>
          <w:lang w:val="pl-PL"/>
        </w:rPr>
        <w:t>Strona WWW</w:t>
      </w:r>
    </w:p>
    <w:p w14:paraId="0BBA31BE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>Serwis „Wędkarski Raj” składa się z sześciu podstron:</w:t>
      </w:r>
    </w:p>
    <w:p w14:paraId="0112FC93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rFonts w:ascii="Consolas" w:hAnsi="Consolas"/>
          <w:color w:val="263746"/>
          <w:sz w:val="17"/>
          <w:lang w:val="pl-PL"/>
        </w:rPr>
        <w:t>index.html</w:t>
      </w:r>
      <w:r w:rsidRPr="00FA3D96">
        <w:rPr>
          <w:lang w:val="pl-PL"/>
        </w:rPr>
        <w:t xml:space="preserve"> strona główna z menu, wyróżnionymi produktami i stopką;</w:t>
      </w:r>
    </w:p>
    <w:p w14:paraId="50704FDE" w14:textId="77777777" w:rsidR="004E3240" w:rsidRDefault="00000000">
      <w:pPr>
        <w:pStyle w:val="Listapunktowana"/>
        <w:ind w:left="403" w:hanging="202"/>
      </w:pPr>
      <w:r>
        <w:rPr>
          <w:rFonts w:ascii="Consolas" w:hAnsi="Consolas"/>
          <w:color w:val="263746"/>
          <w:sz w:val="17"/>
        </w:rPr>
        <w:t>catalogue.html</w:t>
      </w:r>
      <w:r>
        <w:t xml:space="preserve"> katalog 400 produktów;</w:t>
      </w:r>
    </w:p>
    <w:p w14:paraId="7FB4E7E3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rFonts w:ascii="Consolas" w:hAnsi="Consolas"/>
          <w:color w:val="263746"/>
          <w:sz w:val="17"/>
          <w:lang w:val="pl-PL"/>
        </w:rPr>
        <w:t>product.html</w:t>
      </w:r>
      <w:r w:rsidRPr="00FA3D96">
        <w:rPr>
          <w:lang w:val="pl-PL"/>
        </w:rPr>
        <w:t xml:space="preserve"> szczegóły produktu wskazywanego przez parametr </w:t>
      </w:r>
      <w:r w:rsidRPr="00FA3D96">
        <w:rPr>
          <w:rFonts w:ascii="Consolas" w:hAnsi="Consolas"/>
          <w:color w:val="263746"/>
          <w:sz w:val="17"/>
          <w:lang w:val="pl-PL"/>
        </w:rPr>
        <w:t>id</w:t>
      </w:r>
      <w:r w:rsidRPr="00FA3D96">
        <w:rPr>
          <w:lang w:val="pl-PL"/>
        </w:rPr>
        <w:t xml:space="preserve"> w adresie;</w:t>
      </w:r>
    </w:p>
    <w:p w14:paraId="5A30FEE0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rFonts w:ascii="Consolas" w:hAnsi="Consolas"/>
          <w:color w:val="263746"/>
          <w:sz w:val="17"/>
          <w:lang w:val="pl-PL"/>
        </w:rPr>
        <w:t>top_picks.html</w:t>
      </w:r>
      <w:r w:rsidRPr="00FA3D96">
        <w:rPr>
          <w:lang w:val="pl-PL"/>
        </w:rPr>
        <w:t xml:space="preserve"> trzy najwyżej oceniane produkty;</w:t>
      </w:r>
    </w:p>
    <w:p w14:paraId="24AECAB1" w14:textId="77777777" w:rsidR="004E3240" w:rsidRDefault="00000000">
      <w:pPr>
        <w:pStyle w:val="Listapunktowana"/>
        <w:ind w:left="403" w:hanging="202"/>
      </w:pPr>
      <w:r>
        <w:rPr>
          <w:rFonts w:ascii="Consolas" w:hAnsi="Consolas"/>
          <w:color w:val="263746"/>
          <w:sz w:val="17"/>
        </w:rPr>
        <w:t>contact.html</w:t>
      </w:r>
      <w:r>
        <w:t xml:space="preserve"> informacje kontaktowe;</w:t>
      </w:r>
    </w:p>
    <w:p w14:paraId="60A2B0AE" w14:textId="77777777" w:rsidR="004E3240" w:rsidRDefault="00000000">
      <w:pPr>
        <w:pStyle w:val="Listapunktowana"/>
        <w:ind w:left="403" w:hanging="202"/>
      </w:pPr>
      <w:r>
        <w:rPr>
          <w:rFonts w:ascii="Consolas" w:hAnsi="Consolas"/>
          <w:color w:val="263746"/>
          <w:sz w:val="17"/>
        </w:rPr>
        <w:t>404.html</w:t>
      </w:r>
      <w:r>
        <w:t xml:space="preserve"> strona błędu.</w:t>
      </w:r>
    </w:p>
    <w:p w14:paraId="5C60EEE2" w14:textId="45742CAE" w:rsidR="004E3240" w:rsidRDefault="00000000">
      <w:r w:rsidRPr="00FA3D96">
        <w:rPr>
          <w:lang w:val="pl-PL"/>
        </w:rPr>
        <w:t xml:space="preserve">Dane wszystkich produktów znajdują się w </w:t>
      </w:r>
      <w:r w:rsidRPr="00FA3D96">
        <w:rPr>
          <w:rFonts w:ascii="Consolas" w:hAnsi="Consolas"/>
          <w:color w:val="263746"/>
          <w:sz w:val="17"/>
          <w:lang w:val="pl-PL"/>
        </w:rPr>
        <w:t>www/products.json</w:t>
      </w:r>
      <w:r w:rsidRPr="00FA3D96">
        <w:rPr>
          <w:lang w:val="pl-PL"/>
        </w:rPr>
        <w:t>.</w:t>
      </w:r>
      <w:r w:rsidR="00FA3D96">
        <w:rPr>
          <w:lang w:val="pl-PL"/>
        </w:rPr>
        <w:t xml:space="preserve"> Skrypt w</w:t>
      </w:r>
      <w:r w:rsidRPr="00FA3D96">
        <w:rPr>
          <w:lang w:val="pl-PL"/>
        </w:rPr>
        <w:t xml:space="preserve"> </w:t>
      </w:r>
      <w:r w:rsidRPr="00FA3D96">
        <w:rPr>
          <w:rFonts w:ascii="Consolas" w:hAnsi="Consolas"/>
          <w:color w:val="263746"/>
          <w:sz w:val="17"/>
          <w:lang w:val="pl-PL"/>
        </w:rPr>
        <w:t>www/products.js</w:t>
      </w:r>
      <w:r w:rsidRPr="00FA3D96">
        <w:rPr>
          <w:lang w:val="pl-PL"/>
        </w:rPr>
        <w:t xml:space="preserve"> pobiera je przez </w:t>
      </w:r>
      <w:r w:rsidRPr="00FA3D96">
        <w:rPr>
          <w:rFonts w:ascii="Consolas" w:hAnsi="Consolas"/>
          <w:color w:val="263746"/>
          <w:sz w:val="17"/>
          <w:lang w:val="pl-PL"/>
        </w:rPr>
        <w:t>fetch</w:t>
      </w:r>
      <w:r w:rsidRPr="00FA3D96">
        <w:rPr>
          <w:lang w:val="pl-PL"/>
        </w:rPr>
        <w:t xml:space="preserve"> i tworzy elementy strony w DOM. Katalog pokazuje początkowo 30 produktów; przycisk „Załaduj więcej” symuluje asynchroniczne doładowywanie pozostałych rekordów. Karta produktu zawiera link do szczegółów. Szczegóły są dynamicznie wstawiane do kontenera, a dodatkowe atrybuty są schowane w panelu rozwijanym. </w:t>
      </w:r>
      <w:r>
        <w:t>Kolejność atrybutów jest losowana po</w:t>
      </w:r>
      <w:r w:rsidR="00FA3D96">
        <w:t xml:space="preserve"> każdym</w:t>
      </w:r>
      <w:r>
        <w:t xml:space="preserve"> przeładowaniu.</w:t>
      </w:r>
    </w:p>
    <w:p w14:paraId="0DB92E9E" w14:textId="77777777" w:rsidR="004E3240" w:rsidRDefault="00000000">
      <w:pPr>
        <w:pStyle w:val="Nagwek2"/>
      </w:pPr>
      <w:r>
        <w:rPr>
          <w:b w:val="0"/>
        </w:rPr>
        <w:t>Wybrane utrudnienia</w:t>
      </w:r>
    </w:p>
    <w:p w14:paraId="143E2710" w14:textId="77777777" w:rsidR="004E3240" w:rsidRPr="00FA3D96" w:rsidRDefault="00000000">
      <w:pPr>
        <w:pStyle w:val="Listanumerowana"/>
        <w:ind w:left="403" w:hanging="202"/>
        <w:rPr>
          <w:lang w:val="pl-PL"/>
        </w:rPr>
      </w:pPr>
      <w:r w:rsidRPr="00FA3D96">
        <w:rPr>
          <w:lang w:val="pl-PL"/>
        </w:rPr>
        <w:t>Ceny zapisane w różny sposób i różnych walutach</w:t>
      </w:r>
    </w:p>
    <w:p w14:paraId="2F6D451D" w14:textId="77777777" w:rsidR="004E3240" w:rsidRPr="00FA3D96" w:rsidRDefault="00000000">
      <w:pPr>
        <w:pStyle w:val="Listanumerowana"/>
        <w:ind w:left="403" w:hanging="202"/>
        <w:rPr>
          <w:lang w:val="pl-PL"/>
        </w:rPr>
      </w:pPr>
      <w:r w:rsidRPr="00FA3D96">
        <w:rPr>
          <w:lang w:val="pl-PL"/>
        </w:rPr>
        <w:t>Braki wartości w dwóch różnych polach</w:t>
      </w:r>
    </w:p>
    <w:p w14:paraId="0E013B23" w14:textId="77777777" w:rsidR="004E3240" w:rsidRDefault="00000000">
      <w:pPr>
        <w:pStyle w:val="Listanumerowana"/>
        <w:ind w:left="403" w:hanging="202"/>
      </w:pPr>
      <w:r>
        <w:t>Niespójne formaty dat</w:t>
      </w:r>
    </w:p>
    <w:p w14:paraId="604659C5" w14:textId="77777777" w:rsidR="004E3240" w:rsidRPr="00FA3D96" w:rsidRDefault="00000000">
      <w:pPr>
        <w:pStyle w:val="Listanumerowana"/>
        <w:ind w:left="403" w:hanging="202"/>
        <w:rPr>
          <w:lang w:val="pl-PL"/>
        </w:rPr>
      </w:pPr>
      <w:r w:rsidRPr="00FA3D96">
        <w:rPr>
          <w:lang w:val="pl-PL"/>
        </w:rPr>
        <w:t>Atrybuty produktu widoczne dopiero po kliknęciu przycisku na stronie</w:t>
      </w:r>
    </w:p>
    <w:p w14:paraId="05EED348" w14:textId="77777777" w:rsidR="004E3240" w:rsidRPr="00FA3D96" w:rsidRDefault="00000000">
      <w:pPr>
        <w:pStyle w:val="Listanumerowana"/>
        <w:ind w:left="403" w:hanging="202"/>
        <w:rPr>
          <w:lang w:val="pl-PL"/>
        </w:rPr>
      </w:pPr>
      <w:r w:rsidRPr="00FA3D96">
        <w:rPr>
          <w:lang w:val="pl-PL"/>
        </w:rPr>
        <w:t>Losowa kolejność atrybutów w karcie produktu</w:t>
      </w:r>
    </w:p>
    <w:p w14:paraId="362C162C" w14:textId="77777777" w:rsidR="004E3240" w:rsidRPr="00FA3D96" w:rsidRDefault="00000000">
      <w:pPr>
        <w:pStyle w:val="Nagwek1"/>
        <w:rPr>
          <w:lang w:val="pl-PL"/>
        </w:rPr>
      </w:pPr>
      <w:r w:rsidRPr="00FA3D96">
        <w:rPr>
          <w:b w:val="0"/>
          <w:lang w:val="pl-PL"/>
        </w:rPr>
        <w:t>3. Parser</w:t>
      </w:r>
    </w:p>
    <w:p w14:paraId="545B657B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 xml:space="preserve">Parser etapu 5.0 używa Playwright/Edge do pobrania dynamicznego katalogu. Czeka na pojawienie się kart, następnie klika doładowanie aż przycisk zniknie, a po uzyskaniu listy odwiedza stronę każdego produktu i </w:t>
      </w:r>
      <w:r w:rsidRPr="00FA3D96">
        <w:rPr>
          <w:lang w:val="pl-PL"/>
        </w:rPr>
        <w:lastRenderedPageBreak/>
        <w:t>otwiera panel dodatkowych informacji. Znormalizowane dane zapisuje do JSON i CSV. Przy nieudanej próbie stosuje ograniczony retry z opóźnieniami 1, 2 i 4 sekundy; zapisuje diagnostyczny HTML i zrzut ekranu. Minimalny odstęp między żądaniami do serwisu wynosi 0,5 sekundy.</w:t>
      </w:r>
    </w:p>
    <w:p w14:paraId="5151152C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 xml:space="preserve">Wynik ma 23 kolumny: 22 atrybuty produktów i URL. W polach wyjściowych zastosowano aliasy </w:t>
      </w:r>
      <w:r w:rsidRPr="00FA3D96">
        <w:rPr>
          <w:rFonts w:ascii="Consolas" w:hAnsi="Consolas"/>
          <w:color w:val="263746"/>
          <w:sz w:val="17"/>
          <w:lang w:val="pl-PL"/>
        </w:rPr>
        <w:t>marka</w:t>
      </w:r>
      <w:r w:rsidRPr="00FA3D96">
        <w:rPr>
          <w:lang w:val="pl-PL"/>
        </w:rPr>
        <w:t xml:space="preserve"> na </w:t>
      </w:r>
      <w:r w:rsidRPr="00FA3D96">
        <w:rPr>
          <w:rFonts w:ascii="Consolas" w:hAnsi="Consolas"/>
          <w:color w:val="263746"/>
          <w:sz w:val="17"/>
          <w:lang w:val="pl-PL"/>
        </w:rPr>
        <w:t>producent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ocena_srednia</w:t>
      </w:r>
      <w:r w:rsidRPr="00FA3D96">
        <w:rPr>
          <w:lang w:val="pl-PL"/>
        </w:rPr>
        <w:t xml:space="preserve"> na </w:t>
      </w:r>
      <w:r w:rsidRPr="00FA3D96">
        <w:rPr>
          <w:rFonts w:ascii="Consolas" w:hAnsi="Consolas"/>
          <w:color w:val="263746"/>
          <w:sz w:val="17"/>
          <w:lang w:val="pl-PL"/>
        </w:rPr>
        <w:t>ocena</w:t>
      </w:r>
      <w:r w:rsidRPr="00FA3D96">
        <w:rPr>
          <w:lang w:val="pl-PL"/>
        </w:rPr>
        <w:t xml:space="preserve"> i </w:t>
      </w:r>
      <w:r w:rsidRPr="00FA3D96">
        <w:rPr>
          <w:rFonts w:ascii="Consolas" w:hAnsi="Consolas"/>
          <w:color w:val="263746"/>
          <w:sz w:val="17"/>
          <w:lang w:val="pl-PL"/>
        </w:rPr>
        <w:t>aktywny</w:t>
      </w:r>
      <w:r w:rsidRPr="00FA3D96">
        <w:rPr>
          <w:lang w:val="pl-PL"/>
        </w:rPr>
        <w:t xml:space="preserve"> na </w:t>
      </w:r>
      <w:r w:rsidRPr="00FA3D96">
        <w:rPr>
          <w:rFonts w:ascii="Consolas" w:hAnsi="Consolas"/>
          <w:color w:val="263746"/>
          <w:sz w:val="17"/>
          <w:lang w:val="pl-PL"/>
        </w:rPr>
        <w:t>dostepnosc</w:t>
      </w:r>
      <w:r w:rsidRPr="00FA3D96">
        <w:rPr>
          <w:lang w:val="pl-PL"/>
        </w:rPr>
        <w:t xml:space="preserve">. Identyfikatory (id, SKU, EAN) pozostają tekstem, wartości liczbowe są normalizowane do </w:t>
      </w:r>
      <w:r w:rsidRPr="00FA3D96">
        <w:rPr>
          <w:rFonts w:ascii="Consolas" w:hAnsi="Consolas"/>
          <w:color w:val="263746"/>
          <w:sz w:val="17"/>
          <w:lang w:val="pl-PL"/>
        </w:rPr>
        <w:t>int</w:t>
      </w:r>
      <w:r w:rsidRPr="00FA3D96">
        <w:rPr>
          <w:lang w:val="pl-PL"/>
        </w:rPr>
        <w:t xml:space="preserve"> lub </w:t>
      </w:r>
      <w:r w:rsidRPr="00FA3D96">
        <w:rPr>
          <w:rFonts w:ascii="Consolas" w:hAnsi="Consolas"/>
          <w:color w:val="263746"/>
          <w:sz w:val="17"/>
          <w:lang w:val="pl-PL"/>
        </w:rPr>
        <w:t>float</w:t>
      </w:r>
      <w:r w:rsidRPr="00FA3D96">
        <w:rPr>
          <w:lang w:val="pl-PL"/>
        </w:rPr>
        <w:t xml:space="preserve">, a braki do </w:t>
      </w:r>
      <w:r w:rsidRPr="00FA3D96">
        <w:rPr>
          <w:rFonts w:ascii="Consolas" w:hAnsi="Consolas"/>
          <w:color w:val="263746"/>
          <w:sz w:val="17"/>
          <w:lang w:val="pl-PL"/>
        </w:rPr>
        <w:t>null</w:t>
      </w:r>
      <w:r w:rsidRPr="00FA3D96">
        <w:rPr>
          <w:lang w:val="pl-PL"/>
        </w:rPr>
        <w:t xml:space="preserve"> w JSON.</w:t>
      </w:r>
    </w:p>
    <w:p w14:paraId="2EA60BA2" w14:textId="77777777" w:rsidR="004E3240" w:rsidRDefault="00000000">
      <w:pPr>
        <w:pStyle w:val="Nagwek2"/>
      </w:pPr>
      <w:r>
        <w:rPr>
          <w:b w:val="0"/>
        </w:rPr>
        <w:t>Selektory i uzasadnienie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75"/>
        <w:gridCol w:w="3969"/>
        <w:gridCol w:w="3507"/>
      </w:tblGrid>
      <w:tr w:rsidR="004E3240" w14:paraId="170BCE8A" w14:textId="77777777" w:rsidTr="00FA3D96">
        <w:trPr>
          <w:cantSplit/>
          <w:tblHeader/>
        </w:trPr>
        <w:tc>
          <w:tcPr>
            <w:tcW w:w="2475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906BE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Zastosowanie</w:t>
            </w:r>
          </w:p>
        </w:tc>
        <w:tc>
          <w:tcPr>
            <w:tcW w:w="3969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246609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Selektory / metoda</w:t>
            </w:r>
          </w:p>
        </w:tc>
        <w:tc>
          <w:tcPr>
            <w:tcW w:w="3507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6B5E42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Uzasadnienie</w:t>
            </w:r>
          </w:p>
        </w:tc>
      </w:tr>
      <w:tr w:rsidR="004E3240" w:rsidRPr="00FA3D96" w14:paraId="59E37688" w14:textId="77777777" w:rsidTr="00FA3D96">
        <w:trPr>
          <w:cantSplit/>
        </w:trPr>
        <w:tc>
          <w:tcPr>
            <w:tcW w:w="24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FF3F54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Karty katalogu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2D4005" w14:textId="77777777" w:rsidR="004E3240" w:rsidRDefault="00000000">
            <w:pPr>
              <w:spacing w:after="0" w:line="240" w:lineRule="auto"/>
            </w:pPr>
            <w:r>
              <w:rPr>
                <w:color w:val="263746"/>
                <w:sz w:val="16"/>
              </w:rPr>
              <w:t>#listaProduktow article</w:t>
            </w:r>
          </w:p>
        </w:tc>
        <w:tc>
          <w:tcPr>
            <w:tcW w:w="350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FDFD18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Identyfikator kontenera i semantyczny element karty ograniczają wybór do kart katalogu.</w:t>
            </w:r>
          </w:p>
        </w:tc>
      </w:tr>
      <w:tr w:rsidR="004E3240" w14:paraId="73A3C48F" w14:textId="77777777" w:rsidTr="00FA3D96">
        <w:trPr>
          <w:cantSplit/>
        </w:trPr>
        <w:tc>
          <w:tcPr>
            <w:tcW w:w="247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472024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Link do szczegółów</w:t>
            </w:r>
          </w:p>
        </w:tc>
        <w:tc>
          <w:tcPr>
            <w:tcW w:w="396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A8CBA8" w14:textId="77777777" w:rsidR="004E3240" w:rsidRDefault="00000000">
            <w:pPr>
              <w:spacing w:after="0" w:line="240" w:lineRule="auto"/>
            </w:pPr>
            <w:r>
              <w:rPr>
                <w:color w:val="263746"/>
                <w:sz w:val="16"/>
              </w:rPr>
              <w:t>a[href*="product.html?"]</w:t>
            </w:r>
          </w:p>
        </w:tc>
        <w:tc>
          <w:tcPr>
            <w:tcW w:w="350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99F047" w14:textId="77777777" w:rsidR="004E3240" w:rsidRDefault="00000000">
            <w:pPr>
              <w:spacing w:after="0" w:line="240" w:lineRule="auto"/>
            </w:pPr>
            <w:r w:rsidRPr="00FA3D96">
              <w:rPr>
                <w:sz w:val="16"/>
                <w:lang w:val="pl-PL"/>
              </w:rPr>
              <w:t xml:space="preserve">Wybór odnośnika po celu nawigacji, a nie po jego pozycji w karcie. </w:t>
            </w:r>
            <w:r>
              <w:rPr>
                <w:sz w:val="16"/>
              </w:rPr>
              <w:t>Id produktu jest następnie sprawdzany w URL.</w:t>
            </w:r>
          </w:p>
        </w:tc>
      </w:tr>
      <w:tr w:rsidR="004E3240" w:rsidRPr="00FA3D96" w14:paraId="76E846E8" w14:textId="77777777" w:rsidTr="00FA3D96">
        <w:trPr>
          <w:cantSplit/>
        </w:trPr>
        <w:tc>
          <w:tcPr>
            <w:tcW w:w="24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B88A06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Nazwa, kategoria, opis, cena na karcie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93ED8E" w14:textId="77777777" w:rsidR="004E3240" w:rsidRDefault="00000000">
            <w:pPr>
              <w:spacing w:after="0" w:line="240" w:lineRule="auto"/>
            </w:pPr>
            <w:r>
              <w:rPr>
                <w:color w:val="263746"/>
                <w:sz w:val="16"/>
              </w:rPr>
              <w:t>.card-title</w:t>
            </w:r>
            <w:r>
              <w:rPr>
                <w:sz w:val="16"/>
              </w:rPr>
              <w:t xml:space="preserve">, </w:t>
            </w:r>
            <w:r>
              <w:rPr>
                <w:color w:val="263746"/>
                <w:sz w:val="16"/>
              </w:rPr>
              <w:t>p.text-muted</w:t>
            </w:r>
            <w:r>
              <w:rPr>
                <w:sz w:val="16"/>
              </w:rPr>
              <w:t xml:space="preserve">, </w:t>
            </w:r>
            <w:r>
              <w:rPr>
                <w:color w:val="263746"/>
                <w:sz w:val="16"/>
              </w:rPr>
              <w:t>.card-text</w:t>
            </w:r>
            <w:r>
              <w:rPr>
                <w:sz w:val="16"/>
              </w:rPr>
              <w:t xml:space="preserve">, </w:t>
            </w:r>
            <w:r>
              <w:rPr>
                <w:color w:val="263746"/>
                <w:sz w:val="16"/>
              </w:rPr>
              <w:t>p.fw-bold</w:t>
            </w:r>
          </w:p>
        </w:tc>
        <w:tc>
          <w:tcPr>
            <w:tcW w:w="350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0D57A7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Klasy odpowiadają rolom/typom treści występującym w DOM serwisu.</w:t>
            </w:r>
          </w:p>
        </w:tc>
      </w:tr>
      <w:tr w:rsidR="004E3240" w:rsidRPr="00FA3D96" w14:paraId="7203DCCB" w14:textId="77777777" w:rsidTr="00FA3D96">
        <w:trPr>
          <w:cantSplit/>
        </w:trPr>
        <w:tc>
          <w:tcPr>
            <w:tcW w:w="247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F516AF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Kontener strony szczegółów</w:t>
            </w:r>
          </w:p>
        </w:tc>
        <w:tc>
          <w:tcPr>
            <w:tcW w:w="396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7420B3" w14:textId="77777777" w:rsidR="004E3240" w:rsidRDefault="00000000">
            <w:pPr>
              <w:spacing w:after="0" w:line="240" w:lineRule="auto"/>
            </w:pPr>
            <w:r>
              <w:rPr>
                <w:color w:val="263746"/>
                <w:sz w:val="16"/>
              </w:rPr>
              <w:t>#szczegolyProduktu</w:t>
            </w:r>
          </w:p>
        </w:tc>
        <w:tc>
          <w:tcPr>
            <w:tcW w:w="350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1746CD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Unikalny kontener szczegółów zapobiega pomyleniu ich z elementami katalogu.</w:t>
            </w:r>
          </w:p>
        </w:tc>
      </w:tr>
      <w:tr w:rsidR="004E3240" w:rsidRPr="00FA3D96" w14:paraId="3DE9FB42" w14:textId="77777777" w:rsidTr="00FA3D96">
        <w:trPr>
          <w:cantSplit/>
        </w:trPr>
        <w:tc>
          <w:tcPr>
            <w:tcW w:w="24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3A4C0A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Panel szczegółów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83CB82" w14:textId="77777777" w:rsidR="004E3240" w:rsidRDefault="00000000">
            <w:pPr>
              <w:spacing w:after="0" w:line="240" w:lineRule="auto"/>
            </w:pPr>
            <w:r>
              <w:rPr>
                <w:color w:val="263746"/>
                <w:sz w:val="16"/>
              </w:rPr>
              <w:t>#demo.show</w:t>
            </w:r>
          </w:p>
        </w:tc>
        <w:tc>
          <w:tcPr>
            <w:tcW w:w="350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233D0E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 xml:space="preserve">Stan </w:t>
            </w:r>
            <w:r w:rsidRPr="00FA3D96">
              <w:rPr>
                <w:color w:val="263746"/>
                <w:sz w:val="16"/>
                <w:lang w:val="pl-PL"/>
              </w:rPr>
              <w:t>show</w:t>
            </w:r>
            <w:r w:rsidRPr="00FA3D96">
              <w:rPr>
                <w:sz w:val="16"/>
                <w:lang w:val="pl-PL"/>
              </w:rPr>
              <w:t xml:space="preserve"> potwierdza, że zwijane informacje zostały faktycznie otwarte.</w:t>
            </w:r>
          </w:p>
        </w:tc>
      </w:tr>
      <w:tr w:rsidR="004E3240" w:rsidRPr="00FA3D96" w14:paraId="3FE2A94E" w14:textId="77777777" w:rsidTr="00FA3D96">
        <w:trPr>
          <w:cantSplit/>
        </w:trPr>
        <w:tc>
          <w:tcPr>
            <w:tcW w:w="247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58DD28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Dodatkowe atrybuty</w:t>
            </w:r>
          </w:p>
        </w:tc>
        <w:tc>
          <w:tcPr>
            <w:tcW w:w="396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291AA0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 xml:space="preserve">Pary </w:t>
            </w:r>
            <w:r w:rsidRPr="00FA3D96">
              <w:rPr>
                <w:color w:val="263746"/>
                <w:sz w:val="16"/>
                <w:lang w:val="pl-PL"/>
              </w:rPr>
              <w:t>dt</w:t>
            </w:r>
            <w:r w:rsidRPr="00FA3D96">
              <w:rPr>
                <w:sz w:val="16"/>
                <w:lang w:val="pl-PL"/>
              </w:rPr>
              <w:t xml:space="preserve"> i sąsiednie </w:t>
            </w:r>
            <w:r w:rsidRPr="00FA3D96">
              <w:rPr>
                <w:color w:val="263746"/>
                <w:sz w:val="16"/>
                <w:lang w:val="pl-PL"/>
              </w:rPr>
              <w:t>dd</w:t>
            </w:r>
            <w:r w:rsidRPr="00FA3D96">
              <w:rPr>
                <w:sz w:val="16"/>
                <w:lang w:val="pl-PL"/>
              </w:rPr>
              <w:t>, mapowane po tekście etykiety</w:t>
            </w:r>
          </w:p>
        </w:tc>
        <w:tc>
          <w:tcPr>
            <w:tcW w:w="350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EF56D2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Działa niezależnie od losowej kolejności atrybutów; nie polega na numerze pola.</w:t>
            </w:r>
          </w:p>
        </w:tc>
      </w:tr>
      <w:tr w:rsidR="004E3240" w:rsidRPr="00FA3D96" w14:paraId="5355FC91" w14:textId="77777777" w:rsidTr="00FA3D96">
        <w:trPr>
          <w:cantSplit/>
        </w:trPr>
        <w:tc>
          <w:tcPr>
            <w:tcW w:w="24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85E847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Ładowanie kolejnych kart</w:t>
            </w:r>
          </w:p>
        </w:tc>
        <w:tc>
          <w:tcPr>
            <w:tcW w:w="396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2CEEEB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color w:val="263746"/>
                <w:sz w:val="16"/>
                <w:lang w:val="pl-PL"/>
              </w:rPr>
              <w:t>#pokazWiecej button</w:t>
            </w:r>
            <w:r w:rsidRPr="00FA3D96">
              <w:rPr>
                <w:sz w:val="16"/>
                <w:lang w:val="pl-PL"/>
              </w:rPr>
              <w:t xml:space="preserve">, spinner w </w:t>
            </w:r>
            <w:r w:rsidRPr="00FA3D96">
              <w:rPr>
                <w:color w:val="263746"/>
                <w:sz w:val="16"/>
                <w:lang w:val="pl-PL"/>
              </w:rPr>
              <w:t>#pokazWiecej</w:t>
            </w:r>
            <w:r w:rsidRPr="00FA3D96">
              <w:rPr>
                <w:sz w:val="16"/>
                <w:lang w:val="pl-PL"/>
              </w:rPr>
              <w:t xml:space="preserve">, liczba </w:t>
            </w:r>
            <w:r w:rsidRPr="00FA3D96">
              <w:rPr>
                <w:color w:val="263746"/>
                <w:sz w:val="16"/>
                <w:lang w:val="pl-PL"/>
              </w:rPr>
              <w:t>#listaProduktow article</w:t>
            </w:r>
          </w:p>
        </w:tc>
        <w:tc>
          <w:tcPr>
            <w:tcW w:w="350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D6826B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Parser czeka na zmianę stanu i wzrost liczby elementów, a nie na arbitralny czas.</w:t>
            </w:r>
          </w:p>
        </w:tc>
      </w:tr>
    </w:tbl>
    <w:p w14:paraId="24C71B46" w14:textId="77777777" w:rsidR="004E3240" w:rsidRPr="00FA3D96" w:rsidRDefault="004E3240">
      <w:pPr>
        <w:spacing w:after="20"/>
        <w:rPr>
          <w:lang w:val="pl-PL"/>
        </w:rPr>
      </w:pPr>
    </w:p>
    <w:p w14:paraId="056E02AF" w14:textId="77777777" w:rsidR="004E3240" w:rsidRPr="00FA3D96" w:rsidRDefault="00000000">
      <w:pPr>
        <w:pStyle w:val="Nagwek2"/>
        <w:rPr>
          <w:lang w:val="pl-PL"/>
        </w:rPr>
      </w:pPr>
      <w:r w:rsidRPr="00FA3D96">
        <w:rPr>
          <w:b w:val="0"/>
          <w:lang w:val="pl-PL"/>
        </w:rPr>
        <w:t>Ocena odporności selektorów</w:t>
      </w:r>
    </w:p>
    <w:p w14:paraId="6869942A" w14:textId="77777777" w:rsidR="004E3240" w:rsidRPr="00FA3D96" w:rsidRDefault="00000000">
      <w:pPr>
        <w:rPr>
          <w:lang w:val="pl-PL"/>
        </w:rPr>
      </w:pPr>
      <w:r w:rsidRPr="00FA3D96">
        <w:rPr>
          <w:b/>
          <w:lang w:val="pl-PL"/>
        </w:rPr>
        <w:t>Bardziej odporne na zmiany wyglądu:</w:t>
      </w:r>
    </w:p>
    <w:p w14:paraId="35660FFC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 xml:space="preserve">odczyt atrybutów przez etykiety </w:t>
      </w:r>
      <w:r w:rsidRPr="00FA3D96">
        <w:rPr>
          <w:rFonts w:ascii="Consolas" w:hAnsi="Consolas"/>
          <w:color w:val="263746"/>
          <w:sz w:val="17"/>
          <w:lang w:val="pl-PL"/>
        </w:rPr>
        <w:t>dt/dd</w:t>
      </w:r>
      <w:r w:rsidRPr="00FA3D96">
        <w:rPr>
          <w:lang w:val="pl-PL"/>
        </w:rPr>
        <w:t>, ponieważ zmiana kolejności lub kolorów nie zmienia znaczenia etykiety;</w:t>
      </w:r>
    </w:p>
    <w:p w14:paraId="278012A3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>lokalizowanie produktu po jego identyfikatorze i URL, zamiast po kolejności karty;</w:t>
      </w:r>
    </w:p>
    <w:p w14:paraId="7757B3C1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>selektory oparte o identyfikatory kontenerów, o ile autor zachowa ich znaczenie i unikalność;</w:t>
      </w:r>
    </w:p>
    <w:p w14:paraId="7A97EA52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>oczekiwanie na widoczność panelu i przyrost liczby kart, które reagują na stan strony, a nie na stały czas animacji.</w:t>
      </w:r>
    </w:p>
    <w:p w14:paraId="31054BB1" w14:textId="77777777" w:rsidR="004E3240" w:rsidRDefault="00000000">
      <w:r>
        <w:rPr>
          <w:b/>
        </w:rPr>
        <w:t>Mniej odporne:</w:t>
      </w:r>
    </w:p>
    <w:p w14:paraId="3335A18A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rFonts w:ascii="Consolas" w:hAnsi="Consolas"/>
          <w:color w:val="263746"/>
          <w:sz w:val="17"/>
          <w:lang w:val="pl-PL"/>
        </w:rPr>
        <w:t>.card-title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.card-text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.fw-bold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p.text-muted</w:t>
      </w:r>
      <w:r w:rsidRPr="00FA3D96">
        <w:rPr>
          <w:lang w:val="pl-PL"/>
        </w:rPr>
        <w:t xml:space="preserve"> i </w:t>
      </w:r>
      <w:r w:rsidRPr="00FA3D96">
        <w:rPr>
          <w:rFonts w:ascii="Consolas" w:hAnsi="Consolas"/>
          <w:color w:val="263746"/>
          <w:sz w:val="17"/>
          <w:lang w:val="pl-PL"/>
        </w:rPr>
        <w:t>p.h3</w:t>
      </w:r>
      <w:r w:rsidRPr="00FA3D96">
        <w:rPr>
          <w:lang w:val="pl-PL"/>
        </w:rPr>
        <w:t xml:space="preserve"> - zależą częściowo od klas Bootstrap i struktury HTML; zmiana klas lub przeniesienie treści wymaga aktualizacji selektorów;</w:t>
      </w:r>
    </w:p>
    <w:p w14:paraId="2B82F59D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rFonts w:ascii="Consolas" w:hAnsi="Consolas"/>
          <w:color w:val="263746"/>
          <w:sz w:val="17"/>
          <w:lang w:val="pl-PL"/>
        </w:rPr>
        <w:t>#demo.show</w:t>
      </w:r>
      <w:r w:rsidRPr="00FA3D96">
        <w:rPr>
          <w:lang w:val="pl-PL"/>
        </w:rPr>
        <w:t xml:space="preserve"> i </w:t>
      </w:r>
      <w:r w:rsidRPr="00FA3D96">
        <w:rPr>
          <w:rFonts w:ascii="Consolas" w:hAnsi="Consolas"/>
          <w:color w:val="263746"/>
          <w:sz w:val="17"/>
          <w:lang w:val="pl-PL"/>
        </w:rPr>
        <w:t>button[data-bs-target="#demo"]</w:t>
      </w:r>
      <w:r w:rsidRPr="00FA3D96">
        <w:rPr>
          <w:lang w:val="pl-PL"/>
        </w:rPr>
        <w:t xml:space="preserve"> - zależą od konkretnego identyfikatora i mechanizmu Bootstrap collapse;</w:t>
      </w:r>
    </w:p>
    <w:p w14:paraId="012239BF" w14:textId="77777777" w:rsidR="00FA3D96" w:rsidRDefault="00000000" w:rsidP="00FA3D96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 xml:space="preserve">podział tekstu kategorii i producenta separatorem </w:t>
      </w:r>
      <w:r w:rsidR="00FA3D96" w:rsidRPr="00FA3D96">
        <w:rPr>
          <w:lang w:val="pl-PL"/>
        </w:rPr>
        <w:t>„</w:t>
      </w:r>
      <w:r w:rsidRPr="00FA3D96">
        <w:rPr>
          <w:rFonts w:ascii="Consolas" w:hAnsi="Consolas"/>
          <w:color w:val="263746"/>
          <w:sz w:val="17"/>
          <w:lang w:val="pl-PL"/>
        </w:rPr>
        <w:t>·</w:t>
      </w:r>
      <w:r w:rsidR="00FA3D96" w:rsidRPr="00FA3D96">
        <w:rPr>
          <w:rFonts w:ascii="Consolas" w:hAnsi="Consolas"/>
          <w:color w:val="263746"/>
          <w:sz w:val="17"/>
          <w:lang w:val="pl-PL"/>
        </w:rPr>
        <w:t>”</w:t>
      </w:r>
      <w:r w:rsidRPr="00FA3D96">
        <w:rPr>
          <w:lang w:val="pl-PL"/>
        </w:rPr>
        <w:t xml:space="preserve"> oraz</w:t>
      </w:r>
      <w:r w:rsidR="00FA3D96" w:rsidRPr="00FA3D96">
        <w:rPr>
          <w:lang w:val="pl-PL"/>
        </w:rPr>
        <w:t xml:space="preserve"> REGEX </w:t>
      </w:r>
      <w:r w:rsidRPr="00FA3D96">
        <w:rPr>
          <w:lang w:val="pl-PL"/>
        </w:rPr>
        <w:t>dla ceny, stanu i oceny</w:t>
      </w:r>
      <w:r w:rsidR="00FA3D96" w:rsidRPr="00FA3D96">
        <w:rPr>
          <w:lang w:val="pl-PL"/>
        </w:rPr>
        <w:t>.</w:t>
      </w:r>
    </w:p>
    <w:p w14:paraId="7EC37DCA" w14:textId="190DF86F" w:rsidR="004E3240" w:rsidRPr="00FA3D96" w:rsidRDefault="00000000" w:rsidP="00FA3D96">
      <w:pPr>
        <w:pStyle w:val="Listapunktowana"/>
        <w:numPr>
          <w:ilvl w:val="0"/>
          <w:numId w:val="0"/>
        </w:numPr>
        <w:rPr>
          <w:lang w:val="pl-PL"/>
        </w:rPr>
      </w:pPr>
      <w:r w:rsidRPr="00FA3D96">
        <w:rPr>
          <w:lang w:val="pl-PL"/>
        </w:rPr>
        <w:t>Selektory są dopasowane do istniejącego serwisu, a nie do dowolnej witryny. Test przeglądarkowy dodatkowo potwierdza, że zmiana kolejności atrybutów nie zmienia wyników.</w:t>
      </w:r>
    </w:p>
    <w:p w14:paraId="2CBDA2E6" w14:textId="77777777" w:rsidR="004E3240" w:rsidRDefault="00000000">
      <w:pPr>
        <w:pStyle w:val="Nagwek1"/>
      </w:pPr>
      <w:r>
        <w:rPr>
          <w:b w:val="0"/>
        </w:rPr>
        <w:t>4. Kontrola jakości danych</w:t>
      </w:r>
    </w:p>
    <w:p w14:paraId="021F166B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 xml:space="preserve">surowy HTML katalogu zawierał </w:t>
      </w:r>
      <w:r w:rsidRPr="00FA3D96">
        <w:rPr>
          <w:b/>
          <w:lang w:val="pl-PL"/>
        </w:rPr>
        <w:t>0 kart</w:t>
      </w:r>
      <w:r w:rsidRPr="00FA3D96">
        <w:rPr>
          <w:lang w:val="pl-PL"/>
        </w:rPr>
        <w:t xml:space="preserve">; po wykonaniu JavaScriptu DOM początkowo zawierał </w:t>
      </w:r>
      <w:r w:rsidRPr="00FA3D96">
        <w:rPr>
          <w:b/>
          <w:lang w:val="pl-PL"/>
        </w:rPr>
        <w:t>30</w:t>
      </w:r>
      <w:r w:rsidRPr="00FA3D96">
        <w:rPr>
          <w:lang w:val="pl-PL"/>
        </w:rPr>
        <w:t xml:space="preserve">, a po </w:t>
      </w:r>
      <w:r w:rsidRPr="00FA3D96">
        <w:rPr>
          <w:b/>
          <w:lang w:val="pl-PL"/>
        </w:rPr>
        <w:t>13 doładowaniach</w:t>
      </w:r>
      <w:r w:rsidRPr="00FA3D96">
        <w:rPr>
          <w:lang w:val="pl-PL"/>
        </w:rPr>
        <w:t xml:space="preserve"> - </w:t>
      </w:r>
      <w:r w:rsidRPr="00FA3D96">
        <w:rPr>
          <w:b/>
          <w:lang w:val="pl-PL"/>
        </w:rPr>
        <w:t>400 produktów</w:t>
      </w:r>
      <w:r w:rsidRPr="00FA3D96">
        <w:rPr>
          <w:lang w:val="pl-PL"/>
        </w:rPr>
        <w:t>;</w:t>
      </w:r>
    </w:p>
    <w:p w14:paraId="7DABB792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 xml:space="preserve">parser odwiedził </w:t>
      </w:r>
      <w:r w:rsidRPr="00FA3D96">
        <w:rPr>
          <w:b/>
          <w:lang w:val="pl-PL"/>
        </w:rPr>
        <w:t>400 stron szczegółów</w:t>
      </w:r>
      <w:r w:rsidRPr="00FA3D96">
        <w:rPr>
          <w:lang w:val="pl-PL"/>
        </w:rPr>
        <w:t xml:space="preserve"> i otworzył </w:t>
      </w:r>
      <w:r w:rsidRPr="00FA3D96">
        <w:rPr>
          <w:b/>
          <w:lang w:val="pl-PL"/>
        </w:rPr>
        <w:t>400 paneli</w:t>
      </w:r>
      <w:r w:rsidRPr="00FA3D96">
        <w:rPr>
          <w:lang w:val="pl-PL"/>
        </w:rPr>
        <w:t>;</w:t>
      </w:r>
    </w:p>
    <w:p w14:paraId="3FAE5ECB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>przed deduplikacją było 400 rekordów, usunięto 0 duplikatów, po deduplikacji pozostało 400;</w:t>
      </w:r>
    </w:p>
    <w:p w14:paraId="1F775ACE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 xml:space="preserve">braki: </w:t>
      </w:r>
      <w:r w:rsidRPr="00FA3D96">
        <w:rPr>
          <w:rFonts w:ascii="Consolas" w:hAnsi="Consolas"/>
          <w:color w:val="263746"/>
          <w:sz w:val="17"/>
          <w:lang w:val="pl-PL"/>
        </w:rPr>
        <w:t>waga_g</w:t>
      </w:r>
      <w:r w:rsidRPr="00FA3D96">
        <w:rPr>
          <w:lang w:val="pl-PL"/>
        </w:rPr>
        <w:t xml:space="preserve"> - </w:t>
      </w:r>
      <w:r w:rsidRPr="00FA3D96">
        <w:rPr>
          <w:b/>
          <w:lang w:val="pl-PL"/>
        </w:rPr>
        <w:t>80 (20%)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kolor</w:t>
      </w:r>
      <w:r w:rsidRPr="00FA3D96">
        <w:rPr>
          <w:lang w:val="pl-PL"/>
        </w:rPr>
        <w:t xml:space="preserve"> - </w:t>
      </w:r>
      <w:r w:rsidRPr="00FA3D96">
        <w:rPr>
          <w:b/>
          <w:lang w:val="pl-PL"/>
        </w:rPr>
        <w:t>80 (20%)</w:t>
      </w:r>
      <w:r w:rsidRPr="00FA3D96">
        <w:rPr>
          <w:lang w:val="pl-PL"/>
        </w:rPr>
        <w:t>; wszystkie pozostałe 21 kolumn bez braków;</w:t>
      </w:r>
    </w:p>
    <w:p w14:paraId="40E34822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>kolumny liczbowe (</w:t>
      </w:r>
      <w:r w:rsidRPr="00FA3D96">
        <w:rPr>
          <w:rFonts w:ascii="Consolas" w:hAnsi="Consolas"/>
          <w:color w:val="263746"/>
          <w:sz w:val="17"/>
          <w:lang w:val="pl-PL"/>
        </w:rPr>
        <w:t>cena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ocena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liczba_opinii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waga_g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dlugosc_cm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stawka_vat</w:t>
      </w:r>
      <w:r w:rsidRPr="00FA3D96">
        <w:rPr>
          <w:lang w:val="pl-PL"/>
        </w:rPr>
        <w:t xml:space="preserve">, </w:t>
      </w:r>
      <w:r w:rsidRPr="00FA3D96">
        <w:rPr>
          <w:rFonts w:ascii="Consolas" w:hAnsi="Consolas"/>
          <w:color w:val="263746"/>
          <w:sz w:val="17"/>
          <w:lang w:val="pl-PL"/>
        </w:rPr>
        <w:t>stan_magazynowy</w:t>
      </w:r>
      <w:r w:rsidRPr="00FA3D96">
        <w:rPr>
          <w:lang w:val="pl-PL"/>
        </w:rPr>
        <w:t>) mają w JSON-ie rzeczywiste typy liczbowe;</w:t>
      </w:r>
    </w:p>
    <w:p w14:paraId="6A531C23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 xml:space="preserve">kontrola niezależnego JSON-u porównała </w:t>
      </w:r>
      <w:r w:rsidRPr="00FA3D96">
        <w:rPr>
          <w:b/>
          <w:lang w:val="pl-PL"/>
        </w:rPr>
        <w:t>9200 pól</w:t>
      </w:r>
      <w:r w:rsidRPr="00FA3D96">
        <w:rPr>
          <w:lang w:val="pl-PL"/>
        </w:rPr>
        <w:t xml:space="preserve"> i wykazała </w:t>
      </w:r>
      <w:r w:rsidRPr="00FA3D96">
        <w:rPr>
          <w:b/>
          <w:lang w:val="pl-PL"/>
        </w:rPr>
        <w:t>0 różnic</w:t>
      </w:r>
      <w:r w:rsidRPr="00FA3D96">
        <w:rPr>
          <w:lang w:val="pl-PL"/>
        </w:rPr>
        <w:t>; nie odrzucono żadnych nieprawidłowych wartości;</w:t>
      </w:r>
    </w:p>
    <w:p w14:paraId="116B581D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lastRenderedPageBreak/>
        <w:t>IQR wskazał m.in. 3 wysokie ceny PLN, 43 masy, 43 długości, 99 stawek VAT 8% i 54 wysokie stany magazynowe. Wartości są zgodne ze źródłem i nie zostały automatycznie usunięte.</w:t>
      </w:r>
    </w:p>
    <w:p w14:paraId="5E200B81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 xml:space="preserve">Wynik nie pokazuje błędu typu </w:t>
      </w:r>
      <w:r w:rsidRPr="00FA3D96">
        <w:rPr>
          <w:rFonts w:ascii="Consolas" w:hAnsi="Consolas"/>
          <w:color w:val="263746"/>
          <w:sz w:val="17"/>
          <w:lang w:val="pl-PL"/>
        </w:rPr>
        <w:t>129900</w:t>
      </w:r>
      <w:r w:rsidRPr="00FA3D96">
        <w:rPr>
          <w:lang w:val="pl-PL"/>
        </w:rPr>
        <w:t xml:space="preserve"> zamiast </w:t>
      </w:r>
      <w:r w:rsidRPr="00FA3D96">
        <w:rPr>
          <w:rFonts w:ascii="Consolas" w:hAnsi="Consolas"/>
          <w:color w:val="263746"/>
          <w:sz w:val="17"/>
          <w:lang w:val="pl-PL"/>
        </w:rPr>
        <w:t>1299</w:t>
      </w:r>
      <w:r w:rsidRPr="00FA3D96">
        <w:rPr>
          <w:lang w:val="pl-PL"/>
        </w:rPr>
        <w:t>. Nietypowe wartości są zachowane, ponieważ niezależne porównanie potwierdziło ich zgodność ze źródłem. To rozróżnia obserwację odstającą statystycznie od błędu parsera.</w:t>
      </w:r>
    </w:p>
    <w:p w14:paraId="0E662BD5" w14:textId="77777777" w:rsidR="004E3240" w:rsidRPr="00FA3D96" w:rsidRDefault="00000000">
      <w:pPr>
        <w:pStyle w:val="Nagwek1"/>
        <w:rPr>
          <w:lang w:val="pl-PL"/>
        </w:rPr>
      </w:pPr>
      <w:r w:rsidRPr="00FA3D96">
        <w:rPr>
          <w:b w:val="0"/>
          <w:lang w:val="pl-PL"/>
        </w:rPr>
        <w:t>5. Statystyki, wykresy i wnioski</w:t>
      </w:r>
    </w:p>
    <w:p w14:paraId="00AC474D" w14:textId="77777777" w:rsidR="004E3240" w:rsidRPr="00FA3D96" w:rsidRDefault="00000000">
      <w:pPr>
        <w:pStyle w:val="Nagwek2"/>
        <w:rPr>
          <w:lang w:val="pl-PL"/>
        </w:rPr>
      </w:pPr>
      <w:r w:rsidRPr="00FA3D96">
        <w:rPr>
          <w:b w:val="0"/>
          <w:lang w:val="pl-PL"/>
        </w:rPr>
        <w:t>Zakres i sposób liczenia</w:t>
      </w:r>
    </w:p>
    <w:p w14:paraId="6C37FBEF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 xml:space="preserve">Statystyki obliczono dla 400 rekordów. Ceny podzielono na grupy walutowe: PLN, EUR, GBP, USD i CZK ponieważ wartości w różnych walutach nie są bezpośrednio porównywalne. Waga ma 320 obserwacji liczbowych; pozostałe cechy poniżej mają po 400. Kwartyle wyznaczono metodą </w:t>
      </w:r>
      <w:r w:rsidRPr="00FA3D96">
        <w:rPr>
          <w:rFonts w:ascii="Consolas" w:hAnsi="Consolas"/>
          <w:color w:val="263746"/>
          <w:sz w:val="17"/>
          <w:lang w:val="pl-PL"/>
        </w:rPr>
        <w:t>inclusive</w:t>
      </w:r>
      <w:r w:rsidRPr="00FA3D96">
        <w:rPr>
          <w:lang w:val="pl-PL"/>
        </w:rPr>
        <w:t>. Jeśli każda wartość występuje tylko raz, moda nie występuje i jest zapisana jako „brak”.</w:t>
      </w:r>
    </w:p>
    <w:p w14:paraId="3AC8EB0C" w14:textId="77777777" w:rsidR="004E3240" w:rsidRDefault="00000000">
      <w:pPr>
        <w:pStyle w:val="Nagwek2"/>
      </w:pPr>
      <w:r>
        <w:rPr>
          <w:b w:val="0"/>
        </w:rPr>
        <w:t>Statystyki cech liczbowych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25"/>
        <w:gridCol w:w="587"/>
        <w:gridCol w:w="1106"/>
        <w:gridCol w:w="1106"/>
        <w:gridCol w:w="2162"/>
        <w:gridCol w:w="709"/>
        <w:gridCol w:w="850"/>
        <w:gridCol w:w="851"/>
        <w:gridCol w:w="958"/>
      </w:tblGrid>
      <w:tr w:rsidR="004E3240" w14:paraId="1A4326D5" w14:textId="77777777" w:rsidTr="00BB16B9">
        <w:trPr>
          <w:cantSplit/>
          <w:tblHeader/>
        </w:trPr>
        <w:tc>
          <w:tcPr>
            <w:tcW w:w="1625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EE0E0A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Cecha / waluta</w:t>
            </w:r>
          </w:p>
        </w:tc>
        <w:tc>
          <w:tcPr>
            <w:tcW w:w="587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9D77F0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1106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0F1805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Średnia</w:t>
            </w:r>
          </w:p>
        </w:tc>
        <w:tc>
          <w:tcPr>
            <w:tcW w:w="1106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192598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Mediana</w:t>
            </w:r>
          </w:p>
        </w:tc>
        <w:tc>
          <w:tcPr>
            <w:tcW w:w="2162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C437C0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Moda</w:t>
            </w:r>
          </w:p>
        </w:tc>
        <w:tc>
          <w:tcPr>
            <w:tcW w:w="709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9B7A11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Q1</w:t>
            </w:r>
          </w:p>
        </w:tc>
        <w:tc>
          <w:tcPr>
            <w:tcW w:w="850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A6DCA8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Q3</w:t>
            </w:r>
          </w:p>
        </w:tc>
        <w:tc>
          <w:tcPr>
            <w:tcW w:w="851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6BE3E3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Minimum</w:t>
            </w:r>
          </w:p>
        </w:tc>
        <w:tc>
          <w:tcPr>
            <w:tcW w:w="958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12408D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Maksimum</w:t>
            </w:r>
          </w:p>
        </w:tc>
      </w:tr>
      <w:tr w:rsidR="004E3240" w14:paraId="792BA8AB" w14:textId="77777777" w:rsidTr="00BB16B9">
        <w:trPr>
          <w:cantSplit/>
        </w:trPr>
        <w:tc>
          <w:tcPr>
            <w:tcW w:w="16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35896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Cena (PLN)</w:t>
            </w:r>
          </w:p>
        </w:tc>
        <w:tc>
          <w:tcPr>
            <w:tcW w:w="58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E50DF5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340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554C2A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451,65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57D123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90,45</w:t>
            </w:r>
          </w:p>
        </w:tc>
        <w:tc>
          <w:tcPr>
            <w:tcW w:w="21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FED213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19,90; 27,90</w:t>
            </w:r>
          </w:p>
        </w:tc>
        <w:tc>
          <w:tcPr>
            <w:tcW w:w="70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CE231A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31,68</w:t>
            </w:r>
          </w:p>
        </w:tc>
        <w:tc>
          <w:tcPr>
            <w:tcW w:w="8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5947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820,00</w:t>
            </w:r>
          </w:p>
        </w:tc>
        <w:tc>
          <w:tcPr>
            <w:tcW w:w="85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BE0C3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4,00</w:t>
            </w:r>
          </w:p>
        </w:tc>
        <w:tc>
          <w:tcPr>
            <w:tcW w:w="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E7C2DE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2399,90</w:t>
            </w:r>
          </w:p>
        </w:tc>
      </w:tr>
      <w:tr w:rsidR="004E3240" w14:paraId="260748B5" w14:textId="77777777" w:rsidTr="00BB16B9">
        <w:trPr>
          <w:cantSplit/>
        </w:trPr>
        <w:tc>
          <w:tcPr>
            <w:tcW w:w="162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F2A93A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Cena (EUR)</w:t>
            </w:r>
          </w:p>
        </w:tc>
        <w:tc>
          <w:tcPr>
            <w:tcW w:w="58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52C85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DCD39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193,87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E898C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237,38</w:t>
            </w:r>
          </w:p>
        </w:tc>
        <w:tc>
          <w:tcPr>
            <w:tcW w:w="2162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DF881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brak</w:t>
            </w:r>
          </w:p>
        </w:tc>
        <w:tc>
          <w:tcPr>
            <w:tcW w:w="70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74B81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6,76</w:t>
            </w:r>
          </w:p>
        </w:tc>
        <w:tc>
          <w:tcPr>
            <w:tcW w:w="850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C72D1D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298,82</w:t>
            </w:r>
          </w:p>
        </w:tc>
        <w:tc>
          <w:tcPr>
            <w:tcW w:w="851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1A747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2,31</w:t>
            </w:r>
          </w:p>
        </w:tc>
        <w:tc>
          <w:tcPr>
            <w:tcW w:w="958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F21B1F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536,66</w:t>
            </w:r>
          </w:p>
        </w:tc>
      </w:tr>
      <w:tr w:rsidR="004E3240" w14:paraId="69CBA80F" w14:textId="77777777" w:rsidTr="00BB16B9">
        <w:trPr>
          <w:cantSplit/>
        </w:trPr>
        <w:tc>
          <w:tcPr>
            <w:tcW w:w="16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7D166F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Cena (GBP)</w:t>
            </w:r>
          </w:p>
        </w:tc>
        <w:tc>
          <w:tcPr>
            <w:tcW w:w="58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D24929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4D838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53,42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BB00D1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10,00</w:t>
            </w:r>
          </w:p>
        </w:tc>
        <w:tc>
          <w:tcPr>
            <w:tcW w:w="21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1B5606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brak</w:t>
            </w:r>
          </w:p>
        </w:tc>
        <w:tc>
          <w:tcPr>
            <w:tcW w:w="70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C0070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6,68</w:t>
            </w:r>
          </w:p>
        </w:tc>
        <w:tc>
          <w:tcPr>
            <w:tcW w:w="8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D9C7F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82,31</w:t>
            </w:r>
          </w:p>
        </w:tc>
        <w:tc>
          <w:tcPr>
            <w:tcW w:w="85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D952AE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1,96</w:t>
            </w:r>
          </w:p>
        </w:tc>
        <w:tc>
          <w:tcPr>
            <w:tcW w:w="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45B209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190,50</w:t>
            </w:r>
          </w:p>
        </w:tc>
      </w:tr>
      <w:tr w:rsidR="004E3240" w14:paraId="315A7E32" w14:textId="77777777" w:rsidTr="00BB16B9">
        <w:trPr>
          <w:cantSplit/>
        </w:trPr>
        <w:tc>
          <w:tcPr>
            <w:tcW w:w="162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FB286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Cena (USD)</w:t>
            </w:r>
          </w:p>
        </w:tc>
        <w:tc>
          <w:tcPr>
            <w:tcW w:w="58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4A04B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A469CE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89,22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7BBEA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33,41</w:t>
            </w:r>
          </w:p>
        </w:tc>
        <w:tc>
          <w:tcPr>
            <w:tcW w:w="2162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4DFD1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10,10</w:t>
            </w:r>
          </w:p>
        </w:tc>
        <w:tc>
          <w:tcPr>
            <w:tcW w:w="70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F213F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10,10</w:t>
            </w:r>
          </w:p>
        </w:tc>
        <w:tc>
          <w:tcPr>
            <w:tcW w:w="850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F50409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151,20</w:t>
            </w:r>
          </w:p>
        </w:tc>
        <w:tc>
          <w:tcPr>
            <w:tcW w:w="851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A8992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2,25</w:t>
            </w:r>
          </w:p>
        </w:tc>
        <w:tc>
          <w:tcPr>
            <w:tcW w:w="958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0906E5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343,54</w:t>
            </w:r>
          </w:p>
        </w:tc>
      </w:tr>
      <w:tr w:rsidR="004E3240" w14:paraId="3038864D" w14:textId="77777777" w:rsidTr="00BB16B9">
        <w:trPr>
          <w:cantSplit/>
        </w:trPr>
        <w:tc>
          <w:tcPr>
            <w:tcW w:w="16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A81981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Cena (CZK)</w:t>
            </w:r>
          </w:p>
        </w:tc>
        <w:tc>
          <w:tcPr>
            <w:tcW w:w="58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E765CC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39075E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3158,00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DC8D33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3519,00</w:t>
            </w:r>
          </w:p>
        </w:tc>
        <w:tc>
          <w:tcPr>
            <w:tcW w:w="21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218E4F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91,00</w:t>
            </w:r>
          </w:p>
        </w:tc>
        <w:tc>
          <w:tcPr>
            <w:tcW w:w="70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5D29B1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388,50</w:t>
            </w:r>
          </w:p>
        </w:tc>
        <w:tc>
          <w:tcPr>
            <w:tcW w:w="8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153F9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4982,50</w:t>
            </w:r>
          </w:p>
        </w:tc>
        <w:tc>
          <w:tcPr>
            <w:tcW w:w="85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35915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91,00</w:t>
            </w:r>
          </w:p>
        </w:tc>
        <w:tc>
          <w:tcPr>
            <w:tcW w:w="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14CE3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7954,00</w:t>
            </w:r>
          </w:p>
        </w:tc>
      </w:tr>
      <w:tr w:rsidR="004E3240" w14:paraId="1EB2E1B8" w14:textId="77777777" w:rsidTr="00BB16B9">
        <w:trPr>
          <w:cantSplit/>
        </w:trPr>
        <w:tc>
          <w:tcPr>
            <w:tcW w:w="162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84FBC9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Ocena</w:t>
            </w:r>
          </w:p>
        </w:tc>
        <w:tc>
          <w:tcPr>
            <w:tcW w:w="58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BC104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400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C87D56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4,00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7CF90E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4,00</w:t>
            </w:r>
          </w:p>
        </w:tc>
        <w:tc>
          <w:tcPr>
            <w:tcW w:w="2162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6B330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3,90</w:t>
            </w:r>
          </w:p>
        </w:tc>
        <w:tc>
          <w:tcPr>
            <w:tcW w:w="70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915C14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3,50</w:t>
            </w:r>
          </w:p>
        </w:tc>
        <w:tc>
          <w:tcPr>
            <w:tcW w:w="850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862F2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4,50</w:t>
            </w:r>
          </w:p>
        </w:tc>
        <w:tc>
          <w:tcPr>
            <w:tcW w:w="851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CBB46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3,00</w:t>
            </w:r>
          </w:p>
        </w:tc>
        <w:tc>
          <w:tcPr>
            <w:tcW w:w="958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D38C1D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5,00</w:t>
            </w:r>
          </w:p>
        </w:tc>
      </w:tr>
      <w:tr w:rsidR="004E3240" w14:paraId="18945B76" w14:textId="77777777" w:rsidTr="00BB16B9">
        <w:trPr>
          <w:cantSplit/>
        </w:trPr>
        <w:tc>
          <w:tcPr>
            <w:tcW w:w="16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8A17A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Liczba opinii</w:t>
            </w:r>
          </w:p>
        </w:tc>
        <w:tc>
          <w:tcPr>
            <w:tcW w:w="58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B92F69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400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5CCA9F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190,50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D6432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191</w:t>
            </w:r>
          </w:p>
        </w:tc>
        <w:tc>
          <w:tcPr>
            <w:tcW w:w="21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DAFFB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22, 38, 41, 48, 56, 69, 214, 256</w:t>
            </w:r>
          </w:p>
        </w:tc>
        <w:tc>
          <w:tcPr>
            <w:tcW w:w="70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90F37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8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D7CF0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282</w:t>
            </w:r>
          </w:p>
        </w:tc>
        <w:tc>
          <w:tcPr>
            <w:tcW w:w="85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2D1F7F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1E2593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400</w:t>
            </w:r>
          </w:p>
        </w:tc>
      </w:tr>
      <w:tr w:rsidR="004E3240" w14:paraId="4F6ACA3D" w14:textId="77777777" w:rsidTr="00BB16B9">
        <w:trPr>
          <w:cantSplit/>
        </w:trPr>
        <w:tc>
          <w:tcPr>
            <w:tcW w:w="162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85764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Waga (g)</w:t>
            </w:r>
          </w:p>
        </w:tc>
        <w:tc>
          <w:tcPr>
            <w:tcW w:w="58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17C61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320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17CFC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923,29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89DFB4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209</w:t>
            </w:r>
          </w:p>
        </w:tc>
        <w:tc>
          <w:tcPr>
            <w:tcW w:w="2162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57C60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70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55830A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850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90F7F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665,50</w:t>
            </w:r>
          </w:p>
        </w:tc>
        <w:tc>
          <w:tcPr>
            <w:tcW w:w="851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8596B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958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F30DF1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11456</w:t>
            </w:r>
          </w:p>
        </w:tc>
      </w:tr>
      <w:tr w:rsidR="004E3240" w14:paraId="47085A57" w14:textId="77777777" w:rsidTr="00BB16B9">
        <w:trPr>
          <w:cantSplit/>
        </w:trPr>
        <w:tc>
          <w:tcPr>
            <w:tcW w:w="16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DD716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Długość (cm)</w:t>
            </w:r>
          </w:p>
        </w:tc>
        <w:tc>
          <w:tcPr>
            <w:tcW w:w="58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5393AC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400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54E38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86,74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A8CAA4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1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72DC4F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70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7A776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8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426BF4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126,50</w:t>
            </w:r>
          </w:p>
        </w:tc>
        <w:tc>
          <w:tcPr>
            <w:tcW w:w="85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342D76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C0B5B9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418</w:t>
            </w:r>
          </w:p>
        </w:tc>
      </w:tr>
      <w:tr w:rsidR="004E3240" w14:paraId="3ECE5C46" w14:textId="77777777" w:rsidTr="00BB16B9">
        <w:trPr>
          <w:cantSplit/>
        </w:trPr>
        <w:tc>
          <w:tcPr>
            <w:tcW w:w="162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7E972B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Stawka VAT (%)</w:t>
            </w:r>
          </w:p>
        </w:tc>
        <w:tc>
          <w:tcPr>
            <w:tcW w:w="587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7A251C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400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EE90DE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19,29</w:t>
            </w:r>
          </w:p>
        </w:tc>
        <w:tc>
          <w:tcPr>
            <w:tcW w:w="1106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386B7D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162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80884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709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F80A63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850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B383EE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851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D926FD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958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B99678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</w:tr>
      <w:tr w:rsidR="004E3240" w14:paraId="4995BADF" w14:textId="77777777" w:rsidTr="00BB16B9">
        <w:trPr>
          <w:cantSplit/>
        </w:trPr>
        <w:tc>
          <w:tcPr>
            <w:tcW w:w="162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B6CBBD" w14:textId="0897B3A4" w:rsidR="004E3240" w:rsidRDefault="00000000">
            <w:pPr>
              <w:spacing w:after="0" w:line="240" w:lineRule="auto"/>
            </w:pPr>
            <w:r>
              <w:rPr>
                <w:sz w:val="14"/>
              </w:rPr>
              <w:t>Stan magazynowy</w:t>
            </w:r>
          </w:p>
        </w:tc>
        <w:tc>
          <w:tcPr>
            <w:tcW w:w="58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B2D12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400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0D8CB2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18,28</w:t>
            </w:r>
          </w:p>
        </w:tc>
        <w:tc>
          <w:tcPr>
            <w:tcW w:w="11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DB5ADD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16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398DBA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70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FEF04F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85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55FB70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851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9BD18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95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C1F9B7" w14:textId="77777777" w:rsidR="004E3240" w:rsidRDefault="00000000">
            <w:pPr>
              <w:spacing w:after="0" w:line="240" w:lineRule="auto"/>
            </w:pPr>
            <w:r>
              <w:rPr>
                <w:sz w:val="14"/>
              </w:rPr>
              <w:t>120</w:t>
            </w:r>
          </w:p>
        </w:tc>
      </w:tr>
    </w:tbl>
    <w:p w14:paraId="102ECB3D" w14:textId="77777777" w:rsidR="004E3240" w:rsidRDefault="004E3240">
      <w:pPr>
        <w:spacing w:after="20"/>
      </w:pPr>
    </w:p>
    <w:p w14:paraId="6E37AEE9" w14:textId="15121DD5" w:rsidR="004E3240" w:rsidRPr="00FA3D96" w:rsidRDefault="00000000">
      <w:pPr>
        <w:rPr>
          <w:lang w:val="pl-PL"/>
        </w:rPr>
      </w:pPr>
      <w:r w:rsidRPr="00FA3D96">
        <w:rPr>
          <w:lang w:val="pl-PL"/>
        </w:rPr>
        <w:t>Średnie ceny EUR, GBP i CZK opierają się na małych grupach (11–19 produktów). W PLN średnia jest znacznie wyższa od mediany, co wynika</w:t>
      </w:r>
      <w:r w:rsidR="00BB16B9">
        <w:rPr>
          <w:lang w:val="pl-PL"/>
        </w:rPr>
        <w:t xml:space="preserve"> z</w:t>
      </w:r>
      <w:r w:rsidRPr="00FA3D96">
        <w:rPr>
          <w:lang w:val="pl-PL"/>
        </w:rPr>
        <w:t xml:space="preserve"> kilku drogich produktów. Podobnie średnia masy i długości przewyższa medianę: w katalogu są produkty o bardzo różnych gabarytach.</w:t>
      </w:r>
    </w:p>
    <w:p w14:paraId="693E12FC" w14:textId="77777777" w:rsidR="004E3240" w:rsidRPr="00FA3D96" w:rsidRDefault="00000000">
      <w:pPr>
        <w:pStyle w:val="Nagwek2"/>
        <w:rPr>
          <w:lang w:val="pl-PL"/>
        </w:rPr>
      </w:pPr>
      <w:r w:rsidRPr="00FA3D96">
        <w:rPr>
          <w:b w:val="0"/>
          <w:lang w:val="pl-PL"/>
        </w:rPr>
        <w:t>Histogram i wykres pudełkowy</w:t>
      </w:r>
    </w:p>
    <w:p w14:paraId="0D6B2E95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>Poniższe wykresy zostały wygenerowane przez skrypt analizy 5.0. Rozkłady cen są przedstawione osobno według waluty.</w:t>
      </w:r>
    </w:p>
    <w:p w14:paraId="63E6C638" w14:textId="77777777" w:rsidR="004E3240" w:rsidRDefault="00000000">
      <w:pPr>
        <w:keepLines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FB2715E" wp14:editId="275DCA45">
            <wp:extent cx="4235194" cy="907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622" cy="909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461C" w14:textId="77777777" w:rsidR="004E3240" w:rsidRPr="00FA3D96" w:rsidRDefault="00000000">
      <w:pPr>
        <w:spacing w:after="140"/>
        <w:jc w:val="center"/>
        <w:rPr>
          <w:lang w:val="pl-PL"/>
        </w:rPr>
      </w:pPr>
      <w:r w:rsidRPr="00FA3D96">
        <w:rPr>
          <w:i/>
          <w:color w:val="526675"/>
          <w:sz w:val="16"/>
          <w:lang w:val="pl-PL"/>
        </w:rPr>
        <w:t>Histogram cen produktów w podziale na waluty</w:t>
      </w:r>
    </w:p>
    <w:p w14:paraId="27416C00" w14:textId="77777777" w:rsidR="004E3240" w:rsidRDefault="00000000">
      <w:pPr>
        <w:keepLines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308C711" wp14:editId="4AF3C761">
            <wp:extent cx="6027420" cy="3444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106" cy="344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0EF3" w14:textId="77777777" w:rsidR="004E3240" w:rsidRPr="00FA3D96" w:rsidRDefault="00000000">
      <w:pPr>
        <w:spacing w:after="140"/>
        <w:jc w:val="center"/>
        <w:rPr>
          <w:lang w:val="pl-PL"/>
        </w:rPr>
      </w:pPr>
      <w:r w:rsidRPr="00FA3D96">
        <w:rPr>
          <w:i/>
          <w:color w:val="526675"/>
          <w:sz w:val="16"/>
          <w:lang w:val="pl-PL"/>
        </w:rPr>
        <w:t>Wykres pudełkowy cen produktów w podziale na waluty</w:t>
      </w:r>
    </w:p>
    <w:p w14:paraId="091F36AE" w14:textId="77777777" w:rsidR="004E3240" w:rsidRDefault="00000000">
      <w:pPr>
        <w:keepLines/>
        <w:spacing w:before="80" w:after="60"/>
        <w:jc w:val="center"/>
      </w:pPr>
      <w:r>
        <w:rPr>
          <w:noProof/>
        </w:rPr>
        <w:drawing>
          <wp:inline distT="0" distB="0" distL="0" distR="0" wp14:anchorId="2C0F155B" wp14:editId="440EECD4">
            <wp:extent cx="4499385" cy="5463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ykresy-ra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109" cy="54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5FBF" w14:textId="77777777" w:rsidR="004E3240" w:rsidRPr="00FA3D96" w:rsidRDefault="00000000">
      <w:pPr>
        <w:spacing w:after="140"/>
        <w:jc w:val="center"/>
        <w:rPr>
          <w:lang w:val="pl-PL"/>
        </w:rPr>
      </w:pPr>
      <w:r w:rsidRPr="00FA3D96">
        <w:rPr>
          <w:i/>
          <w:color w:val="526675"/>
          <w:sz w:val="16"/>
          <w:lang w:val="pl-PL"/>
        </w:rPr>
        <w:t>Zestawienie</w:t>
      </w:r>
    </w:p>
    <w:p w14:paraId="3742CE25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lastRenderedPageBreak/>
        <w:t>Histogram pokazuje koncentrację wielu produktów w niższych przedziałach cenowych i długi prawy ogon. Wykres pudełkowy uwidacznia kilka drogich obserwacji w PLN, które reguła 1,5 IQR oznaczyła jako odstające. Nie są one automatycznie usuwane: porównanie z niezależnym źródłem potwierdziło te same wartości.</w:t>
      </w:r>
    </w:p>
    <w:p w14:paraId="18EB3E48" w14:textId="3EA419C0" w:rsidR="004E3240" w:rsidRPr="00FA3D96" w:rsidRDefault="00000000">
      <w:pPr>
        <w:pStyle w:val="Nagwek2"/>
        <w:rPr>
          <w:lang w:val="pl-PL"/>
        </w:rPr>
      </w:pPr>
      <w:r w:rsidRPr="00FA3D96">
        <w:rPr>
          <w:b w:val="0"/>
          <w:lang w:val="pl-PL"/>
        </w:rPr>
        <w:t>Korelacja</w:t>
      </w:r>
    </w:p>
    <w:p w14:paraId="13C105A8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>Sprawdzono korelację Pearsona między stanem magazynowym a liczbą opinii:</w:t>
      </w:r>
    </w:p>
    <w:p w14:paraId="6F02CC07" w14:textId="77777777" w:rsidR="004E3240" w:rsidRDefault="00000000">
      <w:pPr>
        <w:pStyle w:val="Listapunktowana"/>
        <w:ind w:left="403" w:hanging="202"/>
      </w:pPr>
      <w:r>
        <w:t xml:space="preserve">liczba par: </w:t>
      </w:r>
      <w:r>
        <w:rPr>
          <w:b/>
        </w:rPr>
        <w:t>n = 400</w:t>
      </w:r>
      <w:r>
        <w:t>;</w:t>
      </w:r>
    </w:p>
    <w:p w14:paraId="595A2C1E" w14:textId="77777777" w:rsidR="004E3240" w:rsidRDefault="00000000">
      <w:pPr>
        <w:pStyle w:val="Listapunktowana"/>
        <w:ind w:left="403" w:hanging="202"/>
      </w:pPr>
      <w:r>
        <w:t xml:space="preserve">współczynnik: </w:t>
      </w:r>
      <w:r>
        <w:rPr>
          <w:b/>
        </w:rPr>
        <w:t>r = 0,079</w:t>
      </w:r>
      <w:r>
        <w:t>;</w:t>
      </w:r>
    </w:p>
    <w:p w14:paraId="735B533C" w14:textId="77777777" w:rsidR="004E3240" w:rsidRPr="00FA3D96" w:rsidRDefault="00000000">
      <w:pPr>
        <w:pStyle w:val="Listapunktowana"/>
        <w:ind w:left="403" w:hanging="202"/>
        <w:rPr>
          <w:lang w:val="pl-PL"/>
        </w:rPr>
      </w:pPr>
      <w:r w:rsidRPr="00FA3D96">
        <w:rPr>
          <w:lang w:val="pl-PL"/>
        </w:rPr>
        <w:t xml:space="preserve">interpretacja: </w:t>
      </w:r>
      <w:r w:rsidRPr="00FA3D96">
        <w:rPr>
          <w:b/>
          <w:lang w:val="pl-PL"/>
        </w:rPr>
        <w:t>bardzo słaba dodatnia współzmienność</w:t>
      </w:r>
      <w:r w:rsidRPr="00FA3D96">
        <w:rPr>
          <w:lang w:val="pl-PL"/>
        </w:rPr>
        <w:t>.</w:t>
      </w:r>
    </w:p>
    <w:p w14:paraId="11952AEC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>Nie ma tu wyraźnego związku liniowego. Merytorycznie słaba korelacja jest wiarygodna: bieżący zapas produktu nie musi odzwierciedlać historycznej liczby opinii. Wynik nie dowodzi jednak braku związku przyczynowego. Dane pochodzą z katalogu demonstracyjnego, a obserwacyjna korelacja nie pozwala na wnioskowanie o wpływie zapasu na opinie.</w:t>
      </w:r>
    </w:p>
    <w:p w14:paraId="229C589B" w14:textId="77777777" w:rsidR="004E3240" w:rsidRPr="00FA3D96" w:rsidRDefault="00000000">
      <w:pPr>
        <w:pStyle w:val="Nagwek2"/>
        <w:rPr>
          <w:lang w:val="pl-PL"/>
        </w:rPr>
      </w:pPr>
      <w:r w:rsidRPr="00FA3D96">
        <w:rPr>
          <w:b w:val="0"/>
          <w:lang w:val="pl-PL"/>
        </w:rPr>
        <w:t>Wniosek</w:t>
      </w:r>
    </w:p>
    <w:p w14:paraId="630006FA" w14:textId="77777777" w:rsidR="004E3240" w:rsidRPr="00FA3D96" w:rsidRDefault="00000000">
      <w:pPr>
        <w:rPr>
          <w:lang w:val="pl-PL"/>
        </w:rPr>
      </w:pPr>
      <w:r w:rsidRPr="00FA3D96">
        <w:rPr>
          <w:lang w:val="pl-PL"/>
        </w:rPr>
        <w:t>Test potwierdza poprawność ekstrakcji w aktualnej wersji strony i dla badanego zbioru: dynamiczne renderowanie wymagało pracy na DOM, a parser prawidłowo obsłużył doładowanie, strony szczegółów, losową kolejność atrybutów, brakujące wartości i typy liczbowe. Niezależne porównanie wszystkich pól z JSON-em nie wykazało rozbieżności. Parser zgłaszałby różnice lub błędne wartości przed eksportem; w tym przebiegu żadna korekta danych nie była potrzebna.</w:t>
      </w:r>
    </w:p>
    <w:p w14:paraId="13188867" w14:textId="77777777" w:rsidR="004E3240" w:rsidRPr="00FA3D96" w:rsidRDefault="00000000">
      <w:pPr>
        <w:pStyle w:val="Nagwek1"/>
        <w:rPr>
          <w:lang w:val="pl-PL"/>
        </w:rPr>
      </w:pPr>
      <w:r w:rsidRPr="00FA3D96">
        <w:rPr>
          <w:b w:val="0"/>
          <w:lang w:val="pl-PL"/>
        </w:rPr>
        <w:t>6. Porównanie surowego HTML z drzewem DOM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4E3240" w14:paraId="56A77742" w14:textId="77777777">
        <w:trPr>
          <w:cantSplit/>
          <w:tblHeader/>
        </w:trPr>
        <w:tc>
          <w:tcPr>
            <w:tcW w:w="4975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359A41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Etap obserwacji</w:t>
            </w:r>
          </w:p>
        </w:tc>
        <w:tc>
          <w:tcPr>
            <w:tcW w:w="4975" w:type="dxa"/>
            <w:shd w:val="clear" w:color="auto" w:fill="245B7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6B8A5A" w14:textId="77777777" w:rsidR="004E3240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Liczba kart produktów</w:t>
            </w:r>
          </w:p>
        </w:tc>
      </w:tr>
      <w:tr w:rsidR="004E3240" w14:paraId="6A774AD4" w14:textId="77777777">
        <w:trPr>
          <w:cantSplit/>
        </w:trPr>
        <w:tc>
          <w:tcPr>
            <w:tcW w:w="49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9713A3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Surowy HTML pobrany bez przeglądarki</w:t>
            </w:r>
          </w:p>
        </w:tc>
        <w:tc>
          <w:tcPr>
            <w:tcW w:w="49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D94D4C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4E3240" w14:paraId="52E95B13" w14:textId="77777777">
        <w:trPr>
          <w:cantSplit/>
        </w:trPr>
        <w:tc>
          <w:tcPr>
            <w:tcW w:w="497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7E8845" w14:textId="77777777" w:rsidR="004E3240" w:rsidRPr="00FA3D96" w:rsidRDefault="00000000">
            <w:pPr>
              <w:spacing w:after="0" w:line="240" w:lineRule="auto"/>
              <w:rPr>
                <w:lang w:val="pl-PL"/>
              </w:rPr>
            </w:pPr>
            <w:r w:rsidRPr="00FA3D96">
              <w:rPr>
                <w:sz w:val="16"/>
                <w:lang w:val="pl-PL"/>
              </w:rPr>
              <w:t>DOM po wykonaniu JavaScriptu, przed doładowaniem</w:t>
            </w:r>
          </w:p>
        </w:tc>
        <w:tc>
          <w:tcPr>
            <w:tcW w:w="4975" w:type="dxa"/>
            <w:shd w:val="clear" w:color="auto" w:fill="F1F5F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3EB66D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30</w:t>
            </w:r>
          </w:p>
        </w:tc>
      </w:tr>
      <w:tr w:rsidR="004E3240" w14:paraId="1312AD96" w14:textId="77777777">
        <w:trPr>
          <w:cantSplit/>
        </w:trPr>
        <w:tc>
          <w:tcPr>
            <w:tcW w:w="49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57BBE5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DOM po zakończeniu doładowywania</w:t>
            </w:r>
          </w:p>
        </w:tc>
        <w:tc>
          <w:tcPr>
            <w:tcW w:w="497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D031C9" w14:textId="77777777" w:rsidR="004E3240" w:rsidRDefault="00000000">
            <w:pPr>
              <w:spacing w:after="0" w:line="240" w:lineRule="auto"/>
            </w:pPr>
            <w:r>
              <w:rPr>
                <w:sz w:val="16"/>
              </w:rPr>
              <w:t>400</w:t>
            </w:r>
          </w:p>
        </w:tc>
      </w:tr>
    </w:tbl>
    <w:p w14:paraId="4E9A047F" w14:textId="77777777" w:rsidR="004E3240" w:rsidRDefault="004E3240">
      <w:pPr>
        <w:spacing w:after="20"/>
      </w:pPr>
    </w:p>
    <w:p w14:paraId="05AB4E0A" w14:textId="27277B97" w:rsidR="004E3240" w:rsidRPr="00FA3D96" w:rsidRDefault="00000000">
      <w:pPr>
        <w:rPr>
          <w:lang w:val="pl-PL"/>
        </w:rPr>
      </w:pPr>
      <w:r w:rsidRPr="00FA3D96">
        <w:rPr>
          <w:lang w:val="pl-PL"/>
        </w:rPr>
        <w:t xml:space="preserve">Różnica wynika z działania serwisu: surowy dokument zawiera strukturę strony i skrypt, natomiast produkty są wstawiane do DOM dopiero po pobraniu JSON-u przez JavaScript. Z tego powodu parser wykorzystuje Playwright/Edge do ekstrakcji DOM. </w:t>
      </w:r>
    </w:p>
    <w:p w14:paraId="17DD7734" w14:textId="30BD104C" w:rsidR="004E3240" w:rsidRPr="00FA3D96" w:rsidRDefault="00000000">
      <w:pPr>
        <w:rPr>
          <w:lang w:val="pl-PL"/>
        </w:rPr>
      </w:pPr>
      <w:r w:rsidRPr="00FA3D96">
        <w:rPr>
          <w:lang w:val="pl-PL"/>
        </w:rPr>
        <w:t>Niezależna kontrola pobrała wykryte w ruchu sieciowym źródło JSON, ale JSON nie uzupełnia danych DOM i nie zastępuje odwiedzania stron szczegółów. Służy tylko do porównania. W przebiegu porównano 9200 pól i nie znaleziono różnic.</w:t>
      </w:r>
    </w:p>
    <w:p w14:paraId="2632C7C1" w14:textId="5C4BDB83" w:rsidR="004E3240" w:rsidRPr="00FA3D96" w:rsidRDefault="00000000">
      <w:pPr>
        <w:pStyle w:val="Nagwek1"/>
        <w:rPr>
          <w:lang w:val="pl-PL"/>
        </w:rPr>
      </w:pPr>
      <w:r w:rsidRPr="00FA3D96">
        <w:rPr>
          <w:b w:val="0"/>
          <w:lang w:val="pl-PL"/>
        </w:rPr>
        <w:t>7. Wyniki</w:t>
      </w:r>
    </w:p>
    <w:p w14:paraId="1E73E8B0" w14:textId="02C28D5E" w:rsidR="004E3240" w:rsidRPr="00FA3D96" w:rsidRDefault="00000000">
      <w:pPr>
        <w:rPr>
          <w:lang w:val="pl-PL"/>
        </w:rPr>
      </w:pPr>
      <w:r w:rsidRPr="00FA3D96">
        <w:rPr>
          <w:lang w:val="pl-PL"/>
        </w:rPr>
        <w:t>Pełny przebieg zakończył się bez ponowień. Parser zarejestrował 816 żądań przeglądarki do serwisu, zachowując minimalny odstęp 0,5 sekundy. Czas parsowania DOM wyniósł 707,766 s, a pobrania i normalizacji JSON 0,031 s.</w:t>
      </w:r>
      <w:r w:rsidR="00173694">
        <w:rPr>
          <w:lang w:val="pl-PL"/>
        </w:rPr>
        <w:t xml:space="preserve"> Udało się poprawnie pobrać wszystkie wpisy ze strony sklepu.</w:t>
      </w:r>
    </w:p>
    <w:sectPr w:rsidR="004E3240" w:rsidRPr="00FA3D96" w:rsidSect="00034616">
      <w:footerReference w:type="default" r:id="rId11"/>
      <w:pgSz w:w="11909" w:h="16834"/>
      <w:pgMar w:top="979" w:right="979" w:bottom="979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03DF8" w14:textId="77777777" w:rsidR="00F738F8" w:rsidRDefault="00F738F8">
      <w:pPr>
        <w:spacing w:after="0" w:line="240" w:lineRule="auto"/>
      </w:pPr>
      <w:r>
        <w:separator/>
      </w:r>
    </w:p>
  </w:endnote>
  <w:endnote w:type="continuationSeparator" w:id="0">
    <w:p w14:paraId="30F1807E" w14:textId="77777777" w:rsidR="00F738F8" w:rsidRDefault="00F73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BE2C8" w14:textId="115D3204" w:rsidR="004E3240" w:rsidRDefault="004E3240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532D" w14:textId="77777777" w:rsidR="00F738F8" w:rsidRDefault="00F738F8">
      <w:pPr>
        <w:spacing w:after="0" w:line="240" w:lineRule="auto"/>
      </w:pPr>
      <w:r>
        <w:separator/>
      </w:r>
    </w:p>
  </w:footnote>
  <w:footnote w:type="continuationSeparator" w:id="0">
    <w:p w14:paraId="04C420A0" w14:textId="77777777" w:rsidR="00F738F8" w:rsidRDefault="00F73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E62D20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15502">
    <w:abstractNumId w:val="8"/>
  </w:num>
  <w:num w:numId="2" w16cid:durableId="136266635">
    <w:abstractNumId w:val="6"/>
  </w:num>
  <w:num w:numId="3" w16cid:durableId="44181532">
    <w:abstractNumId w:val="5"/>
  </w:num>
  <w:num w:numId="4" w16cid:durableId="1585871543">
    <w:abstractNumId w:val="4"/>
  </w:num>
  <w:num w:numId="5" w16cid:durableId="647322461">
    <w:abstractNumId w:val="7"/>
  </w:num>
  <w:num w:numId="6" w16cid:durableId="1204095974">
    <w:abstractNumId w:val="3"/>
  </w:num>
  <w:num w:numId="7" w16cid:durableId="692077723">
    <w:abstractNumId w:val="2"/>
  </w:num>
  <w:num w:numId="8" w16cid:durableId="1454249315">
    <w:abstractNumId w:val="1"/>
  </w:num>
  <w:num w:numId="9" w16cid:durableId="203550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694"/>
    <w:rsid w:val="0029639D"/>
    <w:rsid w:val="00326F90"/>
    <w:rsid w:val="004E3240"/>
    <w:rsid w:val="00AA1D8D"/>
    <w:rsid w:val="00B47730"/>
    <w:rsid w:val="00BB16B9"/>
    <w:rsid w:val="00C0075A"/>
    <w:rsid w:val="00CB0664"/>
    <w:rsid w:val="00F738F8"/>
    <w:rsid w:val="00FA3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C4A9C"/>
  <w14:defaultImageDpi w14:val="300"/>
  <w15:docId w15:val="{77AA3262-5B26-4C05-9C84-76820B7B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69" w:lineRule="auto"/>
    </w:pPr>
    <w:rPr>
      <w:rFonts w:ascii="Arial" w:hAnsi="Arial"/>
      <w:color w:val="202733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23B5D"/>
      <w:sz w:val="3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45B7A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45B7A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23B5D"/>
      <w:spacing w:val="5"/>
      <w:kern w:val="28"/>
      <w:sz w:val="4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1448</Words>
  <Characters>8689</Characters>
  <Application>Microsoft Office Word</Application>
  <DocSecurity>0</DocSecurity>
  <Lines>72</Lines>
  <Paragraphs>20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Sprawozdanie - Wędkarski Raj</vt:lpstr>
      <vt:lpstr/>
    </vt:vector>
  </TitlesOfParts>
  <Manager/>
  <Company/>
  <LinksUpToDate>false</LinksUpToDate>
  <CharactersWithSpaces>10117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 - Wędkarski Raj</dc:title>
  <dc:subject>Opis serwisu, parsera i analizy danych</dc:subject>
  <dc:creator>python-docx</dc:creator>
  <cp:keywords/>
  <dc:description>generated by python-docx</dc:description>
  <cp:lastModifiedBy>Karol Kapusta</cp:lastModifiedBy>
  <cp:revision>2</cp:revision>
  <dcterms:created xsi:type="dcterms:W3CDTF">2013-12-23T23:15:00Z</dcterms:created>
  <dcterms:modified xsi:type="dcterms:W3CDTF">2026-10-18T11:09:00Z</dcterms:modified>
  <cp:category/>
  <dc:language>pl-PL</dc:language>
</cp:coreProperties>
</file>