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sz w:val="24"/>
          <w:lang w:val="hu-HU"/>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w:t>
      </w:r>
      <w:r w:rsidRPr="00DF31BC">
        <w:rPr>
          <w:i/>
        </w:rPr>
        <w:t xml:space="preserve">. ábra: </w:t>
      </w:r>
      <w:r w:rsidRPr="00DF31BC">
        <w:rPr>
          <w:i/>
        </w:rPr>
        <w:t>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w:t>
      </w:r>
      <w:r>
        <w:rPr>
          <w:rFonts w:ascii="Times New Roman" w:hAnsi="Times New Roman" w:cs="Times New Roman"/>
          <w:b/>
          <w:caps/>
          <w:sz w:val="28"/>
          <w:lang w:val="hu-HU"/>
        </w:rPr>
        <w:t xml:space="preserve"> </w:t>
      </w:r>
      <w:r>
        <w:rPr>
          <w:rFonts w:ascii="Times New Roman" w:hAnsi="Times New Roman" w:cs="Times New Roman"/>
          <w:b/>
          <w:caps/>
          <w:sz w:val="28"/>
          <w:lang w:val="hu-HU"/>
        </w:rPr>
        <w:t>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w:t>
      </w:r>
      <w:r>
        <w:rPr>
          <w:rFonts w:ascii="Times New Roman" w:hAnsi="Times New Roman" w:cs="Times New Roman"/>
          <w:sz w:val="24"/>
          <w:lang w:val="hu-HU"/>
        </w:rPr>
        <w:t xml:space="preserve">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komponens</w:t>
      </w:r>
      <w:r w:rsidR="001C4C9F">
        <w:rPr>
          <w:rFonts w:ascii="Times New Roman" w:hAnsi="Times New Roman" w:cs="Times New Roman"/>
          <w:sz w:val="24"/>
          <w:lang w:val="hu-HU"/>
        </w:rPr>
        <w:t xml:space="preserve">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sz w:val="24"/>
          <w:lang w:val="hu-HU"/>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w:t>
      </w:r>
      <w:r>
        <w:rPr>
          <w:rFonts w:ascii="Times New Roman" w:hAnsi="Times New Roman" w:cs="Times New Roman"/>
          <w:b/>
          <w:caps/>
          <w:sz w:val="28"/>
          <w:lang w:val="hu-HU"/>
        </w:rPr>
        <w:t>4 paraméterek beállítása leva használatával</w:t>
      </w:r>
    </w:p>
    <w:p w:rsidR="00950F66" w:rsidRPr="00950F66" w:rsidRDefault="00950F66" w:rsidP="00950F66">
      <w:pPr>
        <w:spacing w:after="240" w:line="360" w:lineRule="auto"/>
        <w:jc w:val="both"/>
        <w:rPr>
          <w:rFonts w:ascii="Times New Roman" w:hAnsi="Times New Roman" w:cs="Times New Roman"/>
          <w:sz w:val="24"/>
          <w:lang w:val="hu-HU"/>
        </w:rPr>
      </w:pPr>
      <w:r w:rsidRPr="00950F66">
        <w:rPr>
          <w:rFonts w:ascii="Times New Roman" w:hAnsi="Times New Roman" w:cs="Times New Roman"/>
          <w:sz w:val="24"/>
          <w:lang w:val="hu-HU"/>
        </w:rPr>
        <w:t>A Leva egy JavaScript könyvtár, amelyet arra terveztek, hogy segítse a paraméterek finomhangolását webalkalmazásokon belül. Kiemelkedő tulajdonsága, hogy automatikusan generál felhasználói felületeket a fejlesztők által meghatározott paraméterek alapján, így nincs szükség kézzel készített UI vezérlők létrehozására a paraméterek módosításához. Ez az előny jelentős időmegtakarítást és a beállítási folyamatok bonyol</w:t>
      </w:r>
      <w:r>
        <w:rPr>
          <w:rFonts w:ascii="Times New Roman" w:hAnsi="Times New Roman" w:cs="Times New Roman"/>
          <w:sz w:val="24"/>
          <w:lang w:val="hu-HU"/>
        </w:rPr>
        <w:t>ultságának csökkenését jelenti.</w:t>
      </w:r>
    </w:p>
    <w:p w:rsidR="00EF5F03" w:rsidRDefault="00950F66"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950F66">
        <w:rPr>
          <w:rFonts w:ascii="Times New Roman" w:hAnsi="Times New Roman" w:cs="Times New Roman"/>
          <w:sz w:val="24"/>
          <w:lang w:val="hu-HU"/>
        </w:rPr>
        <w:t xml:space="preserve"> Leva paneljein keresztül végrehajtott módosítások az alkalmazásban azonnal frissülnek. Ez különösen hasznos 3D webalkalmazások esetén, ahol a világítás, a kamera szögei és az objektumok elhelyezkedésének módosításait azon</w:t>
      </w:r>
      <w:r>
        <w:rPr>
          <w:rFonts w:ascii="Times New Roman" w:hAnsi="Times New Roman" w:cs="Times New Roman"/>
          <w:sz w:val="24"/>
          <w:lang w:val="hu-HU"/>
        </w:rPr>
        <w:t>nal láthatjuk és finomíthatjuk.</w:t>
      </w:r>
      <w:r w:rsidRPr="00950F66">
        <w:rPr>
          <w:rFonts w:ascii="Times New Roman" w:hAnsi="Times New Roman" w:cs="Times New Roman"/>
          <w:sz w:val="24"/>
          <w:lang w:val="hu-HU"/>
        </w:rPr>
        <w:t xml:space="preserve"> Támogatja az egyedi komponensek és vezérlők hozzáadását, így alkalmazkodik a különböző projektigényekhez.</w:t>
      </w:r>
    </w:p>
    <w:p w:rsidR="00941C26" w:rsidRDefault="00941C26" w:rsidP="00941C26">
      <w:pPr>
        <w:spacing w:after="0" w:line="360" w:lineRule="auto"/>
        <w:jc w:val="center"/>
        <w:rPr>
          <w:rFonts w:ascii="Times New Roman" w:hAnsi="Times New Roman" w:cs="Times New Roman"/>
          <w:sz w:val="24"/>
          <w:lang w:val="hu-HU"/>
        </w:rPr>
      </w:pPr>
      <w:r w:rsidRPr="00941C26">
        <w:rPr>
          <w:rFonts w:ascii="Times New Roman" w:hAnsi="Times New Roman" w:cs="Times New Roman"/>
          <w:sz w:val="24"/>
          <w:lang w:val="hu-HU"/>
        </w:rPr>
        <w:drawing>
          <wp:inline distT="0" distB="0" distL="0" distR="0" wp14:anchorId="1DD9D499" wp14:editId="3268B478">
            <wp:extent cx="4429743" cy="331516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315163"/>
                    </a:xfrm>
                    <a:prstGeom prst="rect">
                      <a:avLst/>
                    </a:prstGeom>
                  </pic:spPr>
                </pic:pic>
              </a:graphicData>
            </a:graphic>
          </wp:inline>
        </w:drawing>
      </w:r>
    </w:p>
    <w:p w:rsidR="00941C26" w:rsidRDefault="00941C26" w:rsidP="00941C26">
      <w:pPr>
        <w:spacing w:after="240" w:line="360" w:lineRule="auto"/>
        <w:jc w:val="center"/>
        <w:rPr>
          <w:i/>
        </w:rPr>
      </w:pPr>
      <w:r w:rsidRPr="00DF31BC">
        <w:rPr>
          <w:i/>
        </w:rPr>
        <w:t>2</w:t>
      </w:r>
      <w:r>
        <w:rPr>
          <w:i/>
        </w:rPr>
        <w:t>.4</w:t>
      </w:r>
      <w:r w:rsidRPr="00DF31BC">
        <w:rPr>
          <w:i/>
        </w:rPr>
        <w:t xml:space="preserve">. ábra: </w:t>
      </w:r>
      <w:r>
        <w:rPr>
          <w:i/>
        </w:rPr>
        <w:t xml:space="preserve">Leva </w:t>
      </w:r>
      <w:r w:rsidR="00844118">
        <w:rPr>
          <w:i/>
        </w:rPr>
        <w:t>használata, szín és anyag tulajdonságok beállítására</w:t>
      </w:r>
    </w:p>
    <w:p w:rsidR="00121D7D" w:rsidRDefault="00844118" w:rsidP="00844118">
      <w:pPr>
        <w:spacing w:after="240" w:line="360" w:lineRule="auto"/>
        <w:jc w:val="both"/>
        <w:rPr>
          <w:rFonts w:ascii="Times New Roman" w:hAnsi="Times New Roman" w:cs="Times New Roman"/>
          <w:sz w:val="24"/>
          <w:lang w:val="hu-HU"/>
        </w:rPr>
      </w:pPr>
      <w:r w:rsidRPr="00844118">
        <w:rPr>
          <w:rFonts w:ascii="Times New Roman" w:hAnsi="Times New Roman" w:cs="Times New Roman"/>
          <w:sz w:val="24"/>
          <w:lang w:val="hu-HU"/>
        </w:rPr>
        <w:t>A</w:t>
      </w:r>
      <w:r>
        <w:rPr>
          <w:rFonts w:ascii="Times New Roman" w:hAnsi="Times New Roman" w:cs="Times New Roman"/>
          <w:sz w:val="24"/>
          <w:lang w:val="hu-HU"/>
        </w:rPr>
        <w:t xml:space="preserve"> fenti kód az alkalmazásban egy anyagi tulajdonság beállításához lett használva, de ugyez az eljárás minden hasonló érték,</w:t>
      </w:r>
      <w:r w:rsidR="00420EF7">
        <w:rPr>
          <w:rFonts w:ascii="Times New Roman" w:hAnsi="Times New Roman" w:cs="Times New Roman"/>
          <w:sz w:val="24"/>
          <w:lang w:val="hu-HU"/>
        </w:rPr>
        <w:t xml:space="preserve"> szín és állapot hozzáadása a leva panelhez.</w:t>
      </w:r>
    </w:p>
    <w:p w:rsidR="00121D7D" w:rsidRDefault="00121D7D">
      <w:pPr>
        <w:rPr>
          <w:rFonts w:ascii="Times New Roman" w:hAnsi="Times New Roman" w:cs="Times New Roman"/>
          <w:sz w:val="24"/>
          <w:lang w:val="hu-HU"/>
        </w:rPr>
      </w:pPr>
      <w:r>
        <w:rPr>
          <w:rFonts w:ascii="Times New Roman" w:hAnsi="Times New Roman" w:cs="Times New Roman"/>
          <w:sz w:val="24"/>
          <w:lang w:val="hu-HU"/>
        </w:rPr>
        <w:br w:type="page"/>
      </w:r>
    </w:p>
    <w:p w:rsidR="00121D7D" w:rsidRDefault="00121D7D" w:rsidP="00121D7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w:t>
      </w:r>
      <w:r>
        <w:rPr>
          <w:rFonts w:ascii="Times New Roman" w:hAnsi="Times New Roman" w:cs="Times New Roman"/>
          <w:b/>
          <w:caps/>
          <w:sz w:val="28"/>
          <w:lang w:val="hu-HU"/>
        </w:rPr>
        <w:t>5</w:t>
      </w:r>
      <w:r>
        <w:rPr>
          <w:rFonts w:ascii="Times New Roman" w:hAnsi="Times New Roman" w:cs="Times New Roman"/>
          <w:b/>
          <w:caps/>
          <w:sz w:val="28"/>
          <w:lang w:val="hu-HU"/>
        </w:rPr>
        <w:t xml:space="preserve"> </w:t>
      </w:r>
      <w:r>
        <w:rPr>
          <w:rFonts w:ascii="Times New Roman" w:hAnsi="Times New Roman" w:cs="Times New Roman"/>
          <w:b/>
          <w:caps/>
          <w:sz w:val="28"/>
          <w:lang w:val="hu-HU"/>
        </w:rPr>
        <w:t>modellek megjelenítése</w:t>
      </w:r>
    </w:p>
    <w:p w:rsidR="00121D7D" w:rsidRDefault="00121D7D"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Sok lehetőség van 3D modelleket kiexportálni különböző </w:t>
      </w:r>
      <w:r w:rsidR="00C20371">
        <w:rPr>
          <w:rFonts w:ascii="Times New Roman" w:hAnsi="Times New Roman" w:cs="Times New Roman"/>
          <w:sz w:val="24"/>
          <w:lang w:val="hu-HU"/>
        </w:rPr>
        <w:t>formátumokban, de webes környezetben a legcélravezetőbb a glTF formátum. Egyszerűen tömöríthető, textúrák beágyazthatóak és animációkat is</w:t>
      </w:r>
      <w:r w:rsidR="005E2F63">
        <w:rPr>
          <w:rFonts w:ascii="Times New Roman" w:hAnsi="Times New Roman" w:cs="Times New Roman"/>
          <w:sz w:val="24"/>
          <w:lang w:val="hu-HU"/>
        </w:rPr>
        <w:t>,</w:t>
      </w:r>
      <w:r w:rsidR="00C20371">
        <w:rPr>
          <w:rFonts w:ascii="Times New Roman" w:hAnsi="Times New Roman" w:cs="Times New Roman"/>
          <w:sz w:val="24"/>
          <w:lang w:val="hu-HU"/>
        </w:rPr>
        <w:t xml:space="preserve"> a modellel együtt be tudjuk tölteni. Betöltéshez megint csak a </w:t>
      </w:r>
      <w:r w:rsidR="00C20371" w:rsidRPr="00C20371">
        <w:rPr>
          <w:rFonts w:ascii="Times New Roman" w:hAnsi="Times New Roman" w:cs="Times New Roman"/>
          <w:b/>
          <w:i/>
          <w:sz w:val="24"/>
          <w:lang w:val="hu-HU"/>
        </w:rPr>
        <w:t>drei</w:t>
      </w:r>
      <w:r w:rsidR="00C20371">
        <w:rPr>
          <w:rFonts w:ascii="Times New Roman" w:hAnsi="Times New Roman" w:cs="Times New Roman"/>
          <w:b/>
          <w:i/>
          <w:sz w:val="24"/>
          <w:lang w:val="hu-HU"/>
        </w:rPr>
        <w:t xml:space="preserve"> </w:t>
      </w:r>
      <w:r w:rsidR="005E2F63">
        <w:rPr>
          <w:rFonts w:ascii="Times New Roman" w:hAnsi="Times New Roman" w:cs="Times New Roman"/>
          <w:sz w:val="24"/>
          <w:lang w:val="hu-HU"/>
        </w:rPr>
        <w:t xml:space="preserve">csomagból a </w:t>
      </w:r>
      <w:r w:rsidR="005E2F63" w:rsidRPr="005E2F63">
        <w:rPr>
          <w:rFonts w:ascii="Times New Roman" w:hAnsi="Times New Roman" w:cs="Times New Roman"/>
          <w:b/>
          <w:i/>
          <w:sz w:val="24"/>
          <w:lang w:val="hu-HU"/>
        </w:rPr>
        <w:t>useGLTF</w:t>
      </w:r>
      <w:r w:rsidR="005E2F63">
        <w:rPr>
          <w:rFonts w:ascii="Times New Roman" w:hAnsi="Times New Roman" w:cs="Times New Roman"/>
          <w:b/>
          <w:i/>
          <w:sz w:val="24"/>
          <w:lang w:val="hu-HU"/>
        </w:rPr>
        <w:t xml:space="preserve"> </w:t>
      </w:r>
      <w:r w:rsidR="005E2F63">
        <w:rPr>
          <w:rFonts w:ascii="Times New Roman" w:hAnsi="Times New Roman" w:cs="Times New Roman"/>
          <w:sz w:val="24"/>
          <w:lang w:val="hu-HU"/>
        </w:rPr>
        <w:t>hook-ot fogom használni.</w:t>
      </w:r>
    </w:p>
    <w:p w:rsidR="005E2F63" w:rsidRDefault="005E2F63"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hook paraméterben csak egy elérési utat vár, ahol a gltf, vagy glb fájl helyezkedik el. Több objektumot is visszaad a függvény, de a legfontosabb az a nodes objektum, amiben megtaláljuk a kiexportált fájl teljes struktúráját.</w:t>
      </w:r>
      <w:r>
        <w:rPr>
          <w:rFonts w:ascii="Times New Roman" w:hAnsi="Times New Roman" w:cs="Times New Roman"/>
          <w:sz w:val="24"/>
          <w:lang w:val="hu-HU"/>
        </w:rPr>
        <w:br/>
        <w:t>Esetünkben csak a geometria-ek betöltésére van szükségünk és ezt úgy érjük el, hogy hivatkozunk nevére a nodes objektumon belül</w:t>
      </w:r>
      <w:r w:rsidR="00E60D1B">
        <w:rPr>
          <w:rFonts w:ascii="Times New Roman" w:hAnsi="Times New Roman" w:cs="Times New Roman"/>
          <w:sz w:val="24"/>
          <w:lang w:val="hu-HU"/>
        </w:rPr>
        <w:t>, majd lekérjük a hozzá tartozó geometriát</w:t>
      </w:r>
      <w:r>
        <w:rPr>
          <w:rFonts w:ascii="Times New Roman" w:hAnsi="Times New Roman" w:cs="Times New Roman"/>
          <w:sz w:val="24"/>
          <w:lang w:val="hu-HU"/>
        </w:rPr>
        <w:t>:</w:t>
      </w:r>
    </w:p>
    <w:p w:rsidR="005E2F63" w:rsidRDefault="005E2F63" w:rsidP="005E2F63">
      <w:pPr>
        <w:spacing w:after="0" w:line="360" w:lineRule="auto"/>
        <w:jc w:val="center"/>
        <w:rPr>
          <w:rFonts w:ascii="Times New Roman" w:hAnsi="Times New Roman" w:cs="Times New Roman"/>
          <w:sz w:val="24"/>
          <w:lang w:val="hu-HU"/>
        </w:rPr>
      </w:pPr>
      <w:r w:rsidRPr="005E2F63">
        <w:rPr>
          <w:rFonts w:ascii="Times New Roman" w:hAnsi="Times New Roman" w:cs="Times New Roman"/>
          <w:sz w:val="24"/>
          <w:lang w:val="hu-HU"/>
        </w:rPr>
        <w:drawing>
          <wp:inline distT="0" distB="0" distL="0" distR="0" wp14:anchorId="192E6199" wp14:editId="4DC55D6F">
            <wp:extent cx="5137150" cy="1355090"/>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150" cy="1355090"/>
                    </a:xfrm>
                    <a:prstGeom prst="rect">
                      <a:avLst/>
                    </a:prstGeom>
                  </pic:spPr>
                </pic:pic>
              </a:graphicData>
            </a:graphic>
          </wp:inline>
        </w:drawing>
      </w:r>
    </w:p>
    <w:p w:rsidR="005E2F63" w:rsidRDefault="005E2F63" w:rsidP="005E2F63">
      <w:pPr>
        <w:spacing w:after="240" w:line="360" w:lineRule="auto"/>
        <w:jc w:val="center"/>
        <w:rPr>
          <w:i/>
        </w:rPr>
      </w:pPr>
      <w:r w:rsidRPr="00DF31BC">
        <w:rPr>
          <w:i/>
        </w:rPr>
        <w:t>2</w:t>
      </w:r>
      <w:r>
        <w:rPr>
          <w:i/>
        </w:rPr>
        <w:t>.5</w:t>
      </w:r>
      <w:r w:rsidRPr="00DF31BC">
        <w:rPr>
          <w:i/>
        </w:rPr>
        <w:t xml:space="preserve">. ábra: </w:t>
      </w:r>
      <w:r w:rsidR="00E60D1B">
        <w:rPr>
          <w:i/>
        </w:rPr>
        <w:t>glTF fájl betöltése és geometria hozzárendelése egy anyaghoz</w:t>
      </w:r>
    </w:p>
    <w:p w:rsidR="00E60D1B" w:rsidRDefault="00E60D1B" w:rsidP="00E60D1B">
      <w:pPr>
        <w:spacing w:after="240" w:line="360" w:lineRule="auto"/>
        <w:jc w:val="both"/>
        <w:rPr>
          <w:rFonts w:ascii="Times New Roman" w:hAnsi="Times New Roman" w:cs="Times New Roman"/>
          <w:sz w:val="24"/>
          <w:lang w:val="hu-HU"/>
        </w:rPr>
      </w:pPr>
      <w:r w:rsidRPr="00E60D1B">
        <w:rPr>
          <w:rFonts w:ascii="Times New Roman" w:hAnsi="Times New Roman" w:cs="Times New Roman"/>
          <w:sz w:val="24"/>
          <w:lang w:val="hu-HU"/>
        </w:rPr>
        <w:t xml:space="preserve">Itt </w:t>
      </w:r>
      <w:r>
        <w:rPr>
          <w:rFonts w:ascii="Times New Roman" w:hAnsi="Times New Roman" w:cs="Times New Roman"/>
          <w:sz w:val="24"/>
          <w:lang w:val="hu-HU"/>
        </w:rPr>
        <w:t>van egy ellenőrzés is a &amp;&amp; operátor használatával, ugyanis mielőtt lekérjük a geometriát és hozzárendelünk valamit, érdemes megnézni hogy az a nevű mesh, objektum létezik –e a beolvasott fájlban. Reactban így működik a feltételes végrehajtás illetve a null check is, hogy az és operátort használjuk. Ha a bal oldali operandus, esetunkben az ellenőrzés hamissal tér vissza, akkor a operátor jobb oldalán elhelyezkedő kódrészlet nem is lesz végrehajta így bebiztosítjuk hogy nem fog undefined object-el elszállni az alkalmazásunk. Erre egyébként is szükségünk van, mivel több autó modellt kezel az alkalmazás és előfordül olyan mesh, ami az egyikben szerepel, de a másikban nem.</w:t>
      </w:r>
    </w:p>
    <w:p w:rsidR="00E60D1B" w:rsidRDefault="00E60D1B"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React Three Fiber-ben a mesh tag, egy geometriát vár paraméterben, és egy anyagi objektumot </w:t>
      </w:r>
      <w:r w:rsidR="00A07F04">
        <w:rPr>
          <w:rFonts w:ascii="Times New Roman" w:hAnsi="Times New Roman" w:cs="Times New Roman"/>
          <w:sz w:val="24"/>
          <w:lang w:val="hu-HU"/>
        </w:rPr>
        <w:t xml:space="preserve">gyerekként. Így lesz teljes egy modellünk megjelenése és a hozzárendelt anyagi objektummal, amit mi készítünk el külön komponensként, biztosítjuk hogy alkalmazáson belül teljes hozzáférésünk van a paraméterek módosításához, </w:t>
      </w:r>
      <w:r w:rsidR="00A07F04">
        <w:rPr>
          <w:rFonts w:ascii="Times New Roman" w:hAnsi="Times New Roman" w:cs="Times New Roman"/>
          <w:sz w:val="24"/>
          <w:lang w:val="hu-HU"/>
        </w:rPr>
        <w:lastRenderedPageBreak/>
        <w:t xml:space="preserve">optimalizáláshoz, ellenkező esetben a glTF fájl minden eleméhez egy </w:t>
      </w:r>
      <w:r w:rsidR="00A07F04" w:rsidRPr="00A07F04">
        <w:rPr>
          <w:rFonts w:ascii="Times New Roman" w:hAnsi="Times New Roman" w:cs="Times New Roman"/>
          <w:b/>
          <w:i/>
          <w:sz w:val="24"/>
          <w:lang w:val="hu-HU"/>
        </w:rPr>
        <w:t>meshStandardMaterial</w:t>
      </w:r>
      <w:r w:rsidR="00A07F04">
        <w:rPr>
          <w:rFonts w:ascii="Times New Roman" w:hAnsi="Times New Roman" w:cs="Times New Roman"/>
          <w:sz w:val="24"/>
          <w:lang w:val="hu-HU"/>
        </w:rPr>
        <w:t xml:space="preserve"> lenne hozzárendelve, ami számunka pazarás és optimalizálás hiányát jelentené.</w:t>
      </w:r>
    </w:p>
    <w:p w:rsidR="00A07F04" w:rsidRPr="00A07F04" w:rsidRDefault="00A07F04"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Ezeket a materialokat, magyarul anyagi tualjdonságokat külön komponensként hozom létre. Így jól struktórált marad az alkalmazás minden fájlja és egyszerűen használható például a fentebb említette </w:t>
      </w:r>
      <w:r w:rsidRPr="00A07F04">
        <w:rPr>
          <w:rFonts w:ascii="Times New Roman" w:hAnsi="Times New Roman" w:cs="Times New Roman"/>
          <w:b/>
          <w:i/>
          <w:sz w:val="24"/>
          <w:lang w:val="hu-HU"/>
        </w:rPr>
        <w:t>leva</w:t>
      </w:r>
      <w:r>
        <w:rPr>
          <w:rFonts w:ascii="Times New Roman" w:hAnsi="Times New Roman" w:cs="Times New Roman"/>
          <w:b/>
          <w:i/>
          <w:sz w:val="24"/>
          <w:lang w:val="hu-HU"/>
        </w:rPr>
        <w:t xml:space="preserve"> </w:t>
      </w:r>
      <w:r>
        <w:rPr>
          <w:rFonts w:ascii="Times New Roman" w:hAnsi="Times New Roman" w:cs="Times New Roman"/>
          <w:sz w:val="24"/>
          <w:lang w:val="hu-HU"/>
        </w:rPr>
        <w:t>eszköz is, ami segítségével egyedileg tudunk módosítani mindent anyagi tulajdonság paraméterén.</w:t>
      </w:r>
    </w:p>
    <w:p w:rsidR="00A07F04" w:rsidRDefault="00A07F04" w:rsidP="00A07F0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w:t>
      </w:r>
      <w:r>
        <w:rPr>
          <w:rFonts w:ascii="Times New Roman" w:hAnsi="Times New Roman" w:cs="Times New Roman"/>
          <w:b/>
          <w:caps/>
          <w:sz w:val="28"/>
          <w:lang w:val="hu-HU"/>
        </w:rPr>
        <w:t>6</w:t>
      </w:r>
      <w:r>
        <w:rPr>
          <w:rFonts w:ascii="Times New Roman" w:hAnsi="Times New Roman" w:cs="Times New Roman"/>
          <w:b/>
          <w:caps/>
          <w:sz w:val="28"/>
          <w:lang w:val="hu-HU"/>
        </w:rPr>
        <w:t xml:space="preserve"> </w:t>
      </w:r>
      <w:r>
        <w:rPr>
          <w:rFonts w:ascii="Times New Roman" w:hAnsi="Times New Roman" w:cs="Times New Roman"/>
          <w:b/>
          <w:caps/>
          <w:sz w:val="28"/>
          <w:lang w:val="hu-HU"/>
        </w:rPr>
        <w:t>anyagi tulajdonságok</w:t>
      </w:r>
      <w:bookmarkStart w:id="0" w:name="_GoBack"/>
      <w:bookmarkEnd w:id="0"/>
    </w:p>
    <w:p w:rsidR="005E2F63" w:rsidRPr="005E2F63" w:rsidRDefault="005E2F63" w:rsidP="00121D7D">
      <w:pPr>
        <w:spacing w:after="240" w:line="360" w:lineRule="auto"/>
        <w:jc w:val="both"/>
        <w:rPr>
          <w:rFonts w:ascii="Times New Roman" w:hAnsi="Times New Roman" w:cs="Times New Roman"/>
          <w:sz w:val="24"/>
          <w:lang w:val="hu-HU"/>
        </w:rPr>
      </w:pPr>
    </w:p>
    <w:p w:rsidR="00844118" w:rsidRPr="00844118" w:rsidRDefault="00844118" w:rsidP="00844118">
      <w:pPr>
        <w:spacing w:after="240" w:line="360" w:lineRule="auto"/>
        <w:jc w:val="both"/>
        <w:rPr>
          <w:rFonts w:ascii="Times New Roman" w:hAnsi="Times New Roman" w:cs="Times New Roman"/>
          <w:sz w:val="24"/>
          <w:lang w:val="hu-HU"/>
        </w:rPr>
      </w:pPr>
    </w:p>
    <w:p w:rsidR="00950F66" w:rsidRPr="00FC0B32" w:rsidRDefault="00950F66" w:rsidP="00950F66">
      <w:pPr>
        <w:spacing w:after="240" w:line="360" w:lineRule="auto"/>
        <w:jc w:val="both"/>
        <w:rPr>
          <w:rFonts w:ascii="Times New Roman" w:hAnsi="Times New Roman" w:cs="Times New Roman"/>
          <w:sz w:val="24"/>
          <w:lang w:val="hu-HU"/>
        </w:rPr>
      </w:pPr>
    </w:p>
    <w:sectPr w:rsidR="00950F66" w:rsidRPr="00FC0B32" w:rsidSect="00A808BD">
      <w:headerReference w:type="default" r:id="rId14"/>
      <w:footerReference w:type="default" r:id="rId15"/>
      <w:headerReference w:type="first" r:id="rId16"/>
      <w:footerReference w:type="first" r:id="rId17"/>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EC6" w:rsidRDefault="00635EC6" w:rsidP="00AD78A0">
      <w:pPr>
        <w:spacing w:after="0" w:line="240" w:lineRule="auto"/>
      </w:pPr>
      <w:r>
        <w:separator/>
      </w:r>
    </w:p>
  </w:endnote>
  <w:endnote w:type="continuationSeparator" w:id="0">
    <w:p w:rsidR="00635EC6" w:rsidRDefault="00635EC6"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A07F04" w:rsidRPr="00A07F04">
          <w:rPr>
            <w:noProof/>
            <w:lang w:val="hu-HU"/>
          </w:rPr>
          <w:t>25</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EC6" w:rsidRDefault="00635EC6" w:rsidP="00AD78A0">
      <w:pPr>
        <w:spacing w:after="0" w:line="240" w:lineRule="auto"/>
      </w:pPr>
      <w:r>
        <w:separator/>
      </w:r>
    </w:p>
  </w:footnote>
  <w:footnote w:type="continuationSeparator" w:id="0">
    <w:p w:rsidR="00635EC6" w:rsidRDefault="00635EC6"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149F1"/>
    <w:rsid w:val="000479A3"/>
    <w:rsid w:val="00082BC2"/>
    <w:rsid w:val="00084EEF"/>
    <w:rsid w:val="00091F71"/>
    <w:rsid w:val="000A3479"/>
    <w:rsid w:val="000B6715"/>
    <w:rsid w:val="000E1C4E"/>
    <w:rsid w:val="000F69DE"/>
    <w:rsid w:val="00102573"/>
    <w:rsid w:val="00121D7D"/>
    <w:rsid w:val="00156F1A"/>
    <w:rsid w:val="00157A3B"/>
    <w:rsid w:val="00180437"/>
    <w:rsid w:val="001B049E"/>
    <w:rsid w:val="001B2863"/>
    <w:rsid w:val="001B6A5D"/>
    <w:rsid w:val="001C4C9F"/>
    <w:rsid w:val="001D07BC"/>
    <w:rsid w:val="001E3158"/>
    <w:rsid w:val="002231AA"/>
    <w:rsid w:val="00247C04"/>
    <w:rsid w:val="002563A8"/>
    <w:rsid w:val="00281DDC"/>
    <w:rsid w:val="0028207D"/>
    <w:rsid w:val="002826B6"/>
    <w:rsid w:val="002911F2"/>
    <w:rsid w:val="00295270"/>
    <w:rsid w:val="002B755F"/>
    <w:rsid w:val="002D4D50"/>
    <w:rsid w:val="00302FDF"/>
    <w:rsid w:val="003173C1"/>
    <w:rsid w:val="0031766E"/>
    <w:rsid w:val="003211B7"/>
    <w:rsid w:val="003302A0"/>
    <w:rsid w:val="003A663F"/>
    <w:rsid w:val="003B7A97"/>
    <w:rsid w:val="003C6468"/>
    <w:rsid w:val="003D0826"/>
    <w:rsid w:val="003D09BA"/>
    <w:rsid w:val="003E4E39"/>
    <w:rsid w:val="003E64F4"/>
    <w:rsid w:val="00420EF7"/>
    <w:rsid w:val="00454552"/>
    <w:rsid w:val="004A1358"/>
    <w:rsid w:val="004E57D8"/>
    <w:rsid w:val="00513000"/>
    <w:rsid w:val="00517B72"/>
    <w:rsid w:val="005320AC"/>
    <w:rsid w:val="005413D5"/>
    <w:rsid w:val="00545B50"/>
    <w:rsid w:val="00567485"/>
    <w:rsid w:val="00587CE1"/>
    <w:rsid w:val="005E2F63"/>
    <w:rsid w:val="005E3369"/>
    <w:rsid w:val="005F5DFC"/>
    <w:rsid w:val="006019AD"/>
    <w:rsid w:val="00635EC6"/>
    <w:rsid w:val="00665A7F"/>
    <w:rsid w:val="006709AC"/>
    <w:rsid w:val="00677485"/>
    <w:rsid w:val="006A4411"/>
    <w:rsid w:val="006B0A50"/>
    <w:rsid w:val="006B39B4"/>
    <w:rsid w:val="006B701B"/>
    <w:rsid w:val="007178B8"/>
    <w:rsid w:val="0072254C"/>
    <w:rsid w:val="00793216"/>
    <w:rsid w:val="007A2224"/>
    <w:rsid w:val="007A4735"/>
    <w:rsid w:val="00811B0E"/>
    <w:rsid w:val="0084183C"/>
    <w:rsid w:val="00844118"/>
    <w:rsid w:val="00855AE6"/>
    <w:rsid w:val="008C7091"/>
    <w:rsid w:val="008E04F1"/>
    <w:rsid w:val="008F0AD6"/>
    <w:rsid w:val="009127EF"/>
    <w:rsid w:val="00924AA9"/>
    <w:rsid w:val="009348B1"/>
    <w:rsid w:val="00941C26"/>
    <w:rsid w:val="00950F66"/>
    <w:rsid w:val="009C13A6"/>
    <w:rsid w:val="00A05755"/>
    <w:rsid w:val="00A06D00"/>
    <w:rsid w:val="00A07F04"/>
    <w:rsid w:val="00A30535"/>
    <w:rsid w:val="00A808BD"/>
    <w:rsid w:val="00A81CF5"/>
    <w:rsid w:val="00AB1823"/>
    <w:rsid w:val="00AB55CC"/>
    <w:rsid w:val="00AC4BF3"/>
    <w:rsid w:val="00AD4FC2"/>
    <w:rsid w:val="00AD78A0"/>
    <w:rsid w:val="00AF31DA"/>
    <w:rsid w:val="00B86473"/>
    <w:rsid w:val="00BC662F"/>
    <w:rsid w:val="00BD6653"/>
    <w:rsid w:val="00C20371"/>
    <w:rsid w:val="00C24E64"/>
    <w:rsid w:val="00C62F61"/>
    <w:rsid w:val="00C66491"/>
    <w:rsid w:val="00C8054A"/>
    <w:rsid w:val="00C94E54"/>
    <w:rsid w:val="00CA5A22"/>
    <w:rsid w:val="00CB2FA0"/>
    <w:rsid w:val="00CC12CA"/>
    <w:rsid w:val="00D03F7C"/>
    <w:rsid w:val="00D17DBB"/>
    <w:rsid w:val="00D27D16"/>
    <w:rsid w:val="00D35DB1"/>
    <w:rsid w:val="00D540FE"/>
    <w:rsid w:val="00D6044E"/>
    <w:rsid w:val="00D83A43"/>
    <w:rsid w:val="00D83DBD"/>
    <w:rsid w:val="00D90351"/>
    <w:rsid w:val="00DA489C"/>
    <w:rsid w:val="00DB1A10"/>
    <w:rsid w:val="00DB788E"/>
    <w:rsid w:val="00DF31BC"/>
    <w:rsid w:val="00DF530D"/>
    <w:rsid w:val="00E14815"/>
    <w:rsid w:val="00E56F7D"/>
    <w:rsid w:val="00E60D1B"/>
    <w:rsid w:val="00E73DD4"/>
    <w:rsid w:val="00EF32F2"/>
    <w:rsid w:val="00EF5F03"/>
    <w:rsid w:val="00F0596E"/>
    <w:rsid w:val="00F4502F"/>
    <w:rsid w:val="00F55F07"/>
    <w:rsid w:val="00F67FF4"/>
    <w:rsid w:val="00F718DC"/>
    <w:rsid w:val="00F92982"/>
    <w:rsid w:val="00FC0B32"/>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84683"/>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7F04"/>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8689879">
      <w:bodyDiv w:val="1"/>
      <w:marLeft w:val="0"/>
      <w:marRight w:val="0"/>
      <w:marTop w:val="0"/>
      <w:marBottom w:val="0"/>
      <w:divBdr>
        <w:top w:val="none" w:sz="0" w:space="0" w:color="auto"/>
        <w:left w:val="none" w:sz="0" w:space="0" w:color="auto"/>
        <w:bottom w:val="none" w:sz="0" w:space="0" w:color="auto"/>
        <w:right w:val="none" w:sz="0" w:space="0" w:color="auto"/>
      </w:divBdr>
      <w:divsChild>
        <w:div w:id="606738871">
          <w:marLeft w:val="0"/>
          <w:marRight w:val="0"/>
          <w:marTop w:val="0"/>
          <w:marBottom w:val="0"/>
          <w:divBdr>
            <w:top w:val="none" w:sz="0" w:space="0" w:color="auto"/>
            <w:left w:val="none" w:sz="0" w:space="0" w:color="auto"/>
            <w:bottom w:val="none" w:sz="0" w:space="0" w:color="auto"/>
            <w:right w:val="none" w:sz="0" w:space="0" w:color="auto"/>
          </w:divBdr>
          <w:divsChild>
            <w:div w:id="20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2D3BF-0DF3-4E47-87B1-22A28C7C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25</Pages>
  <Words>4871</Words>
  <Characters>27770</Characters>
  <Application>Microsoft Office Word</Application>
  <DocSecurity>0</DocSecurity>
  <Lines>231</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41</cp:revision>
  <dcterms:created xsi:type="dcterms:W3CDTF">2024-04-23T20:40:00Z</dcterms:created>
  <dcterms:modified xsi:type="dcterms:W3CDTF">2024-05-11T23:12:00Z</dcterms:modified>
</cp:coreProperties>
</file>