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4E3821E0"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620785">
            <w:rPr>
              <w:noProof/>
            </w:rPr>
            <w:t xml:space="preserve"> </w:t>
          </w:r>
          <w:r w:rsidR="00620785" w:rsidRPr="0062078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5BEC4B83"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620785">
            <w:rPr>
              <w:b/>
              <w:bCs/>
              <w:noProof/>
            </w:rPr>
            <w:t xml:space="preserve"> </w:t>
          </w:r>
          <w:r w:rsidR="00620785" w:rsidRPr="0062078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0079B63E"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DC62C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620785">
            <w:rPr>
              <w:b/>
              <w:bCs/>
              <w:i w:val="0"/>
              <w:iCs w:val="0"/>
              <w:noProof/>
              <w:sz w:val="24"/>
              <w:szCs w:val="24"/>
              <w:lang w:val="en-US"/>
            </w:rPr>
            <w:t xml:space="preserve"> </w:t>
          </w:r>
          <w:r w:rsidR="00620785" w:rsidRPr="0062078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8254A3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620785">
            <w:rPr>
              <w:i/>
              <w:iCs/>
              <w:noProof/>
            </w:rPr>
            <w:t xml:space="preserve"> </w:t>
          </w:r>
          <w:r w:rsidR="00620785" w:rsidRPr="0062078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15324B77"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620785" w:rsidRPr="00620785">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A4E8575"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620785">
            <w:rPr>
              <w:b/>
              <w:bCs/>
              <w:noProof/>
            </w:rPr>
            <w:t xml:space="preserve"> </w:t>
          </w:r>
          <w:r w:rsidR="00620785" w:rsidRPr="00620785">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w:t>
      </w:r>
      <w:r w:rsidRPr="00D170FD">
        <w:t>nagyszabású gépi tanuláshoz</w:t>
      </w:r>
      <w:r>
        <w:t xml:space="preserve">.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6A0EC1">
      <w:pPr>
        <w:pStyle w:val="ListParagraph"/>
        <w:numPr>
          <w:ilvl w:val="0"/>
          <w:numId w:val="18"/>
        </w:numPr>
        <w:jc w:val="both"/>
      </w:pPr>
      <w:r w:rsidRPr="009D7863">
        <w:t xml:space="preserve">Magja nagyon hasonlít a NumPy-hez,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gyfajta just-in-time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TensorFlow sokkal több olyan funkciót kínál, amelyek ezekre az alapvető jellemzőkre épülnek: a legfontosabb természetesen a </w:t>
      </w:r>
      <w:r>
        <w:t>Keras</w:t>
      </w:r>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TensorFlow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0511D87"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620785">
            <w:rPr>
              <w:b/>
              <w:bCs/>
              <w:noProof/>
              <w:lang w:val="en-US"/>
            </w:rPr>
            <w:t xml:space="preserve"> </w:t>
          </w:r>
          <w:r w:rsidR="00620785" w:rsidRPr="0062078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r w:rsidRPr="00D170FD">
        <w:rPr>
          <w:b/>
          <w:bCs/>
          <w:i/>
          <w:iCs/>
        </w:rPr>
        <w:t>Keras</w:t>
      </w:r>
      <w:r w:rsidRPr="00000C2E">
        <w:t xml:space="preserve"> egy mély tanulási </w:t>
      </w:r>
      <w:r w:rsidRPr="00D170FD">
        <w:rPr>
          <w:b/>
          <w:bCs/>
          <w:i/>
          <w:iCs/>
        </w:rPr>
        <w:t>API</w:t>
      </w:r>
      <w:r w:rsidRPr="00000C2E">
        <w:t xml:space="preserve">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6A0EC1">
      <w:pPr>
        <w:pStyle w:val="ListParagraph"/>
        <w:numPr>
          <w:ilvl w:val="0"/>
          <w:numId w:val="19"/>
        </w:numPr>
        <w:jc w:val="both"/>
      </w:pPr>
      <w:r>
        <w:t xml:space="preserve">A Keras egy API, amelyet emberek, nem pedig gépek számára terveztek. A Keras a kognitív terhelés csökkentésének bevált módszereit követi: következetes és </w:t>
      </w:r>
      <w:r w:rsidRPr="00D170FD">
        <w:rPr>
          <w:b/>
          <w:bCs/>
          <w:i/>
          <w:iCs/>
        </w:rPr>
        <w:t>egyszerű</w:t>
      </w:r>
      <w:r>
        <w:t xml:space="preserve"> API-kat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Ez megkönnyíti a Keras megtanulását és használatát. Keras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Keras mélyen integrálódik az alacsony szintű TensorFlow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7A85B78"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620785">
            <w:rPr>
              <w:b/>
              <w:bCs/>
              <w:noProof/>
            </w:rPr>
            <w:t xml:space="preserve"> </w:t>
          </w:r>
          <w:r w:rsidR="00620785" w:rsidRPr="00620785">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6C002555"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620785">
            <w:rPr>
              <w:b/>
              <w:bCs/>
              <w:noProof/>
            </w:rPr>
            <w:t xml:space="preserve"> </w:t>
          </w:r>
          <w:r w:rsidR="00620785" w:rsidRPr="00620785">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A klaszterező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2B4FD8C6"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620785">
            <w:rPr>
              <w:b/>
              <w:bCs/>
              <w:noProof/>
            </w:rPr>
            <w:t xml:space="preserve"> </w:t>
          </w:r>
          <w:r w:rsidR="00620785" w:rsidRPr="00620785">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7DDA0892"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620785">
            <w:rPr>
              <w:noProof/>
            </w:rPr>
            <w:t xml:space="preserve"> </w:t>
          </w:r>
          <w:r w:rsidR="00620785" w:rsidRPr="00620785">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r w:rsidRPr="00623A7C">
        <w:rPr>
          <w:b/>
          <w:bCs/>
          <w:i/>
          <w:iCs/>
        </w:rPr>
        <w:t>learning rate</w:t>
      </w:r>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383858EA"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620785">
            <w:rPr>
              <w:b/>
              <w:bCs/>
              <w:noProof/>
            </w:rPr>
            <w:t xml:space="preserve"> </w:t>
          </w:r>
          <w:r w:rsidR="00620785" w:rsidRPr="0062078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3FDF2676"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620785">
            <w:rPr>
              <w:b/>
              <w:bCs/>
              <w:noProof/>
            </w:rPr>
            <w:t xml:space="preserve"> </w:t>
          </w:r>
          <w:r w:rsidR="00620785" w:rsidRPr="00620785">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xml:space="preserve">.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28388630"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620785">
            <w:rPr>
              <w:noProof/>
            </w:rPr>
            <w:t xml:space="preserve"> </w:t>
          </w:r>
          <w:r w:rsidR="00620785" w:rsidRPr="00620785">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F520765"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620785">
            <w:rPr>
              <w:b/>
              <w:bCs/>
              <w:noProof/>
            </w:rPr>
            <w:t xml:space="preserve"> </w:t>
          </w:r>
          <w:r w:rsidR="00620785" w:rsidRPr="00620785">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klaszterezésre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7DA94702"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620785">
            <w:rPr>
              <w:b/>
              <w:bCs/>
              <w:noProof/>
              <w:lang w:val="en-US"/>
            </w:rPr>
            <w:t xml:space="preserve"> </w:t>
          </w:r>
          <w:r w:rsidR="00620785" w:rsidRPr="0062078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r w:rsidRPr="00B66C26">
        <w:rPr>
          <w:b/>
          <w:bCs/>
          <w:i/>
          <w:iCs/>
        </w:rPr>
        <w:t>upstream</w:t>
      </w:r>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r w:rsidR="00EC1D37" w:rsidRPr="00B66C26">
        <w:rPr>
          <w:b/>
          <w:bCs/>
          <w:i/>
          <w:iCs/>
        </w:rPr>
        <w:t>downstream</w:t>
      </w:r>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r w:rsidR="00413253" w:rsidRPr="00B66C26">
        <w:rPr>
          <w:b/>
          <w:bCs/>
          <w:i/>
          <w:iCs/>
        </w:rPr>
        <w:t>MLOps</w:t>
      </w:r>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4D351A17"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620785">
            <w:rPr>
              <w:b/>
              <w:bCs/>
              <w:noProof/>
            </w:rPr>
            <w:t xml:space="preserve"> </w:t>
          </w:r>
          <w:r w:rsidR="00620785" w:rsidRPr="00620785">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05EBD600"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20785">
            <w:rPr>
              <w:b/>
              <w:bCs/>
              <w:noProof/>
            </w:rPr>
            <w:t xml:space="preserve"> </w:t>
          </w:r>
          <w:r w:rsidR="00620785" w:rsidRPr="00620785">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99DEAEB"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20785">
            <w:rPr>
              <w:b/>
              <w:bCs/>
              <w:noProof/>
            </w:rPr>
            <w:t xml:space="preserve"> </w:t>
          </w:r>
          <w:r w:rsidR="00620785" w:rsidRPr="00620785">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aplófájlok, JSON fájlok, érzékelő adatok, csv fájlok stb.</w:t>
      </w:r>
    </w:p>
    <w:p w14:paraId="7FE55E14" w14:textId="550550D2"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20785">
            <w:rPr>
              <w:b/>
              <w:bCs/>
              <w:noProof/>
            </w:rPr>
            <w:t xml:space="preserve"> </w:t>
          </w:r>
          <w:r w:rsidR="00620785" w:rsidRPr="00620785">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Things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5C9F9781"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620785" w:rsidRPr="0062078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r w:rsidRPr="00012E98">
        <w:rPr>
          <w:b/>
          <w:bCs/>
          <w:i/>
          <w:iCs/>
        </w:rPr>
        <w:t>interjúztató</w:t>
      </w:r>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xml:space="preserve">. Míg a félig strukturált adattranzakciók a DBMS-től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E7D43D7"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620785">
            <w:rPr>
              <w:b/>
              <w:bCs/>
              <w:noProof/>
            </w:rPr>
            <w:t xml:space="preserve"> </w:t>
          </w:r>
          <w:r w:rsidR="00620785" w:rsidRPr="00620785">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0DBAC11D"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620785">
            <w:rPr>
              <w:b/>
              <w:bCs/>
              <w:noProof/>
              <w:lang w:val="en-US"/>
            </w:rPr>
            <w:t xml:space="preserve"> </w:t>
          </w:r>
          <w:r w:rsidR="00620785" w:rsidRPr="00620785">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deértve a kormányzati weboldalakat, a Kaggle-t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.gov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r>
        <w:t>Kaggle adatkészletek</w:t>
      </w:r>
    </w:p>
    <w:p w14:paraId="7A3824B9" w14:textId="359D6DAF" w:rsidR="004F4A95" w:rsidRDefault="004F4A95" w:rsidP="004F4A95">
      <w:pPr>
        <w:ind w:left="360" w:firstLine="0"/>
        <w:jc w:val="both"/>
      </w:pPr>
      <w:r>
        <w:t xml:space="preserve">A Kaggle a gépi tanulás és a mély tanulási kihívások tárhelyéről ismert. A Kaggle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anyaghoz.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UCI Machine Learning Repository</w:t>
      </w:r>
    </w:p>
    <w:p w14:paraId="6C0D5746" w14:textId="49FC0C8A" w:rsidR="00872E96" w:rsidRPr="004F4A95" w:rsidRDefault="00872E96" w:rsidP="00872E96">
      <w:pPr>
        <w:ind w:left="360" w:firstLine="0"/>
        <w:jc w:val="both"/>
      </w:pPr>
      <w:r>
        <w:t xml:space="preserve">Az UCI Machine Learning Repository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4721CEA5"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620785">
            <w:rPr>
              <w:b/>
              <w:bCs/>
              <w:noProof/>
            </w:rPr>
            <w:t xml:space="preserve"> </w:t>
          </w:r>
          <w:r w:rsidR="00620785" w:rsidRPr="00620785">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rsidRPr="007346D8">
        <w:rPr>
          <w:b/>
          <w:bCs/>
          <w:i/>
          <w:iCs/>
        </w:rPr>
        <w:t>Kaggle</w:t>
      </w:r>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csv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37DA1B33"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620785">
            <w:rPr>
              <w:noProof/>
            </w:rPr>
            <w:t xml:space="preserve"> </w:t>
          </w:r>
          <w:r w:rsidR="00620785" w:rsidRPr="0062078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213EF8A"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620785">
            <w:rPr>
              <w:noProof/>
            </w:rPr>
            <w:t xml:space="preserve"> </w:t>
          </w:r>
          <w:r w:rsidR="00620785" w:rsidRPr="0062078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0E762089"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620785">
            <w:rPr>
              <w:b/>
              <w:bCs/>
              <w:noProof/>
            </w:rPr>
            <w:t xml:space="preserve"> </w:t>
          </w:r>
          <w:r w:rsidR="00620785" w:rsidRPr="0062078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3A967BD"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620785">
            <w:rPr>
              <w:noProof/>
            </w:rPr>
            <w:t xml:space="preserve"> </w:t>
          </w:r>
          <w:r w:rsidR="00620785" w:rsidRPr="00620785">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26D93DA0"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(heatmap)</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620785" w:rsidRPr="00620785">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4A97088"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620785">
            <w:rPr>
              <w:noProof/>
            </w:rPr>
            <w:t xml:space="preserve"> </w:t>
          </w:r>
          <w:r w:rsidR="00620785" w:rsidRPr="00620785">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68F04388"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(whisker box)</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kvartilis</w:t>
      </w:r>
      <w:r>
        <w:t xml:space="preserve"> (</w:t>
      </w:r>
      <w:r w:rsidRPr="008448B1">
        <w:t>75</w:t>
      </w:r>
      <w:r>
        <w:t>%)</w:t>
      </w:r>
      <w:r w:rsidRPr="008448B1">
        <w:t xml:space="preserve">, az </w:t>
      </w:r>
      <w:r w:rsidRPr="00A10700">
        <w:rPr>
          <w:b/>
          <w:bCs/>
          <w:i/>
          <w:iCs/>
        </w:rPr>
        <w:t>alsó</w:t>
      </w:r>
      <w:r w:rsidRPr="008448B1">
        <w:t xml:space="preserve"> kvartilis</w:t>
      </w:r>
      <w:r>
        <w:t xml:space="preserve"> (25%). A</w:t>
      </w:r>
      <w:r w:rsidRPr="008448B1">
        <w:t xml:space="preserve"> felső szélső érték, amelyet felső </w:t>
      </w:r>
      <w:r>
        <w:t>negyed</w:t>
      </w:r>
      <w:r w:rsidRPr="008448B1">
        <w:t xml:space="preserve"> plusz 1,5 interkvartilis tartományként határozunk meg. Az </w:t>
      </w:r>
      <w:r w:rsidRPr="00A10700">
        <w:rPr>
          <w:b/>
          <w:bCs/>
          <w:i/>
          <w:iCs/>
        </w:rPr>
        <w:t>interkvartilis</w:t>
      </w:r>
      <w:r w:rsidRPr="008448B1">
        <w:t xml:space="preserve"> tartomány a felső és az alsó kvartilis közötti intervallum. A szélső érték, amely az alsó </w:t>
      </w:r>
      <w:r w:rsidRPr="00A10700">
        <w:rPr>
          <w:b/>
          <w:bCs/>
          <w:i/>
          <w:iCs/>
        </w:rPr>
        <w:t>kvartilis</w:t>
      </w:r>
      <w:r w:rsidRPr="008448B1">
        <w:t xml:space="preserve"> mínusz 1,5 interkvartilis tartomány. A </w:t>
      </w:r>
      <w:r>
        <w:t>daru szakasz</w:t>
      </w:r>
      <w:r w:rsidRPr="008448B1">
        <w:t xml:space="preserve"> a felső és a felső kvartilis, valamint az alsó és az alsó kvartilis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620785">
            <w:rPr>
              <w:noProof/>
            </w:rPr>
            <w:t xml:space="preserve"> </w:t>
          </w:r>
          <w:r w:rsidR="00620785" w:rsidRPr="00620785">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A10700">
        <w:rPr>
          <w:b/>
          <w:bCs/>
          <w:i/>
          <w:iCs/>
        </w:rPr>
        <w:t>schoolsup</w:t>
      </w:r>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B8ABBEE" w:rsidR="00412E93" w:rsidRDefault="00412E93" w:rsidP="000D63CA">
      <w:r>
        <w:t xml:space="preserve">Ha az attribútumok erősen (pozitívan) függenek egymástól az kihat a modell teljesítményére. A probléma az úgynevezett </w:t>
      </w:r>
      <w:r w:rsidRPr="00A10700">
        <w:rPr>
          <w:b/>
          <w:bCs/>
          <w:i/>
          <w:iCs/>
        </w:rPr>
        <w:t>multikollinearítás</w:t>
      </w:r>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620785">
            <w:rPr>
              <w:noProof/>
            </w:rPr>
            <w:t xml:space="preserve"> </w:t>
          </w:r>
          <w:r w:rsidR="00620785" w:rsidRPr="00620785">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176E2603"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620785" w:rsidRPr="00620785">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31BF9">
        <w:t>í</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68B919D0"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620785" w:rsidRPr="00620785">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1AD0AA99"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620785">
            <w:rPr>
              <w:b/>
              <w:bCs/>
              <w:noProof/>
            </w:rPr>
            <w:t xml:space="preserve"> </w:t>
          </w:r>
          <w:r w:rsidR="00620785" w:rsidRPr="00620785">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88784C"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5698BCC0"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2">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620785" w:rsidRPr="00620785">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3">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00D56E5C"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620785">
            <w:rPr>
              <w:noProof/>
              <w:lang w:val="en-US"/>
            </w:rPr>
            <w:t xml:space="preserve"> </w:t>
          </w:r>
          <w:r w:rsidR="00620785" w:rsidRPr="00620785">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5636EDDE"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620785">
            <w:rPr>
              <w:noProof/>
            </w:rPr>
            <w:t xml:space="preserve"> </w:t>
          </w:r>
          <w:r w:rsidR="00620785" w:rsidRPr="00620785">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C6DC0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620785">
            <w:rPr>
              <w:b/>
              <w:bCs/>
              <w:noProof/>
            </w:rPr>
            <w:t xml:space="preserve"> </w:t>
          </w:r>
          <w:r w:rsidR="00620785" w:rsidRPr="00620785">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6D805764" w:rsidR="00931D20" w:rsidRDefault="00227A20" w:rsidP="00123493">
      <w:pPr>
        <w:spacing w:after="160"/>
        <w:ind w:left="0" w:right="0" w:firstLine="0"/>
      </w:pPr>
      <w:r>
        <w:t>Két</w:t>
      </w:r>
      <w:r w:rsidR="00123493">
        <w:t xml:space="preserve"> szempont van az adatok felosztásakor. Először is szeretnénk </w:t>
      </w:r>
      <w:r w:rsidR="00123493" w:rsidRPr="00931D20">
        <w:rPr>
          <w:b/>
          <w:bCs/>
        </w:rPr>
        <w:t>randomizálni</w:t>
      </w:r>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(bias)</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620785">
            <w:rPr>
              <w:noProof/>
            </w:rPr>
            <w:t xml:space="preserve"> </w:t>
          </w:r>
          <w:r w:rsidR="00620785" w:rsidRPr="00620785">
            <w:rPr>
              <w:noProof/>
            </w:rPr>
            <w:t>[13]</w:t>
          </w:r>
          <w:r w:rsidR="006835AC">
            <w:fldChar w:fldCharType="end"/>
          </w:r>
        </w:sdtContent>
      </w:sdt>
    </w:p>
    <w:p w14:paraId="7E7054F9" w14:textId="17490136"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620785">
            <w:rPr>
              <w:b/>
              <w:bCs/>
              <w:noProof/>
            </w:rPr>
            <w:t xml:space="preserve"> </w:t>
          </w:r>
          <w:r w:rsidR="00620785" w:rsidRPr="00620785">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29883A18"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r w:rsidR="00227A20" w:rsidRPr="00227A20">
        <w:rPr>
          <w:b/>
          <w:bCs/>
          <w:i/>
          <w:iCs/>
        </w:rPr>
        <w:t>Pareto-elv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620785">
            <w:rPr>
              <w:noProof/>
            </w:rPr>
            <w:t xml:space="preserve"> </w:t>
          </w:r>
          <w:r w:rsidR="00620785" w:rsidRPr="0062078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7">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r>
              <w:t>Layer strúktúra: 20-5-1</w:t>
            </w:r>
            <w:r>
              <w:tab/>
              <w:t>loss=mse</w:t>
            </w:r>
            <w:r>
              <w:tab/>
              <w:t>optimizer=adam</w:t>
            </w:r>
            <w:r>
              <w:tab/>
              <w:t>epoch=20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r>
              <w:t>random_state=1</w:t>
            </w:r>
          </w:p>
        </w:tc>
        <w:tc>
          <w:tcPr>
            <w:tcW w:w="2926" w:type="dxa"/>
            <w:shd w:val="clear" w:color="auto" w:fill="E7E6E6" w:themeFill="background2"/>
          </w:tcPr>
          <w:p w14:paraId="328B4F27" w14:textId="77777777" w:rsidR="0040030A" w:rsidRDefault="0040030A" w:rsidP="00994E66">
            <w:pPr>
              <w:spacing w:after="160"/>
              <w:ind w:left="0" w:right="0" w:firstLine="0"/>
            </w:pPr>
            <w:r>
              <w:t>random_state=7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98413F"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620785">
            <w:rPr>
              <w:noProof/>
              <w:lang w:val="en-US"/>
            </w:rPr>
            <w:t xml:space="preserve"> </w:t>
          </w:r>
          <w:r w:rsidR="00620785" w:rsidRPr="00620785">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62A2D0D7"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620785">
            <w:rPr>
              <w:noProof/>
            </w:rPr>
            <w:t xml:space="preserve"> </w:t>
          </w:r>
          <w:r w:rsidR="00620785" w:rsidRPr="00620785">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611DA3C5"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620785">
            <w:rPr>
              <w:noProof/>
            </w:rPr>
            <w:t xml:space="preserve"> </w:t>
          </w:r>
          <w:r w:rsidR="00620785" w:rsidRPr="00620785">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5682B001"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620785">
            <w:rPr>
              <w:b/>
              <w:bCs/>
              <w:noProof/>
            </w:rPr>
            <w:t xml:space="preserve"> </w:t>
          </w:r>
          <w:r w:rsidR="00620785" w:rsidRPr="00620785">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r w:rsidR="005E2F84" w:rsidRPr="00A14588">
        <w:rPr>
          <w:b/>
          <w:bCs/>
          <w:i/>
          <w:iCs/>
        </w:rPr>
        <w:t>ensemble training</w:t>
      </w:r>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7EE18605"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620785">
            <w:rPr>
              <w:b/>
              <w:bCs/>
              <w:noProof/>
            </w:rPr>
            <w:t xml:space="preserve"> </w:t>
          </w:r>
          <w:r w:rsidR="00620785" w:rsidRPr="00620785">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r w:rsidR="005E162C">
        <w:t>fontosak</w:t>
      </w:r>
      <w:r>
        <w:t xml:space="preserve"> az adatok, viszont gyakran nem tudják, milyen adatok lesznek </w:t>
      </w:r>
      <w:r w:rsidR="005E162C">
        <w:t>fontosak</w:t>
      </w:r>
      <w:r>
        <w:t>. Végül túl sok adatot gyűjtenek be. Furcsának tűnhet, hogy a túl sok adat is problémát jelent. Az adatok, amelyekkel dolgozunk, kétféleképpen lehetnek túlzottak.</w:t>
      </w:r>
    </w:p>
    <w:p w14:paraId="0936884E" w14:textId="6AFA969F"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620785">
            <w:rPr>
              <w:b/>
              <w:bCs/>
              <w:noProof/>
            </w:rPr>
            <w:t xml:space="preserve"> </w:t>
          </w:r>
          <w:r w:rsidR="00620785" w:rsidRPr="0062078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3EA4FE0F"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620785">
            <w:rPr>
              <w:b/>
              <w:bCs/>
              <w:noProof/>
              <w:lang w:val="en-US"/>
            </w:rPr>
            <w:t xml:space="preserve"> </w:t>
          </w:r>
          <w:r w:rsidR="00620785" w:rsidRPr="00620785">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2D500CA1"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620785">
            <w:rPr>
              <w:b/>
              <w:bCs/>
              <w:noProof/>
            </w:rPr>
            <w:t xml:space="preserve"> </w:t>
          </w:r>
          <w:r w:rsidR="00620785" w:rsidRPr="00620785">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(feature selection):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(feature engineering):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7E51B2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620785">
            <w:rPr>
              <w:noProof/>
            </w:rPr>
            <w:t xml:space="preserve"> </w:t>
          </w:r>
          <w:r w:rsidR="00620785" w:rsidRPr="0062078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E6A09C1"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620785">
            <w:rPr>
              <w:noProof/>
              <w:lang w:val="en-US"/>
            </w:rPr>
            <w:t xml:space="preserve"> </w:t>
          </w:r>
          <w:r w:rsidR="00620785" w:rsidRPr="00620785">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2AC8769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620785">
            <w:rPr>
              <w:noProof/>
            </w:rPr>
            <w:t xml:space="preserve"> </w:t>
          </w:r>
          <w:r w:rsidR="00620785" w:rsidRPr="00620785">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B1049DE"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620785">
            <w:rPr>
              <w:noProof/>
            </w:rPr>
            <w:t xml:space="preserve"> </w:t>
          </w:r>
          <w:r w:rsidR="00620785" w:rsidRPr="0062078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4630FD6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620785">
            <w:rPr>
              <w:noProof/>
            </w:rPr>
            <w:t xml:space="preserve"> </w:t>
          </w:r>
          <w:r w:rsidR="00620785" w:rsidRPr="0062078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14B48A13"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620785">
            <w:rPr>
              <w:noProof/>
            </w:rPr>
            <w:t xml:space="preserve"> </w:t>
          </w:r>
          <w:r w:rsidR="00620785" w:rsidRPr="0062078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085DDD04"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620785">
            <w:rPr>
              <w:noProof/>
            </w:rPr>
            <w:t xml:space="preserve"> </w:t>
          </w:r>
          <w:r w:rsidR="00620785" w:rsidRPr="00620785">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9F76C62"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620785">
            <w:rPr>
              <w:b/>
              <w:bCs/>
              <w:noProof/>
            </w:rPr>
            <w:t xml:space="preserve"> </w:t>
          </w:r>
          <w:r w:rsidR="00620785" w:rsidRPr="00620785">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4DB8008"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620785">
            <w:rPr>
              <w:b/>
              <w:bCs/>
              <w:noProof/>
            </w:rPr>
            <w:t xml:space="preserve"> </w:t>
          </w:r>
          <w:r w:rsidR="00620785" w:rsidRPr="00620785">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K-Nearest Neighbor.</w:t>
      </w:r>
    </w:p>
    <w:p w14:paraId="71801908" w14:textId="56FF2680"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620785">
            <w:rPr>
              <w:b/>
              <w:bCs/>
              <w:noProof/>
            </w:rPr>
            <w:t xml:space="preserve"> </w:t>
          </w:r>
          <w:r w:rsidR="00620785" w:rsidRPr="0062078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494D535C" w:rsidR="004E1219" w:rsidRDefault="000965DC" w:rsidP="000965DC">
      <w:r w:rsidRPr="000965DC">
        <w:t xml:space="preserve">Kifinomultabb megközelítés az </w:t>
      </w:r>
      <w:r w:rsidRPr="00F82690">
        <w:rPr>
          <w:b/>
          <w:bCs/>
          <w:i/>
          <w:iCs/>
        </w:rPr>
        <w:t>IterativeImputer</w:t>
      </w:r>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r>
        <w:t>Round-robin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620785">
            <w:rPr>
              <w:noProof/>
            </w:rPr>
            <w:t xml:space="preserve"> </w:t>
          </w:r>
          <w:r w:rsidR="00620785" w:rsidRPr="00620785">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183B13D1"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620785">
            <w:rPr>
              <w:b/>
              <w:bCs/>
              <w:noProof/>
            </w:rPr>
            <w:t xml:space="preserve"> </w:t>
          </w:r>
          <w:r w:rsidR="00620785" w:rsidRPr="00620785">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7795B43" w:rsidR="009279B4" w:rsidRDefault="008F2ACA" w:rsidP="009279B4">
      <w:r>
        <w:t xml:space="preserve">Ezeket egyszerű </w:t>
      </w:r>
      <w:r w:rsidRPr="003E5A18">
        <w:t>címkekódolással</w:t>
      </w:r>
      <w:r>
        <w:t xml:space="preserve"> átalakítom numerikus adattá. A </w:t>
      </w:r>
      <w:r w:rsidRPr="003E5A18">
        <w:rPr>
          <w:b/>
          <w:bCs/>
          <w:i/>
          <w:iCs/>
        </w:rPr>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620785">
            <w:rPr>
              <w:noProof/>
            </w:rPr>
            <w:t xml:space="preserve"> </w:t>
          </w:r>
          <w:r w:rsidR="00620785" w:rsidRPr="00620785">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BF474B0"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620785">
            <w:rPr>
              <w:b/>
              <w:bCs/>
              <w:noProof/>
            </w:rPr>
            <w:t xml:space="preserve"> </w:t>
          </w:r>
          <w:r w:rsidR="00620785" w:rsidRPr="00620785">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r w:rsidRPr="003E5A18">
        <w:rPr>
          <w:b/>
          <w:bCs/>
          <w:i/>
          <w:iCs/>
        </w:rPr>
        <w:t>one-hot encoder</w:t>
      </w:r>
      <w:r>
        <w:t>)</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A59C907" w:rsidR="00E252CC" w:rsidRDefault="00C23E9D" w:rsidP="009279B4">
      <w:r>
        <w:t>Egyszerűbb módja az egycsatornás kódolásnak, ha a panda keretrendszerbe létrehozott „</w:t>
      </w:r>
      <w:r w:rsidRPr="003E5A18">
        <w:rPr>
          <w:b/>
          <w:bCs/>
          <w:i/>
          <w:iCs/>
        </w:rPr>
        <w:t>get_dummies</w:t>
      </w:r>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620785">
            <w:rPr>
              <w:noProof/>
            </w:rPr>
            <w:t xml:space="preserve"> </w:t>
          </w:r>
          <w:r w:rsidR="00620785" w:rsidRPr="00620785">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5514A81"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620785">
            <w:rPr>
              <w:noProof/>
            </w:rPr>
            <w:t xml:space="preserve"> </w:t>
          </w:r>
          <w:r w:rsidR="00620785" w:rsidRPr="00620785">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2320D9EA" w:rsidR="00342D58" w:rsidRDefault="001465D1" w:rsidP="00342D58">
      <w:pPr>
        <w:pStyle w:val="Caption"/>
        <w:jc w:val="center"/>
      </w:pPr>
      <w:r>
        <w:fldChar w:fldCharType="begin"/>
      </w:r>
      <w:r>
        <w:instrText xml:space="preserve"> SEQ ábra \* ARABIC </w:instrText>
      </w:r>
      <w:r>
        <w:fldChar w:fldCharType="separate"/>
      </w:r>
      <w:r w:rsidR="00DC62C1">
        <w:rPr>
          <w:noProof/>
        </w:rPr>
        <w:t>2</w:t>
      </w:r>
      <w:r>
        <w:rPr>
          <w:noProof/>
        </w:rPr>
        <w:fldChar w:fldCharType="end"/>
      </w:r>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620785" w:rsidRPr="00620785">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00E182F7" w:rsidR="00B41617" w:rsidRDefault="00B41617" w:rsidP="00B41617">
      <w:r>
        <w:t>Ennek problémának a kiküszöbölésére a GritNet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620785">
            <w:rPr>
              <w:noProof/>
            </w:rPr>
            <w:t xml:space="preserve"> </w:t>
          </w:r>
          <w:r w:rsidR="00620785" w:rsidRPr="00620785">
            <w:rPr>
              <w:noProof/>
            </w:rPr>
            <w:t>[32]</w:t>
          </w:r>
          <w:r>
            <w:fldChar w:fldCharType="end"/>
          </w:r>
        </w:sdtContent>
      </w:sdt>
    </w:p>
    <w:p w14:paraId="7F833992" w14:textId="3B5C1AAC" w:rsidR="00B41617" w:rsidRPr="00513871" w:rsidRDefault="00513871" w:rsidP="00B41617">
      <w:pPr>
        <w:rPr>
          <w:b/>
          <w:bCs/>
        </w:rPr>
      </w:pPr>
      <w:r w:rsidRPr="00513871">
        <w:rPr>
          <w:b/>
          <w:bCs/>
        </w:rPr>
        <w:t>GritNet</w:t>
      </w:r>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GritNet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(one-hot encoding)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217BC785" w:rsidR="007529B1" w:rsidRDefault="007529B1" w:rsidP="00A240A6">
      <w:r>
        <w:t xml:space="preserve">A GritNet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620785">
            <w:rPr>
              <w:noProof/>
              <w:lang w:val="en-US"/>
            </w:rPr>
            <w:t xml:space="preserve"> </w:t>
          </w:r>
          <w:r w:rsidR="00620785" w:rsidRPr="00620785">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(Bidirectional LSTM)</w:t>
      </w:r>
      <w:r w:rsidR="00A94A85">
        <w:t xml:space="preserve"> réteg</w:t>
      </w:r>
      <w:r>
        <w:t>:</w:t>
      </w:r>
      <w:r w:rsidR="00A22CA1">
        <w:t xml:space="preserve"> Két</w:t>
      </w:r>
      <w:r w:rsidR="00F17277">
        <w:t xml:space="preserve"> irányú</w:t>
      </w:r>
      <w:r w:rsidR="00A22CA1">
        <w:t xml:space="preserve"> LSTM-ből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A GMP rétegekkel a GritNet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r>
        <w:t xml:space="preserve">Fully-connected réteg: </w:t>
      </w:r>
      <w:r w:rsidR="006D5808" w:rsidRPr="006D5808">
        <w:t>A GMP réteg kimenetét végül egy teljesen összekapcsolt rétegbe és egy softmax (</w:t>
      </w:r>
      <w:r w:rsidR="006D5808">
        <w:t>pl.</w:t>
      </w:r>
      <w:r w:rsidR="006D5808" w:rsidRPr="006D5808">
        <w:t xml:space="preserve"> sigmoid)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3FE4C44E" w:rsidR="007529B1" w:rsidRDefault="001465D1" w:rsidP="007529B1">
      <w:pPr>
        <w:pStyle w:val="Caption"/>
        <w:jc w:val="center"/>
      </w:pPr>
      <w:r>
        <w:fldChar w:fldCharType="begin"/>
      </w:r>
      <w:r>
        <w:instrText xml:space="preserve"> SEQ ábra \* ARABIC </w:instrText>
      </w:r>
      <w:r>
        <w:fldChar w:fldCharType="separate"/>
      </w:r>
      <w:r w:rsidR="00DC62C1">
        <w:rPr>
          <w:noProof/>
        </w:rPr>
        <w:t>3</w:t>
      </w:r>
      <w:r>
        <w:rPr>
          <w:noProof/>
        </w:rPr>
        <w:fldChar w:fldCharType="end"/>
      </w:r>
      <w:r w:rsidR="007529B1">
        <w:t>. ábra GritNet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620785">
            <w:rPr>
              <w:noProof/>
            </w:rPr>
            <w:t xml:space="preserve"> </w:t>
          </w:r>
          <w:r w:rsidR="00620785" w:rsidRPr="00620785">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55FD10FA"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r w:rsidR="00DA5317">
        <w:t>drop-out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620785">
            <w:rPr>
              <w:noProof/>
            </w:rPr>
            <w:t xml:space="preserve"> </w:t>
          </w:r>
          <w:r w:rsidR="00620785" w:rsidRPr="00620785">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D7E4ECB"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nyolc hét hallgatói adatot igényel, hogy elérje ugyanazt a teljesítményt, mint amit a GritNet csak három hét diákadattal képes elérni</w:t>
      </w:r>
      <w:r>
        <w:t xml:space="preserve">. </w:t>
      </w:r>
      <w:r w:rsidRPr="00A55CB3">
        <w:t xml:space="preserve">A GritNet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620785">
            <w:rPr>
              <w:noProof/>
            </w:rPr>
            <w:t xml:space="preserve"> </w:t>
          </w:r>
          <w:r w:rsidR="00620785" w:rsidRPr="00620785">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r>
        <w:t>cold-start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r w:rsidRPr="003A4E41">
        <w:t xml:space="preserve">Anhui </w:t>
      </w:r>
      <w:r>
        <w:t>egyetem tanulói előálltak egy új javaslattal: Exercise-Enhanced Recurrent Neural Network (ERRN).</w:t>
      </w:r>
    </w:p>
    <w:p w14:paraId="3045FCC9" w14:textId="6C2C308C" w:rsidR="003B6B44" w:rsidRDefault="003B6B44" w:rsidP="003B6B44">
      <w:pPr>
        <w:ind w:left="0" w:firstLine="0"/>
      </w:pPr>
      <w:r>
        <w:t>A</w:t>
      </w:r>
      <w:r w:rsidRPr="007422C1">
        <w:t>z EERNN egy általános keret, ahol különböző stratégiák alapján megjósolhatjuk a hallgatók teljesítményét. Mind az EERNNM, mind az EERNNA modell ugyanazt a folyamatot alkalmazzák a hallgatói rekordok modellezésére, mégis különböző előrejelzési stratégiákat követnek.</w:t>
      </w:r>
    </w:p>
    <w:p w14:paraId="01412829" w14:textId="5C18D3EF"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620785">
            <w:rPr>
              <w:noProof/>
            </w:rPr>
            <w:t xml:space="preserve"> </w:t>
          </w:r>
          <w:r w:rsidR="00620785" w:rsidRPr="00620785">
            <w:rPr>
              <w:noProof/>
            </w:rPr>
            <w:t>[33]</w:t>
          </w:r>
          <w:r w:rsidR="003B6B44">
            <w:fldChar w:fldCharType="end"/>
          </w:r>
        </w:sdtContent>
      </w:sdt>
    </w:p>
    <w:p w14:paraId="7D6FD1E1" w14:textId="610EF527" w:rsidR="00F17277" w:rsidRDefault="00790758" w:rsidP="003A4E41">
      <w:r>
        <w:t>Az előrejelzés elkészítéséhez két keretrendszert vizsgáltak meg. Az első felépítés Markov attribútummal (EERNNM) a második a Figyelem mechanizmussal (EERNNA).</w:t>
      </w:r>
    </w:p>
    <w:p w14:paraId="15DFB81B" w14:textId="349F555B"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(memoryless property)</w:t>
      </w:r>
      <w:sdt>
        <w:sdtPr>
          <w:id w:val="858402721"/>
          <w:citation/>
        </w:sdtPr>
        <w:sdtContent>
          <w:r>
            <w:fldChar w:fldCharType="begin"/>
          </w:r>
          <w:r w:rsidRPr="002343BD">
            <w:instrText xml:space="preserve"> CITATION Jos19 \l 1033 </w:instrText>
          </w:r>
          <w:r>
            <w:fldChar w:fldCharType="separate"/>
          </w:r>
          <w:r w:rsidR="00620785">
            <w:rPr>
              <w:noProof/>
            </w:rPr>
            <w:t xml:space="preserve"> </w:t>
          </w:r>
          <w:r w:rsidR="00620785" w:rsidRPr="00620785">
            <w:rPr>
              <w:noProof/>
            </w:rPr>
            <w:t>[34]</w:t>
          </w:r>
          <w:r>
            <w:fldChar w:fldCharType="end"/>
          </w:r>
        </w:sdtContent>
      </w:sdt>
      <w:r>
        <w:t xml:space="preserve"> </w:t>
      </w:r>
    </w:p>
    <w:p w14:paraId="11A06C2F" w14:textId="08314CA7"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620785">
            <w:rPr>
              <w:noProof/>
            </w:rPr>
            <w:t xml:space="preserve"> </w:t>
          </w:r>
          <w:r w:rsidR="00620785" w:rsidRPr="00620785">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3">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2E32D534" w:rsidR="003B6B44" w:rsidRDefault="001465D1" w:rsidP="003B6B44">
      <w:pPr>
        <w:pStyle w:val="Caption"/>
        <w:jc w:val="center"/>
      </w:pPr>
      <w:r>
        <w:fldChar w:fldCharType="begin"/>
      </w:r>
      <w:r>
        <w:instrText xml:space="preserve"> SEQ ábra \* ARABIC </w:instrText>
      </w:r>
      <w:r>
        <w:fldChar w:fldCharType="separate"/>
      </w:r>
      <w:r w:rsidR="00DC62C1">
        <w:rPr>
          <w:noProof/>
        </w:rPr>
        <w:t>4</w:t>
      </w:r>
      <w:r>
        <w:rPr>
          <w:noProof/>
        </w:rPr>
        <w:fldChar w:fldCharType="end"/>
      </w:r>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620785">
            <w:rPr>
              <w:noProof/>
            </w:rPr>
            <w:t xml:space="preserve"> </w:t>
          </w:r>
          <w:r w:rsidR="00620785" w:rsidRPr="00620785">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előrejelzési kimenet paramétereiből.</w:t>
      </w:r>
    </w:p>
    <w:p w14:paraId="4593F434" w14:textId="20899F6B"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620785">
            <w:rPr>
              <w:noProof/>
            </w:rPr>
            <w:t xml:space="preserve"> </w:t>
          </w:r>
          <w:r w:rsidR="00620785" w:rsidRPr="00620785">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722C9B87"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620785">
            <w:rPr>
              <w:b/>
              <w:bCs/>
              <w:noProof/>
            </w:rPr>
            <w:t xml:space="preserve"> </w:t>
          </w:r>
          <w:r w:rsidR="00620785" w:rsidRPr="00620785">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Markov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Egy jupyter</w:t>
      </w:r>
      <w:r w:rsidRPr="00A13EA0">
        <w:t xml:space="preserve"> notebook</w:t>
      </w:r>
      <w:r>
        <w:t>-on</w:t>
      </w:r>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gramStart"/>
      <w:r w:rsidRPr="00A13EA0">
        <w:t>tf.keras</w:t>
      </w:r>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mean</w:t>
            </w:r>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std</w:t>
            </w:r>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health</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absences</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r w:rsidRPr="00D226D5">
        <w:rPr>
          <w:b/>
          <w:bCs/>
        </w:rPr>
        <w:t>Normalizáció</w:t>
      </w:r>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normalizációs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gramStart"/>
      <w:r w:rsidRPr="00D226D5">
        <w:rPr>
          <w:b/>
          <w:bCs/>
          <w:i/>
          <w:iCs/>
        </w:rPr>
        <w:t>preprocessing.Normalization</w:t>
      </w:r>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Keras-szal tipikusan az architektúra definiálásával kezdődik. Esetemben a </w:t>
      </w:r>
      <w:proofErr w:type="gramStart"/>
      <w:r w:rsidR="007D6056" w:rsidRPr="007D6056">
        <w:rPr>
          <w:b/>
          <w:bCs/>
          <w:i/>
          <w:iCs/>
        </w:rPr>
        <w:t>keras.Sequential</w:t>
      </w:r>
      <w:proofErr w:type="gramEnd"/>
      <w:r w:rsidR="007D6056">
        <w:rPr>
          <w:b/>
          <w:bCs/>
          <w:i/>
          <w:iCs/>
        </w:rPr>
        <w:t xml:space="preserve"> </w:t>
      </w:r>
      <w:r w:rsidR="007D6056">
        <w:t>modellt használom, ami lépések sorozatát reprezentálja:</w:t>
      </w:r>
    </w:p>
    <w:p w14:paraId="3D8E885D" w14:textId="77C1EEB2" w:rsidR="007D6056" w:rsidRDefault="007D6056" w:rsidP="007D6056">
      <w:pPr>
        <w:pStyle w:val="ListParagraph"/>
        <w:numPr>
          <w:ilvl w:val="0"/>
          <w:numId w:val="35"/>
        </w:numPr>
      </w:pPr>
      <w:r>
        <w:t>Normalizálni a bemenetet</w:t>
      </w:r>
      <w:r w:rsidR="00F36485">
        <w:t xml:space="preserve"> a tanulási időt (</w:t>
      </w:r>
      <w:r w:rsidR="00F36485" w:rsidRPr="00F36485">
        <w:t>studytime</w:t>
      </w:r>
      <w:r w:rsidR="00F36485">
        <w:t>).</w:t>
      </w:r>
    </w:p>
    <w:p w14:paraId="65EF1D18" w14:textId="03608D12" w:rsidR="00F36485" w:rsidRDefault="00F36485" w:rsidP="007D6056">
      <w:pPr>
        <w:pStyle w:val="ListParagraph"/>
        <w:numPr>
          <w:ilvl w:val="0"/>
          <w:numId w:val="35"/>
        </w:numPr>
      </w:pPr>
      <w:r>
        <w:t>Lineáris transzformáció alkalmazása (</w:t>
      </w:r>
      <m:oMath>
        <m:r>
          <w:rPr>
            <w:rFonts w:ascii="Cambria Math" w:hAnsi="Cambria Math"/>
          </w:rPr>
          <m:t>y=mx+b</m:t>
        </m:r>
      </m:oMath>
      <w:r>
        <w:t xml:space="preserve">), hogy egy kimenetet generáljunk a </w:t>
      </w:r>
      <w:proofErr w:type="gramStart"/>
      <w:r w:rsidRPr="00F36485">
        <w:rPr>
          <w:b/>
          <w:bCs/>
          <w:i/>
          <w:iCs/>
        </w:rPr>
        <w:t>layers.Dense</w:t>
      </w:r>
      <w:proofErr w:type="gramEnd"/>
      <w:r>
        <w:t xml:space="preserve"> használatával.</w:t>
      </w:r>
    </w:p>
    <w:p w14:paraId="2A109F5B" w14:textId="36AAD16F" w:rsidR="00F36485" w:rsidRDefault="00F36485" w:rsidP="00F36485">
      <w:r w:rsidRPr="00F36485">
        <w:t xml:space="preserve">A bemenetek számát beállíthatja vagy az </w:t>
      </w:r>
      <w:r w:rsidRPr="00F36485">
        <w:rPr>
          <w:i/>
          <w:iCs/>
        </w:rPr>
        <w:t>input_shape</w:t>
      </w:r>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a Model.compile()</w:t>
      </w:r>
      <w:r>
        <w:t xml:space="preserve"> metódussal</w:t>
      </w:r>
      <w:r w:rsidRPr="00F36485">
        <w:t xml:space="preserve">. A </w:t>
      </w:r>
      <w:proofErr w:type="gramStart"/>
      <w:r>
        <w:t>complie(</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gramStart"/>
      <w:r w:rsidR="0021213F" w:rsidRPr="0021213F">
        <w:t>Model.fit(</w:t>
      </w:r>
      <w:proofErr w:type="gram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6B5E18">
      <w:pPr>
        <w:pStyle w:val="ListParagraph"/>
        <w:numPr>
          <w:ilvl w:val="0"/>
          <w:numId w:val="37"/>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6B5E18">
      <w:pPr>
        <w:pStyle w:val="ListParagraph"/>
        <w:numPr>
          <w:ilvl w:val="0"/>
          <w:numId w:val="37"/>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0">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E97287">
      <w:pPr>
        <w:pStyle w:val="ListParagraph"/>
        <w:numPr>
          <w:ilvl w:val="0"/>
          <w:numId w:val="36"/>
        </w:numPr>
      </w:pPr>
      <w:r>
        <w:t>A normalizáló réteg.</w:t>
      </w:r>
    </w:p>
    <w:p w14:paraId="347D5C7F" w14:textId="37A1BD50" w:rsidR="00007FC6" w:rsidRDefault="00007FC6" w:rsidP="00E97287">
      <w:pPr>
        <w:pStyle w:val="ListParagraph"/>
        <w:numPr>
          <w:ilvl w:val="0"/>
          <w:numId w:val="36"/>
        </w:numPr>
      </w:pPr>
      <w:r>
        <w:t xml:space="preserve">Két rejtett, nemlineáris, </w:t>
      </w:r>
      <w:r w:rsidR="00E97287" w:rsidRPr="00E97287">
        <w:rPr>
          <w:b/>
          <w:bCs/>
          <w:i/>
          <w:iCs/>
        </w:rPr>
        <w:t>Dense</w:t>
      </w:r>
      <w:r>
        <w:t xml:space="preserve"> réteg a </w:t>
      </w:r>
      <w:r w:rsidRPr="00E97287">
        <w:rPr>
          <w:b/>
          <w:bCs/>
          <w:i/>
          <w:iCs/>
        </w:rPr>
        <w:t>relu</w:t>
      </w:r>
      <w:r w:rsidR="00E97287">
        <w:t xml:space="preserve"> </w:t>
      </w:r>
      <w:r w:rsidR="00E97287" w:rsidRPr="00E97287">
        <w:t>(Rectified Linear Unit</w:t>
      </w:r>
      <w:r w:rsidR="00E97287">
        <w:t>)</w:t>
      </w:r>
      <w:r>
        <w:t xml:space="preserve"> </w:t>
      </w:r>
      <w:r w:rsidR="00E97287">
        <w:t>aktivációs függvény</w:t>
      </w:r>
      <w:r>
        <w:t xml:space="preserve"> használatával.</w:t>
      </w:r>
    </w:p>
    <w:p w14:paraId="4852517F" w14:textId="38FC740E" w:rsidR="00007FC6" w:rsidRDefault="00007FC6" w:rsidP="00E97287">
      <w:pPr>
        <w:pStyle w:val="ListParagraph"/>
        <w:numPr>
          <w:ilvl w:val="0"/>
          <w:numId w:val="36"/>
        </w:numPr>
      </w:pPr>
      <w:r>
        <w:t>Lineáris kimeneti réteg.</w:t>
      </w:r>
    </w:p>
    <w:p w14:paraId="47FD11C1" w14:textId="4E907167" w:rsidR="00134A80" w:rsidRDefault="00134A80" w:rsidP="00134A80">
      <w:r>
        <w:t>Mindkettő ugyanazt a képzési eljárást fogja használni, így a fordítási metódust az alábbi build_and_compile_model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1">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(studytime)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2">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point),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r w:rsidRPr="00CF0E9D">
        <w:rPr>
          <w:b/>
          <w:bCs/>
        </w:rPr>
        <w:t>Full Model</w:t>
      </w:r>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(Type)</w:t>
            </w:r>
          </w:p>
        </w:tc>
        <w:tc>
          <w:tcPr>
            <w:tcW w:w="2922" w:type="dxa"/>
          </w:tcPr>
          <w:p w14:paraId="34A5C881" w14:textId="7ADEED1C" w:rsidR="004D30F5" w:rsidRDefault="004D30F5" w:rsidP="005D0C3E">
            <w:pPr>
              <w:ind w:left="0" w:firstLine="0"/>
            </w:pPr>
            <w:r>
              <w:t>Kimeneti alak (Shape)</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r w:rsidRPr="004D30F5">
              <w:t>normalization</w:t>
            </w:r>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r>
              <w:t>Dense</w:t>
            </w:r>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r>
              <w:t>Dense</w:t>
            </w:r>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r>
              <w:t>Dense</w:t>
            </w:r>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 xml:space="preserve">Könnyedén ki lehet számolni a rétegekhez tartozó paraméter számot. Két dolgot kell összeadni: a súlyokat (weights) és az előítéleteket (bias). Mivel egy teljesen összekötött hálóról van szó (fully connected), így az előző réteg neuron számát össze kell szorozni a meglévővel. Majd hozzáadjuk az aktuális réteg előítéleteit. Az utolsó réteg </w:t>
      </w:r>
      <w:r w:rsidR="002140A9">
        <w:t>esetében: (</w:t>
      </w:r>
      <w:r>
        <w:t>4 súly * 1 neuron) + 1 bias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hyper paraméterekkel való kísérletezéseket a bal oszlopba említem meg. </w:t>
      </w:r>
      <w:r w:rsidR="004E1731">
        <w:t xml:space="preserve">A cellákban </w:t>
      </w:r>
      <w:proofErr w:type="gramStart"/>
      <w:r w:rsidR="004E1731">
        <w:t>a</w:t>
      </w:r>
      <w:proofErr w:type="gramEnd"/>
      <w:r w:rsidR="004E1731">
        <w:t xml:space="preserve">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DNN hyper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relu</w:t>
            </w:r>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r>
              <w:t>relu</w:t>
            </w:r>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linear</w:t>
            </w:r>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linear</w:t>
            </w:r>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linear</w:t>
            </w:r>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r w:rsidRPr="002140A9">
              <w:t>relu</w:t>
            </w:r>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aktivációs függvény kicserélése kisebb teljesítmény növekedést eredményezett. A ReLu aktivációs függvény kicserélése lineárisra csökkentette az átlagos hibát körülbelül </w:t>
      </w:r>
      <w:proofErr w:type="gramStart"/>
      <w:r>
        <w:t>5%-al</w:t>
      </w:r>
      <w:proofErr w:type="gramEnd"/>
      <w:r>
        <w:t>.</w:t>
      </w:r>
    </w:p>
    <w:p w14:paraId="1FAC0BCE" w14:textId="77777777" w:rsidR="001212C3"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elterjedtek és számos probléma körre megoldást nyújtanak. Ezzel szemben fekete dobozok az ember számára, mivel nehéz megérteni a belső világának működését (SGD, dropout,</w:t>
      </w:r>
      <w:r w:rsidR="001212C3">
        <w:t xml:space="preserve"> regulazitation, activation)</w:t>
      </w:r>
      <w:r>
        <w:t>.</w:t>
      </w:r>
      <w:r w:rsidR="001212C3">
        <w:t xml:space="preserve"> A megmagyarázhatóságot előtérbe kell helyezni (explainable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„We need the ability to not only have high-performance models, but also to understands when we cannot trust those models.”</w:t>
      </w:r>
      <w:r>
        <w:t xml:space="preserve"> – Alexander Amini</w:t>
      </w:r>
    </w:p>
    <w:p w14:paraId="71034FDE" w14:textId="14A86733" w:rsidR="000658C4" w:rsidRDefault="000658C4" w:rsidP="000658C4">
      <w:pPr>
        <w:pStyle w:val="Heading2"/>
        <w:spacing w:before="240" w:after="240"/>
        <w:ind w:left="11" w:right="6" w:hanging="11"/>
        <w:rPr>
          <w:rFonts w:ascii="Arial" w:hAnsi="Arial" w:cs="Arial"/>
        </w:rPr>
      </w:pPr>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E45F468" w:rsid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ó, hogy neuronok közötti kapcsolatok száma ritka. Továbbá egy adott időben az akt</w:t>
      </w:r>
      <w:r w:rsidR="003A6032">
        <w:t>ív neuronok száma közel 10%. Összesen a bevitt kalória 20% használja az agyunk, ami egyenlő közel 20 watt fogyasztás</w:t>
      </w:r>
      <w:r w:rsidR="00F22C87">
        <w:t>s</w:t>
      </w:r>
      <w:r w:rsidR="003A6032">
        <w:t>a</w:t>
      </w:r>
      <w:r w:rsidR="00F22C87">
        <w:t>l</w:t>
      </w:r>
      <w:r w:rsidR="003A6032">
        <w:t xml:space="preserve">. Lenyűgöző teljesítményre képes az emberi agy összehasonlítva egy szuperszámítógéphez, ami </w:t>
      </w:r>
      <w:r w:rsidR="003A6032" w:rsidRPr="003A6032">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620785" w:rsidRPr="00620785">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 xml:space="preserve">Ez lehetővé teszi a </w:t>
      </w:r>
      <w:r w:rsidRPr="007E2166">
        <w:lastRenderedPageBreak/>
        <w:t>jövőbeli projektek számára, hogy soha nem látott mértékig méretezzék.</w:t>
      </w:r>
      <w:r>
        <w:t xml:space="preserve"> Mi a baj az eddigi hálózat struktúrával?</w:t>
      </w:r>
    </w:p>
    <w:p w14:paraId="24C4056E" w14:textId="54956960" w:rsidR="007E2166" w:rsidRDefault="007E2166" w:rsidP="00490D30">
      <w:r w:rsidRPr="007E2166">
        <w:t xml:space="preserve">A mély neurális hálózatok teljesen összekapcsolt rétegeket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620785">
            <w:rPr>
              <w:noProof/>
              <w:lang w:val="en-US"/>
            </w:rPr>
            <w:t xml:space="preserve"> </w:t>
          </w:r>
          <w:r w:rsidR="00620785" w:rsidRPr="00620785">
            <w:rPr>
              <w:noProof/>
              <w:lang w:val="en-US"/>
            </w:rPr>
            <w:t>[37]</w:t>
          </w:r>
          <w:r w:rsidR="00FC56F9">
            <w:fldChar w:fldCharType="end"/>
          </w:r>
        </w:sdtContent>
      </w:sdt>
    </w:p>
    <w:p w14:paraId="534BFB45" w14:textId="0BAB2996" w:rsidR="007E2166" w:rsidRDefault="00FC56F9" w:rsidP="00FC56F9">
      <w:pPr>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5">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1370011A" w14:textId="77777777" w:rsidR="005D1AB7" w:rsidRDefault="00FC56F9" w:rsidP="00FC56F9">
      <w:r w:rsidRPr="00FC56F9">
        <w:t>A probléma az, hogy az egyes FCL-ekben a kapcsolatok száma kvadratikusan növekszik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konvolúciós rétegek megkerülik a </w:t>
      </w:r>
      <w:r w:rsidR="007C7C4A">
        <w:t>kvadratikus</w:t>
      </w:r>
      <w:r>
        <w:t xml:space="preserve"> FCL problémát</w:t>
      </w:r>
      <w:r w:rsidR="007C7C4A">
        <w:t xml:space="preserve"> </w:t>
      </w:r>
      <w:r>
        <w:t>és áttörésekhez vezetnek a képfeldolgozási modellekben. Konvolúció</w:t>
      </w:r>
      <w:r w:rsidR="007C7C4A">
        <w:t>s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386C18F4" w:rsidR="007C7C4A" w:rsidRDefault="007C7C4A" w:rsidP="007C7C4A">
      <w:r>
        <w:t>Könnyen el tudunk képzelni egy réteget, amely nem köt össze minden csomópontot kimerítően. A kutatás során ezt a fajta réteget gyakran ritkán kapcsolódó rétegnek (SCL) nevezik.</w:t>
      </w:r>
      <w:sdt>
        <w:sdtPr>
          <w:id w:val="215394326"/>
          <w:citation/>
        </w:sdtPr>
        <w:sdtContent>
          <w:r>
            <w:fldChar w:fldCharType="begin"/>
          </w:r>
          <w:r w:rsidRPr="007C7C4A">
            <w:instrText xml:space="preserve"> CITATION Mic18 \l 1033 </w:instrText>
          </w:r>
          <w:r>
            <w:fldChar w:fldCharType="separate"/>
          </w:r>
          <w:r w:rsidR="00620785">
            <w:rPr>
              <w:noProof/>
            </w:rPr>
            <w:t xml:space="preserve"> </w:t>
          </w:r>
          <w:r w:rsidR="00620785" w:rsidRPr="00620785">
            <w:rPr>
              <w:noProof/>
            </w:rPr>
            <w:t>[37]</w:t>
          </w:r>
          <w:r>
            <w:fldChar w:fldCharType="end"/>
          </w:r>
        </w:sdtContent>
      </w:sdt>
    </w:p>
    <w:p w14:paraId="47837446" w14:textId="77777777" w:rsidR="00DC62C1" w:rsidRDefault="007C7C4A" w:rsidP="00DC62C1">
      <w:pPr>
        <w:keepNext/>
        <w:jc w:val="center"/>
      </w:pPr>
      <w:r>
        <w:rPr>
          <w:noProof/>
        </w:rPr>
        <w:lastRenderedPageBreak/>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6">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556C756" w:rsidR="007C7C4A" w:rsidRDefault="001465D1" w:rsidP="00DC62C1">
      <w:pPr>
        <w:pStyle w:val="Caption"/>
        <w:jc w:val="center"/>
      </w:pPr>
      <w:r>
        <w:fldChar w:fldCharType="begin"/>
      </w:r>
      <w:r>
        <w:instrText xml:space="preserve"> SEQ ábra \* ARABIC </w:instrText>
      </w:r>
      <w:r>
        <w:fldChar w:fldCharType="separate"/>
      </w:r>
      <w:r w:rsidR="00DC62C1">
        <w:rPr>
          <w:noProof/>
        </w:rPr>
        <w:t>5</w:t>
      </w:r>
      <w:r>
        <w:rPr>
          <w:noProof/>
        </w:rPr>
        <w:fldChar w:fldCharType="end"/>
      </w:r>
      <w:r w:rsidR="00DC62C1">
        <w:t>. ábra</w:t>
      </w:r>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A tömörített modellek a</w:t>
      </w:r>
      <w:r>
        <w:t>z IoT (Internet of Things)</w:t>
      </w:r>
      <w:r w:rsidRPr="00093061">
        <w:t xml:space="preserve"> térnyerésével még fontosabbá váltak.</w:t>
      </w:r>
    </w:p>
    <w:p w14:paraId="4C6805F0" w14:textId="7D694F9B"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620785" w:rsidRPr="00620785">
            <w:rPr>
              <w:noProof/>
            </w:rPr>
            <w:t>[38]</w:t>
          </w:r>
          <w:r w:rsidR="00986677">
            <w:fldChar w:fldCharType="end"/>
          </w:r>
        </w:sdtContent>
      </w:sdt>
    </w:p>
    <w:p w14:paraId="78C88205" w14:textId="509F8080" w:rsidR="00B25465" w:rsidRDefault="00B25465" w:rsidP="00B25465">
      <w:pPr>
        <w:pStyle w:val="ListParagraph"/>
        <w:numPr>
          <w:ilvl w:val="0"/>
          <w:numId w:val="38"/>
        </w:numPr>
      </w:pPr>
      <w:r>
        <w:t>Teljesen összekapcsolt</w:t>
      </w:r>
      <w:r w:rsidRPr="00B25465">
        <w:t xml:space="preserve"> hálózat </w:t>
      </w:r>
      <w:r>
        <w:t>tanítása</w:t>
      </w:r>
    </w:p>
    <w:p w14:paraId="6A87D3C3" w14:textId="21DAE4D4" w:rsidR="00B25465" w:rsidRDefault="00B25465" w:rsidP="00B25465">
      <w:pPr>
        <w:pStyle w:val="ListParagraph"/>
        <w:numPr>
          <w:ilvl w:val="0"/>
          <w:numId w:val="38"/>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B25465">
      <w:pPr>
        <w:pStyle w:val="ListParagraph"/>
        <w:numPr>
          <w:ilvl w:val="0"/>
          <w:numId w:val="38"/>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21D667A3" w:rsidR="00AA16A9" w:rsidRPr="00767C44" w:rsidRDefault="00986677" w:rsidP="00767C44">
      <w:pPr>
        <w:jc w:val="center"/>
      </w:pPr>
      <w:r>
        <w:rPr>
          <w:noProof/>
        </w:rPr>
        <mc:AlternateContent>
          <mc:Choice Requires="wps">
            <w:drawing>
              <wp:anchor distT="0" distB="0" distL="114300" distR="114300" simplePos="0" relativeHeight="251664384" behindDoc="0" locked="0" layoutInCell="1" allowOverlap="1" wp14:anchorId="584BF15E" wp14:editId="6A309864">
                <wp:simplePos x="0" y="0"/>
                <wp:positionH relativeFrom="margin">
                  <wp:align>right</wp:align>
                </wp:positionH>
                <wp:positionV relativeFrom="paragraph">
                  <wp:posOffset>1757680</wp:posOffset>
                </wp:positionV>
                <wp:extent cx="2758440" cy="635"/>
                <wp:effectExtent l="0" t="0" r="3810" b="8255"/>
                <wp:wrapSquare wrapText="bothSides"/>
                <wp:docPr id="63" name="Text Box 63"/>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2B815435" w14:textId="2944DC29" w:rsidR="00506BCA" w:rsidRPr="00DF2C75" w:rsidRDefault="00506BCA"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166pt;margin-top:138.4pt;width:217.2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" stroked="f">
                <v:textbox style="mso-fit-shape-to-text:t" inset="0,0,0,0">
                  <w:txbxContent>
                    <w:p w14:paraId="2B815435" w14:textId="2944DC29" w:rsidR="00506BCA" w:rsidRPr="00DF2C75" w:rsidRDefault="00506BCA"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v:textbox>
                <w10:wrap type="square" anchorx="margin"/>
              </v:shape>
            </w:pict>
          </mc:Fallback>
        </mc:AlternateContent>
      </w:r>
      <w:r w:rsidR="00AA16A9">
        <w:rPr>
          <w:noProof/>
        </w:rPr>
        <mc:AlternateContent>
          <mc:Choice Requires="wps">
            <w:drawing>
              <wp:anchor distT="0" distB="0" distL="114300" distR="114300" simplePos="0" relativeHeight="251661312" behindDoc="0" locked="0" layoutInCell="1" allowOverlap="1" wp14:anchorId="239F60AE" wp14:editId="4C557D9D">
                <wp:simplePos x="0" y="0"/>
                <wp:positionH relativeFrom="column">
                  <wp:posOffset>282575</wp:posOffset>
                </wp:positionH>
                <wp:positionV relativeFrom="paragraph">
                  <wp:posOffset>1760220</wp:posOffset>
                </wp:positionV>
                <wp:extent cx="224028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208146F9" w14:textId="3BEDE847" w:rsidR="00506BCA" w:rsidRPr="00400E25" w:rsidRDefault="00506BCA"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0AE" id="Text Box 62" o:spid="_x0000_s1027" type="#_x0000_t202" style="position:absolute;left:0;text-align:left;margin-left:22.25pt;margin-top:138.6pt;width:176.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8OLg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" stroked="f">
                <v:textbox style="mso-fit-shape-to-text:t" inset="0,0,0,0">
                  <w:txbxContent>
                    <w:p w14:paraId="208146F9" w14:textId="3BEDE847" w:rsidR="00506BCA" w:rsidRPr="00400E25" w:rsidRDefault="00506BCA"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7">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8">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optimális </w:t>
      </w:r>
      <w:r w:rsidR="00D857AE">
        <w:t xml:space="preserve">neuron </w:t>
      </w:r>
      <w:r w:rsidRPr="00F560FC">
        <w:t xml:space="preserve">kapcsolatok megtalálásához azt javasolják, hogy először </w:t>
      </w:r>
      <w:r w:rsidR="00D857AE">
        <w:t xml:space="preserve">egy </w:t>
      </w:r>
      <w:r w:rsidRPr="00F560FC">
        <w:t xml:space="preserve">sűrű modellt kell </w:t>
      </w:r>
      <w:r w:rsidR="00D857AE">
        <w:t>tanítani</w:t>
      </w:r>
      <w:r w:rsidRPr="00F560FC">
        <w:t xml:space="preserve">. </w:t>
      </w:r>
      <w:r w:rsidR="00D857AE">
        <w:t xml:space="preserve">Következtetésképpen ez hatékonyság </w:t>
      </w:r>
      <w:r w:rsidR="00D857AE">
        <w:lastRenderedPageBreak/>
        <w:t>növekedéshez vezet, viszont nem a tanítás fázisba, mivel duplán tanítjuk a hálózatot.</w:t>
      </w:r>
    </w:p>
    <w:p w14:paraId="598D1E90" w14:textId="6DD49DF5" w:rsidR="00AA16A9" w:rsidRDefault="00767C44" w:rsidP="007C7C4A">
      <w:pPr>
        <w:rPr>
          <w:b/>
          <w:bCs/>
        </w:rPr>
      </w:pPr>
      <w:r>
        <w:rPr>
          <w:b/>
          <w:bCs/>
        </w:rPr>
        <w:t xml:space="preserve">Metszés </w:t>
      </w:r>
      <w:r w:rsidR="009E07D8">
        <w:rPr>
          <w:b/>
          <w:bCs/>
        </w:rPr>
        <w:t>Keras</w:t>
      </w:r>
      <w:r>
        <w:rPr>
          <w:b/>
          <w:bCs/>
        </w:rPr>
        <w:t>-</w:t>
      </w:r>
      <w:r w:rsidR="009E07D8">
        <w:rPr>
          <w:b/>
          <w:bCs/>
        </w:rPr>
        <w:t>ban</w:t>
      </w:r>
    </w:p>
    <w:p w14:paraId="009FBE6B" w14:textId="30926E33"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könnyebb tömöríteni és a gyorsabb, mivel átugorhatjuk a nulla értékeket. Akár hatszoros javulást láthattunk a modell tömörítésben, minimális </w:t>
      </w:r>
      <w:r w:rsidR="00A5195B">
        <w:t xml:space="preserve">teljesítmény </w:t>
      </w:r>
      <w:r>
        <w:t>vesztéssel.</w:t>
      </w:r>
      <w:sdt>
        <w:sdtPr>
          <w:id w:val="1423684484"/>
          <w:citation/>
        </w:sdtPr>
        <w:sdtContent>
          <w:r w:rsidR="00C42A15">
            <w:fldChar w:fldCharType="begin"/>
          </w:r>
          <w:r w:rsidR="00C42A15" w:rsidRPr="00A5195B">
            <w:instrText xml:space="preserve"> CITATION Ala20 \l 1033 </w:instrText>
          </w:r>
          <w:r w:rsidR="00C42A15">
            <w:fldChar w:fldCharType="separate"/>
          </w:r>
          <w:r w:rsidR="00620785">
            <w:rPr>
              <w:noProof/>
            </w:rPr>
            <w:t xml:space="preserve"> </w:t>
          </w:r>
          <w:r w:rsidR="00620785" w:rsidRPr="00620785">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(baseline model), amit később összevetünk a metszett modellekkel (pruned model). Az eddigiekhez hasonlóan egy </w:t>
      </w:r>
      <w:proofErr w:type="gramStart"/>
      <w:r w:rsidR="00B163E1" w:rsidRPr="00B163E1">
        <w:rPr>
          <w:b/>
          <w:bCs/>
          <w:i/>
          <w:iCs/>
        </w:rPr>
        <w:t>keras.Sequential</w:t>
      </w:r>
      <w:proofErr w:type="gramEnd"/>
      <w:r w:rsidR="00B163E1">
        <w:t xml:space="preserve"> modellt definiálok, ami a következő rétegekből állnak:</w:t>
      </w:r>
    </w:p>
    <w:p w14:paraId="2BB9C53E" w14:textId="76E44158" w:rsidR="00B163E1" w:rsidRDefault="004C3D83" w:rsidP="00B163E1">
      <w:pPr>
        <w:pStyle w:val="ListParagraph"/>
        <w:numPr>
          <w:ilvl w:val="0"/>
          <w:numId w:val="40"/>
        </w:numPr>
      </w:pPr>
      <w:r>
        <w:t>B</w:t>
      </w:r>
      <w:r w:rsidR="00B163E1">
        <w:t>emeneti réteg</w:t>
      </w:r>
      <w:r>
        <w:t xml:space="preserve"> 45 jellemzővel.</w:t>
      </w:r>
    </w:p>
    <w:p w14:paraId="7F65701A" w14:textId="36895D8E" w:rsidR="00B163E1" w:rsidRDefault="00B163E1" w:rsidP="00B163E1">
      <w:pPr>
        <w:pStyle w:val="ListParagraph"/>
        <w:numPr>
          <w:ilvl w:val="0"/>
          <w:numId w:val="40"/>
        </w:numPr>
      </w:pPr>
      <w:r>
        <w:t>Három darab teljesen összekötött (FC) rejtett réteg. Sorrendbe 32, 16, 8 neuronszámmal rendelkeznek. Az aktivációs függvény ReLu.</w:t>
      </w:r>
    </w:p>
    <w:p w14:paraId="4ED6E8ED" w14:textId="6F7B373A" w:rsidR="00B163E1" w:rsidRDefault="00B163E1" w:rsidP="00B163E1">
      <w:pPr>
        <w:pStyle w:val="ListParagraph"/>
        <w:numPr>
          <w:ilvl w:val="0"/>
          <w:numId w:val="40"/>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r w:rsidR="00AE370B">
        <w:t>gzippelt mérete: 9866 bytes.</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metszést az egész modellre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(prunable)</w:t>
      </w:r>
      <w:r>
        <w:t xml:space="preserve"> ritkítsunk</w:t>
      </w:r>
      <w:r w:rsidR="00723351">
        <w:t>.</w:t>
      </w:r>
    </w:p>
    <w:p w14:paraId="5F56B38E" w14:textId="33858226"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620785">
            <w:rPr>
              <w:noProof/>
            </w:rPr>
            <w:t xml:space="preserve"> </w:t>
          </w:r>
          <w:r w:rsidR="00620785" w:rsidRPr="00620785">
            <w:rPr>
              <w:noProof/>
            </w:rPr>
            <w:t>[39]</w:t>
          </w:r>
          <w:r>
            <w:fldChar w:fldCharType="end"/>
          </w:r>
        </w:sdtContent>
      </w:sdt>
    </w:p>
    <w:p w14:paraId="1C3345CD" w14:textId="7FB3F908" w:rsidR="00723351" w:rsidRDefault="00723351" w:rsidP="00723351">
      <w:pPr>
        <w:pStyle w:val="ListParagraph"/>
        <w:numPr>
          <w:ilvl w:val="0"/>
          <w:numId w:val="41"/>
        </w:numPr>
      </w:pPr>
      <w:r>
        <w:t>Általában jobb metszéssel finom hangolni, mint nulláról tanulni.</w:t>
      </w:r>
    </w:p>
    <w:p w14:paraId="76097C92" w14:textId="53B62983" w:rsidR="00723351" w:rsidRDefault="00723351" w:rsidP="00723351">
      <w:pPr>
        <w:pStyle w:val="ListParagraph"/>
        <w:numPr>
          <w:ilvl w:val="0"/>
          <w:numId w:val="41"/>
        </w:numPr>
      </w:pPr>
      <w:r>
        <w:t>Érdemes metszeni a későbbi rétegeket az első rétegek helyett.</w:t>
      </w:r>
    </w:p>
    <w:p w14:paraId="796D5148" w14:textId="241D9653" w:rsidR="00723351" w:rsidRDefault="00723351" w:rsidP="00723351">
      <w:pPr>
        <w:pStyle w:val="ListParagraph"/>
        <w:numPr>
          <w:ilvl w:val="0"/>
          <w:numId w:val="41"/>
        </w:numPr>
      </w:pPr>
      <w:r>
        <w:t>Kerüljük a kritikus rétegek metszését (pl. az LSTM-nél az Attention réteget).</w:t>
      </w:r>
    </w:p>
    <w:p w14:paraId="706F873E" w14:textId="695652C5" w:rsidR="00450FF1" w:rsidRDefault="00723351" w:rsidP="00A46AF1">
      <w:pPr>
        <w:pStyle w:val="ListParagraph"/>
        <w:numPr>
          <w:ilvl w:val="0"/>
          <w:numId w:val="41"/>
        </w:numPr>
      </w:pPr>
      <w:r>
        <w:t>A</w:t>
      </w:r>
      <w:r w:rsidRPr="00723351">
        <w:t xml:space="preserve">z </w:t>
      </w:r>
      <w:r>
        <w:t>előítélet (bias)</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r w:rsidR="00A46AF1">
        <w:t>Tensorflow kínál egy csomagot a modell optimalizáláshoz. Egy függvény segítségével, pedig konfigurálható a metszési stratégia.</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77777777" w:rsidR="000E4A84" w:rsidRDefault="00CC4838" w:rsidP="003B767B">
      <w:r>
        <w:t>A függvény</w:t>
      </w:r>
      <w:r w:rsidRPr="00CC4838">
        <w:t xml:space="preserve"> egy </w:t>
      </w:r>
      <w:proofErr w:type="gramStart"/>
      <w:r w:rsidRPr="00CC4838">
        <w:t>tf.keras</w:t>
      </w:r>
      <w:proofErr w:type="gramEnd"/>
      <w:r w:rsidRPr="00CC4838">
        <w:t xml:space="preserve"> modellt vagy </w:t>
      </w:r>
      <w:r>
        <w:t>egy egyedi modellt</w:t>
      </w:r>
      <w:r w:rsidRPr="00CC4838">
        <w:t xml:space="preserve"> metszési funkcióval</w:t>
      </w:r>
      <w:r>
        <w:t xml:space="preserve"> </w:t>
      </w:r>
      <w:r w:rsidR="003B767B">
        <w:t>körülöleli (wrapper)</w:t>
      </w:r>
      <w:r w:rsidRPr="00CC4838">
        <w:t>, amely megrövidíti a réteg</w:t>
      </w:r>
      <w:r w:rsidR="003B767B">
        <w:t>ek</w:t>
      </w:r>
      <w:r w:rsidRPr="00CC4838">
        <w:t xml:space="preserve"> súly</w:t>
      </w:r>
      <w:r w:rsidR="003B767B">
        <w:t>ai</w:t>
      </w:r>
      <w:r w:rsidRPr="00CC4838">
        <w:t xml:space="preserve">t az </w:t>
      </w:r>
      <w:r w:rsidR="003B767B">
        <w:t>tanítás</w:t>
      </w:r>
      <w:r w:rsidRPr="00CC4838">
        <w:t xml:space="preserve"> során.</w:t>
      </w:r>
      <w:r w:rsidR="003B767B">
        <w:t xml:space="preserve"> Az </w:t>
      </w:r>
      <w:r w:rsidR="00FA074E">
        <w:t>első</w:t>
      </w:r>
      <w:r w:rsidR="003B767B">
        <w:t xml:space="preserve"> </w:t>
      </w:r>
      <w:r w:rsidR="003B767B">
        <w:lastRenderedPageBreak/>
        <w:t xml:space="preserve">bemeneti argumentum egy keras réteg, </w:t>
      </w:r>
      <w:r w:rsidR="00FA074E">
        <w:t xml:space="preserve">keras rétegek vagy keras modell lehet. A teljesen összekötött modell mellé meg kell adni a metszési paramétereket. </w:t>
      </w:r>
    </w:p>
    <w:p w14:paraId="051905D7" w14:textId="098BF84D" w:rsidR="00450FF1" w:rsidRPr="00FA074E" w:rsidRDefault="00FA074E" w:rsidP="003B767B">
      <w:r>
        <w:t xml:space="preserve">Metszési stratégiaként a </w:t>
      </w:r>
      <w:proofErr w:type="gramStart"/>
      <w:r>
        <w:t>keras.</w:t>
      </w:r>
      <w:r w:rsidRPr="00FA074E">
        <w:t>PolynomialDecay</w:t>
      </w:r>
      <w:proofErr w:type="gramEnd"/>
      <w:r>
        <w:t xml:space="preserve"> választottam. Ekkor a</w:t>
      </w:r>
      <w:r w:rsidRPr="00FA074E">
        <w:t xml:space="preserve"> metszés mértéke kezdetben gyorsan növekszik a kezdet</w:t>
      </w:r>
      <w:r>
        <w:t>ben</w:t>
      </w:r>
      <w:r w:rsidRPr="00FA074E">
        <w:t xml:space="preserve">, </w:t>
      </w:r>
      <w:r>
        <w:t>de a végső ritkaság felé lassul</w:t>
      </w:r>
      <w:r w:rsidRPr="00FA074E">
        <w:t>.</w:t>
      </w:r>
      <w:r>
        <w:t xml:space="preserve"> A kezdeti ritkaság 50% a végső pedig 80%.</w:t>
      </w:r>
      <w:r w:rsidR="000E4A84">
        <w:t xml:space="preserve"> Metszési stratégia használatával energia hatékonyság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620785">
            <w:rPr>
              <w:noProof/>
            </w:rPr>
            <w:t xml:space="preserve"> </w:t>
          </w:r>
          <w:r w:rsidR="00620785" w:rsidRPr="00620785">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0">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 xml:space="preserve">Ezt követően újra le kell fordítani (compile) a modellt, majd következik a megszokott modell tanítás (fit). </w:t>
      </w:r>
      <w:r w:rsidR="00710DB7">
        <w:t xml:space="preserve">Tanítás közben szükség van függvény hívásokra, hogy a súlyokat módosítsuk. A finomhangoláshoz a következő hívásra van szükség: </w:t>
      </w:r>
      <w:proofErr w:type="gramStart"/>
      <w:r w:rsidR="00710DB7" w:rsidRPr="00710DB7">
        <w:rPr>
          <w:b/>
          <w:bCs/>
          <w:i/>
          <w:iCs/>
        </w:rPr>
        <w:t>tfmot.sparsity</w:t>
      </w:r>
      <w:proofErr w:type="gramEnd"/>
      <w:r w:rsidR="00710DB7" w:rsidRPr="00710DB7">
        <w:rPr>
          <w:b/>
          <w:bCs/>
          <w:i/>
          <w:iCs/>
        </w:rPr>
        <w:t>.keras.UpdatePruningStep()</w:t>
      </w:r>
    </w:p>
    <w:p w14:paraId="6E753943" w14:textId="27BF264B" w:rsidR="00710DB7" w:rsidRDefault="00710DB7" w:rsidP="003B767B">
      <w:pPr>
        <w:ind w:left="0" w:firstLine="0"/>
      </w:pPr>
      <w:r>
        <w:t xml:space="preserve">Első metszés igazán jól sikeredet. Két epoch után az átlagos abszolút hiba: </w:t>
      </w:r>
      <w:r w:rsidRPr="00710DB7">
        <w:rPr>
          <w:b/>
          <w:bCs/>
        </w:rPr>
        <w:t>3.277</w:t>
      </w:r>
      <w:r>
        <w:t>. Tehát jobban teljesít a ritka neurális hálózat, mint a teljesen összekötött párja. Mekkora méret tömörítést sikerült elérni?</w:t>
      </w:r>
    </w:p>
    <w:p w14:paraId="6B2CE622" w14:textId="2772058D" w:rsidR="00710DB7" w:rsidRDefault="00710DB7" w:rsidP="003B767B">
      <w:pPr>
        <w:ind w:left="0" w:firstLine="0"/>
      </w:pPr>
      <w:r>
        <w:t xml:space="preserve">A rikta modellek lementéséhez szükség van egy </w:t>
      </w:r>
      <w:r w:rsidR="00A75A93">
        <w:t>lépésre, ami előkészíti a modell lementését (</w:t>
      </w:r>
      <w:proofErr w:type="gramStart"/>
      <w:r w:rsidR="00A75A93" w:rsidRPr="00A75A93">
        <w:rPr>
          <w:b/>
          <w:bCs/>
          <w:i/>
          <w:iCs/>
        </w:rPr>
        <w:t>tfmot.sparsity</w:t>
      </w:r>
      <w:proofErr w:type="gramEnd"/>
      <w:r w:rsidR="00A75A93" w:rsidRPr="00A75A93">
        <w:rPr>
          <w:b/>
          <w:bCs/>
          <w:i/>
          <w:iCs/>
        </w:rPr>
        <w:t>.keras.strip_pruning</w:t>
      </w:r>
      <w:r w:rsidR="00A75A93">
        <w:t>).</w:t>
      </w:r>
    </w:p>
    <w:p w14:paraId="5C4BB98E" w14:textId="4626E83A" w:rsidR="00A75A93" w:rsidRDefault="00A75A93" w:rsidP="003B767B">
      <w:pPr>
        <w:ind w:left="0" w:firstLine="0"/>
      </w:pPr>
      <w:r>
        <w:rPr>
          <w:noProof/>
        </w:rPr>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1">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gzippelt méret: </w:t>
      </w:r>
      <w:r w:rsidRPr="00A75A93">
        <w:t>6795 bytes</w:t>
      </w:r>
      <w:r>
        <w:t>. A méret tovább csökkenthető Tensorflow Lite csomagban lévő konverterek használatával (</w:t>
      </w:r>
      <w:proofErr w:type="gramStart"/>
      <w:r w:rsidRPr="00A75A93">
        <w:rPr>
          <w:b/>
          <w:bCs/>
          <w:i/>
          <w:iCs/>
        </w:rPr>
        <w:t>tf.lite</w:t>
      </w:r>
      <w:proofErr w:type="gramEnd"/>
      <w:r w:rsidRPr="00A75A93">
        <w:rPr>
          <w:b/>
          <w:bCs/>
          <w:i/>
          <w:iCs/>
        </w:rPr>
        <w:t>.TFLiteConverter</w:t>
      </w:r>
      <w:r>
        <w:t xml:space="preserve">). A gzippelt TFLite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(epoch)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r>
              <w:t>Epoch szám</w:t>
            </w:r>
          </w:p>
        </w:tc>
        <w:tc>
          <w:tcPr>
            <w:tcW w:w="2305" w:type="dxa"/>
            <w:shd w:val="clear" w:color="auto" w:fill="BFBFBF" w:themeFill="background1" w:themeFillShade="BF"/>
          </w:tcPr>
          <w:p w14:paraId="13F9A2FF" w14:textId="3E0D88EE" w:rsidR="00E24EDC" w:rsidRDefault="00E24EDC" w:rsidP="009E07D8">
            <w:pPr>
              <w:ind w:left="0" w:firstLine="0"/>
            </w:pPr>
            <w:r>
              <w:t>Baseline modell</w:t>
            </w:r>
          </w:p>
        </w:tc>
        <w:tc>
          <w:tcPr>
            <w:tcW w:w="2254" w:type="dxa"/>
            <w:shd w:val="clear" w:color="auto" w:fill="BFBFBF" w:themeFill="background1" w:themeFillShade="BF"/>
          </w:tcPr>
          <w:p w14:paraId="6AEED3FF" w14:textId="43E3726E" w:rsidR="00E24EDC" w:rsidRDefault="00E24EDC" w:rsidP="009E07D8">
            <w:pPr>
              <w:ind w:left="0" w:firstLine="0"/>
            </w:pPr>
            <w:r>
              <w:t>Pruned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31979AE8" w:rsidR="00E24EDC" w:rsidRDefault="00E24EDC" w:rsidP="009E07D8"/>
    <w:p w14:paraId="201E92AC" w14:textId="06127C7E" w:rsidR="005E32D4" w:rsidRPr="00764A46" w:rsidRDefault="005E32D4" w:rsidP="009E07D8">
      <w:r>
        <w:t>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a kevesebb néha több.</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6655EC92" w:rsidR="003F00A8" w:rsidRDefault="00F57475" w:rsidP="007C7C4A">
      <w:r>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Adaptive Sparse Connectivity </w:t>
      </w:r>
      <w:r>
        <w:t>publikáció</w:t>
      </w:r>
      <w:r w:rsidRPr="00F57475">
        <w:t xml:space="preserve"> témája. A Sparse Evolutionary Training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sidR="00620785">
            <w:rPr>
              <w:noProof/>
              <w:lang w:val="en-US"/>
            </w:rPr>
            <w:t xml:space="preserve"> </w:t>
          </w:r>
          <w:r w:rsidR="00620785" w:rsidRPr="00620785">
            <w:rPr>
              <w:noProof/>
              <w:lang w:val="en-US"/>
            </w:rPr>
            <w:t>[41]</w:t>
          </w:r>
          <w:r>
            <w:fldChar w:fldCharType="end"/>
          </w:r>
        </w:sdtContent>
      </w:sdt>
    </w:p>
    <w:p w14:paraId="18D3933E" w14:textId="3BF59A79" w:rsidR="00F57475" w:rsidRDefault="00F57475" w:rsidP="007C7C4A">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2">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4FCA6FA" w14:textId="77777777" w:rsidR="002D3665" w:rsidRDefault="00BF6468" w:rsidP="00BF6468">
      <w:r>
        <w:lastRenderedPageBreak/>
        <w:t>Alapvetően véletlenszerűen inicializáljuk az SCL-eket a hálózatunkban. A véletlenszerű inicializáláshoz Erdős-Rényi gráf topológia van használva. A véletlenszerűséget egy valószínűségi változóval (</w:t>
      </w:r>
      <m:oMath>
        <m:r>
          <w:rPr>
            <w:rFonts w:ascii="Cambria Math" w:hAnsi="Cambria Math"/>
          </w:rPr>
          <m:t>ε</m:t>
        </m:r>
      </m:oMath>
      <w:r>
        <w:t>) lehet befolyásolni</w:t>
      </w:r>
      <w:r w:rsidR="002D3665">
        <w:t>.</w:t>
      </w:r>
    </w:p>
    <w:p w14:paraId="024841F2" w14:textId="12D4BA27" w:rsidR="00BF6468" w:rsidRDefault="002D3665" w:rsidP="00BF6468">
      <w:r>
        <w:t>Majd</w:t>
      </w:r>
      <w:r w:rsidR="00BF6468">
        <w:t xml:space="preserve"> </w:t>
      </w:r>
      <w:r>
        <w:t>a tanítás hátra terjesztéssel (</w:t>
      </w:r>
      <w:r w:rsidR="00BF6468">
        <w:t>backpropagation</w:t>
      </w:r>
      <w:r>
        <w:t>)</w:t>
      </w:r>
      <w:r w:rsidR="00BF6468">
        <w:t xml:space="preserve"> és más szabványos mély tanulási optimalizálási technikák segítségével</w:t>
      </w:r>
      <w:r>
        <w:t xml:space="preserve"> történik</w:t>
      </w:r>
      <w:r w:rsidR="00BF6468">
        <w:t>. Minden korszak</w:t>
      </w:r>
      <w:r>
        <w:t xml:space="preserve"> (epoch) </w:t>
      </w:r>
      <w:r w:rsidR="00BF6468">
        <w:t>végén a legkisebb súlyú kapcsolatokat („leggyengébb” kapcsolatok)</w:t>
      </w:r>
      <w:r>
        <w:t xml:space="preserve"> eltávolításával</w:t>
      </w:r>
      <w:r w:rsidR="00BF6468">
        <w:t xml:space="preserve"> és véletlenszerűen inicializált új</w:t>
      </w:r>
      <w:r>
        <w:t xml:space="preserve"> kapcsolatok</w:t>
      </w:r>
      <w:r w:rsidR="00BF6468">
        <w:t xml:space="preserve"> helyettesít</w:t>
      </w:r>
      <w:r>
        <w:t>ésével</w:t>
      </w:r>
      <w:r w:rsidR="00BF6468">
        <w:t xml:space="preserve"> </w:t>
      </w:r>
      <w:r>
        <w:t>végződik</w:t>
      </w:r>
      <w:r w:rsidR="00BF6468">
        <w:t>.</w:t>
      </w:r>
    </w:p>
    <w:p w14:paraId="5833F357" w14:textId="05F62C09" w:rsidR="00BF6468" w:rsidRDefault="00BF6468" w:rsidP="00BF6468">
      <w:r>
        <w:t>A SET meglepően robusztus és stabil. Bátorító módon a szerzők az FCL modellekhez nagyon hasonló eredményeket tudnak felmutatni (néha meghaladják a teljesítményüket) a sokkal kevesebb paramétert tartalmazó SET modellekkel.</w:t>
      </w:r>
    </w:p>
    <w:p w14:paraId="5003FBC8" w14:textId="779040D8"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Ha megnézzük az MNIST probléma bemeneti kapcsolatai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összefüggéseket „fedezzünk fel” a strukturálatlan bemeneti adatokban.</w:t>
      </w:r>
      <w:sdt>
        <w:sdtPr>
          <w:id w:val="-404138852"/>
          <w:citation/>
        </w:sdtPr>
        <w:sdtContent>
          <w:r w:rsidR="00A57EAD">
            <w:fldChar w:fldCharType="begin"/>
          </w:r>
          <w:r w:rsidR="00A57EAD" w:rsidRPr="00A57EAD">
            <w:instrText xml:space="preserve"> CITATION Moc18 \l 1033 </w:instrText>
          </w:r>
          <w:r w:rsidR="00A57EAD">
            <w:fldChar w:fldCharType="separate"/>
          </w:r>
          <w:r w:rsidR="00620785">
            <w:rPr>
              <w:noProof/>
            </w:rPr>
            <w:t xml:space="preserve"> </w:t>
          </w:r>
          <w:r w:rsidR="00620785" w:rsidRPr="00620785">
            <w:rPr>
              <w:noProof/>
            </w:rPr>
            <w:t>[41]</w:t>
          </w:r>
          <w:r w:rsidR="00A57EAD">
            <w:fldChar w:fldCharType="end"/>
          </w:r>
        </w:sdtContent>
      </w:sdt>
    </w:p>
    <w:p w14:paraId="54C1C5E8" w14:textId="47D3BC72" w:rsidR="00A57EAD" w:rsidRDefault="00A57EAD" w:rsidP="00BF6468">
      <w:r>
        <w:rPr>
          <w:noProof/>
        </w:rPr>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3">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594BC6F4"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GPU-on </w:t>
      </w:r>
      <w:r>
        <w:t>tanítjuk</w:t>
      </w:r>
      <w:r w:rsidRPr="006414D7">
        <w:t xml:space="preserve"> őket.</w:t>
      </w:r>
      <w:r>
        <w:t xml:space="preserve"> Sajnos a könyvtárakban a támogatás meglehetősen „ritka”.</w:t>
      </w:r>
      <w:sdt>
        <w:sdtPr>
          <w:id w:val="1726876136"/>
          <w:citation/>
        </w:sdtPr>
        <w:sdtContent>
          <w:r>
            <w:fldChar w:fldCharType="begin"/>
          </w:r>
          <w:r w:rsidRPr="006414D7">
            <w:instrText xml:space="preserve"> CITATION Fra201 \l 1033 </w:instrText>
          </w:r>
          <w:r>
            <w:fldChar w:fldCharType="separate"/>
          </w:r>
          <w:r w:rsidR="00620785">
            <w:rPr>
              <w:noProof/>
            </w:rPr>
            <w:t xml:space="preserve"> </w:t>
          </w:r>
          <w:r w:rsidR="00620785" w:rsidRPr="00620785">
            <w:rPr>
              <w:noProof/>
            </w:rPr>
            <w:t>[42]</w:t>
          </w:r>
          <w:r>
            <w:fldChar w:fldCharType="end"/>
          </w:r>
        </w:sdtContent>
      </w:sdt>
    </w:p>
    <w:p w14:paraId="29574702" w14:textId="7AD291DE" w:rsidR="006414D7" w:rsidRDefault="00FC0DFE" w:rsidP="00FC0DFE">
      <w:r>
        <w:lastRenderedPageBreak/>
        <w:t>Jó</w:t>
      </w:r>
      <w:r w:rsidR="006414D7">
        <w:t xml:space="preserve"> hír</w:t>
      </w:r>
      <w:r>
        <w:t xml:space="preserve">, hogy </w:t>
      </w:r>
      <w:r w:rsidR="006414D7">
        <w:t>a közelmúltbeli bejelentés</w:t>
      </w:r>
      <w:r>
        <w:t xml:space="preserve"> szerint</w:t>
      </w:r>
      <w:r w:rsidR="006414D7">
        <w:t xml:space="preserve">, az OpenAI a </w:t>
      </w:r>
      <w:r>
        <w:t xml:space="preserve">block-sparse eszközkészletet fogják megvalósítani PyTorch-ban.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OpenAI bejelentése a </w:t>
      </w:r>
      <w:r>
        <w:t>block-sparse</w:t>
      </w:r>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az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620785">
            <w:rPr>
              <w:noProof/>
            </w:rPr>
            <w:t xml:space="preserve"> </w:t>
          </w:r>
          <w:r w:rsidR="00620785" w:rsidRPr="00620785">
            <w:rPr>
              <w:noProof/>
            </w:rPr>
            <w:t>[43]</w:t>
          </w:r>
          <w:r>
            <w:fldChar w:fldCharType="end"/>
          </w:r>
        </w:sdtContent>
      </w:sdt>
    </w:p>
    <w:p w14:paraId="5601FED4" w14:textId="3275ECAD" w:rsidR="00FC0DFE" w:rsidRDefault="00FC0DFE" w:rsidP="00FC0DFE">
      <w:pPr>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258253E3"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robusztus.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07EA6">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620785">
            <w:rPr>
              <w:noProof/>
            </w:rPr>
            <w:t xml:space="preserve"> </w:t>
          </w:r>
          <w:r w:rsidR="00620785" w:rsidRPr="00620785">
            <w:rPr>
              <w:noProof/>
            </w:rPr>
            <w:t>[44]</w:t>
          </w:r>
          <w:r w:rsidR="00B945CD">
            <w:fldChar w:fldCharType="end"/>
          </w:r>
        </w:sdtContent>
      </w:sdt>
    </w:p>
    <w:p w14:paraId="65403790" w14:textId="2247EF6F" w:rsidR="005E69FF" w:rsidRPr="000658C4" w:rsidRDefault="00507EA6" w:rsidP="00CA6E05">
      <w:r>
        <w:t>A másik</w:t>
      </w:r>
      <w:r w:rsidRPr="00507EA6">
        <w:t xml:space="preserve"> </w:t>
      </w:r>
      <w:r>
        <w:t>nagy előnye, hogy sokkal kisebb a modell mérete. Ezáltal az erőforrás igénye is kisebb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A szövegösszefoglaló módszerek két fő kategóriába sorolhatók: Extraktív és Absztraktív</w:t>
      </w:r>
    </w:p>
    <w:p w14:paraId="075C8454" w14:textId="54221579" w:rsidR="00B554A2" w:rsidRDefault="00B554A2" w:rsidP="00B554A2">
      <w:pPr>
        <w:pStyle w:val="ListParagraph"/>
        <w:numPr>
          <w:ilvl w:val="0"/>
          <w:numId w:val="29"/>
        </w:numPr>
      </w:pPr>
      <w:r w:rsidRPr="0005037F">
        <w:rPr>
          <w:b/>
          <w:bCs/>
          <w:i/>
          <w:iCs/>
        </w:rPr>
        <w:t>Extraktív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5">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5D4AC5AD" w:rsidR="00EF34D1" w:rsidRDefault="001465D1" w:rsidP="00A07B72">
      <w:pPr>
        <w:pStyle w:val="Caption"/>
        <w:jc w:val="center"/>
      </w:pPr>
      <w:r>
        <w:fldChar w:fldCharType="begin"/>
      </w:r>
      <w:r>
        <w:instrText xml:space="preserve"> SEQ ábra \* ARABIC </w:instrText>
      </w:r>
      <w:r>
        <w:fldChar w:fldCharType="separate"/>
      </w:r>
      <w:r w:rsidR="00DC62C1">
        <w:rPr>
          <w:noProof/>
        </w:rPr>
        <w:t>8</w:t>
      </w:r>
      <w:r>
        <w:rPr>
          <w:noProof/>
        </w:rPr>
        <w:fldChar w:fldCharType="end"/>
      </w:r>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620785">
            <w:rPr>
              <w:noProof/>
            </w:rPr>
            <w:t xml:space="preserve"> </w:t>
          </w:r>
          <w:r w:rsidR="00620785" w:rsidRPr="00620785">
            <w:rPr>
              <w:noProof/>
            </w:rPr>
            <w:t>[45]</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r w:rsidRPr="0005037F">
        <w:rPr>
          <w:b/>
          <w:bCs/>
        </w:rPr>
        <w:t>Extraktív szövegösszefoglaló</w:t>
      </w:r>
    </w:p>
    <w:p w14:paraId="76AE4FCA" w14:textId="486BCFA5"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620785">
            <w:rPr>
              <w:noProof/>
            </w:rPr>
            <w:t xml:space="preserve"> </w:t>
          </w:r>
          <w:r w:rsidR="00620785" w:rsidRPr="00620785">
            <w:rPr>
              <w:noProof/>
            </w:rPr>
            <w:t>[46]</w:t>
          </w:r>
          <w:r w:rsidR="00727BF2">
            <w:fldChar w:fldCharType="end"/>
          </w:r>
        </w:sdtContent>
      </w:sdt>
    </w:p>
    <w:p w14:paraId="376D970C" w14:textId="1540B37D" w:rsidR="00D4608C" w:rsidRPr="00D4608C" w:rsidRDefault="00D4608C" w:rsidP="00D4608C">
      <w:r w:rsidRPr="00D4608C">
        <w:t xml:space="preserve">A </w:t>
      </w:r>
      <w:r w:rsidRPr="00D4608C">
        <w:rPr>
          <w:i/>
          <w:iCs/>
        </w:rPr>
        <w:t>sumy</w:t>
      </w:r>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r w:rsidRPr="00D4608C">
        <w:t>LexRank</w:t>
      </w:r>
    </w:p>
    <w:p w14:paraId="4F0ED6B3" w14:textId="77777777" w:rsidR="00D4608C" w:rsidRPr="00D4608C" w:rsidRDefault="00D4608C" w:rsidP="005D0E24">
      <w:pPr>
        <w:pStyle w:val="ListParagraph"/>
        <w:numPr>
          <w:ilvl w:val="0"/>
          <w:numId w:val="30"/>
        </w:numPr>
      </w:pPr>
      <w:r w:rsidRPr="00D4608C">
        <w:t>Luhn</w:t>
      </w:r>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r w:rsidRPr="00FA2CE3">
        <w:rPr>
          <w:b/>
          <w:bCs/>
        </w:rPr>
        <w:t>LexRank</w:t>
      </w:r>
    </w:p>
    <w:p w14:paraId="45D9B397" w14:textId="27104070" w:rsidR="00FA2CE3" w:rsidRDefault="00FA2CE3" w:rsidP="00FA2CE3">
      <w:r>
        <w:t xml:space="preserve">Hogyan is működik valójában a LexRank? Az a mondat, amely hasonló a többi mondatok szövegéhez, az nagy valószínűséggel fontos. </w:t>
      </w:r>
      <w:r w:rsidRPr="00FA2CE3">
        <w:t>A LexRank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620785">
            <w:rPr>
              <w:noProof/>
            </w:rPr>
            <w:t xml:space="preserve"> </w:t>
          </w:r>
          <w:r w:rsidR="00620785" w:rsidRPr="00620785">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r w:rsidRPr="00C8519E">
        <w:rPr>
          <w:i/>
          <w:iCs/>
        </w:rPr>
        <w:t>PlaintextParser</w:t>
      </w:r>
      <w:r>
        <w:t xml:space="preserve"> osztályt használom. </w:t>
      </w:r>
      <w:r w:rsidRPr="00C8519E">
        <w:t>A</w:t>
      </w:r>
      <w:r>
        <w:t xml:space="preserve"> parser mellé </w:t>
      </w:r>
      <w:r w:rsidRPr="00C8519E">
        <w:t xml:space="preserve">importálnia kell </w:t>
      </w:r>
      <w:r>
        <w:t>egy</w:t>
      </w:r>
      <w:r w:rsidRPr="00C8519E">
        <w:t xml:space="preserve"> Tokenizer</w:t>
      </w:r>
      <w:r w:rsidR="000C618E">
        <w:t>-t, ami a</w:t>
      </w:r>
      <w:r w:rsidRPr="00C8519E">
        <w:t xml:space="preserve"> nyers szöveg</w:t>
      </w:r>
      <w:r w:rsidR="000C618E">
        <w:t>et</w:t>
      </w:r>
      <w:r w:rsidRPr="00C8519E">
        <w:t xml:space="preserve"> tokenekké </w:t>
      </w:r>
      <w:r w:rsidR="000C618E">
        <w:t>alakítja</w:t>
      </w:r>
      <w:r w:rsidRPr="00C8519E">
        <w:t>.</w:t>
      </w:r>
      <w:r w:rsidR="000C618E">
        <w:t xml:space="preserve"> Majd a LexRank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6">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20%-ra sikerült lerövidíteni az eredeti szöveget. Sajnos magyar nyelvű szövegösszegzést nem tudtam elérni, mivel nem találtam hozzá megfelelő tokenizert.</w:t>
      </w:r>
    </w:p>
    <w:p w14:paraId="62D7C9CF" w14:textId="5C1383DE" w:rsidR="000C618E" w:rsidRPr="000C618E" w:rsidRDefault="000C618E" w:rsidP="00C8519E">
      <w:pPr>
        <w:ind w:left="0" w:firstLine="0"/>
        <w:rPr>
          <w:b/>
          <w:bCs/>
        </w:rPr>
      </w:pPr>
      <w:r w:rsidRPr="000C618E">
        <w:rPr>
          <w:b/>
          <w:bCs/>
        </w:rPr>
        <w:t>Luhn</w:t>
      </w:r>
    </w:p>
    <w:p w14:paraId="468229DF" w14:textId="6D7961B0" w:rsidR="000C618E" w:rsidRDefault="000C618E" w:rsidP="00DA14F0">
      <w:r w:rsidRPr="000C618E">
        <w:t xml:space="preserve">A Luhn-összefoglaló algoritmus megközelítése a TF-IDF-en (Term Frequency-Inverse Document Frequency) alapul. Ez akkor hasznos, ha a nagyon ritkán </w:t>
      </w:r>
      <w:r w:rsidRPr="000C618E">
        <w:lastRenderedPageBreak/>
        <w:t>előforduló szavak, valamint a nagyon gyakran előforduló szavak (zárszavak) sem jelentõsek.</w:t>
      </w:r>
      <w:sdt>
        <w:sdtPr>
          <w:id w:val="625355405"/>
          <w:citation/>
        </w:sdtPr>
        <w:sdtContent>
          <w:r w:rsidR="00675FBD">
            <w:fldChar w:fldCharType="begin"/>
          </w:r>
          <w:r w:rsidR="00675FBD" w:rsidRPr="00675FBD">
            <w:instrText xml:space="preserve"> CITATION Shr20 \l 1033 </w:instrText>
          </w:r>
          <w:r w:rsidR="00675FBD">
            <w:fldChar w:fldCharType="separate"/>
          </w:r>
          <w:r w:rsidR="00620785">
            <w:rPr>
              <w:noProof/>
            </w:rPr>
            <w:t xml:space="preserve"> </w:t>
          </w:r>
          <w:r w:rsidR="00620785" w:rsidRPr="00620785">
            <w:rPr>
              <w:noProof/>
            </w:rPr>
            <w:t>[46]</w:t>
          </w:r>
          <w:r w:rsidR="00675FBD">
            <w:fldChar w:fldCharType="end"/>
          </w:r>
        </w:sdtContent>
      </w:sdt>
    </w:p>
    <w:p w14:paraId="030CDEF0" w14:textId="1E10681F" w:rsidR="00605A1A" w:rsidRDefault="00605A1A" w:rsidP="00605A1A">
      <w:r>
        <w:t>Az implementáció teljesen hasonló, mint a LexRank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„Your computer's operating system (OS) manages all of the software and hardware on the computer.</w:t>
      </w:r>
    </w:p>
    <w:p w14:paraId="76772FDF" w14:textId="604A01BC" w:rsidR="00605A1A" w:rsidRDefault="00605A1A" w:rsidP="00605A1A">
      <w:pPr>
        <w:rPr>
          <w:i/>
          <w:iCs/>
        </w:rPr>
      </w:pPr>
      <w:r w:rsidRPr="00605A1A">
        <w:rPr>
          <w:i/>
          <w:iCs/>
        </w:rPr>
        <w:t>Most of the time, there are several different computer programs running at the same time, and they all need to access your computer's central processing unit (CPU), memory, and storage.”</w:t>
      </w:r>
    </w:p>
    <w:p w14:paraId="4C94B1D8" w14:textId="7DA75F6C" w:rsidR="00605A1A" w:rsidRDefault="00605A1A" w:rsidP="00605A1A">
      <w:r>
        <w:t xml:space="preserve">Látható, hogy egy mondat megegyezik az előzővel. Azzal magyarázható, hogy </w:t>
      </w:r>
      <w:r w:rsidR="005E69FF">
        <w:t>a megegyező mondatba, sok zárszó (’the’, ’a’, ’and’) van. Emiatt az első algoritmus fontosnak tekintheti. A Luhn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17B0D549" w:rsidR="005E69FF" w:rsidRDefault="0062190A" w:rsidP="00DA14F0">
      <w:r w:rsidRPr="0062190A">
        <w:t>A szavak eloszlásának hasonlósága alapján választja ki a mondatokat. Célja a KL-divergencia</w:t>
      </w:r>
      <w:r>
        <w:t xml:space="preserve"> (</w:t>
      </w:r>
      <w:r w:rsidRPr="0062190A">
        <w:t>Kullback–Leibler</w:t>
      </w:r>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620785">
            <w:rPr>
              <w:noProof/>
            </w:rPr>
            <w:t xml:space="preserve"> </w:t>
          </w:r>
          <w:r w:rsidR="00620785" w:rsidRPr="00620785">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7">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Az absztraktív összefoglalás az új korszerű módszer, amely új mondatokat generál, amelyek a legjobban reprezentálhatják az egész szöveget. Ez jobb, mint az extrakciós módszerek, amikor a mondatokat csak az eredeti szövegből választják ki az összefoglaláshoz.</w:t>
      </w:r>
    </w:p>
    <w:p w14:paraId="1EC20A52" w14:textId="1D64759F" w:rsidR="00A20EE6" w:rsidRDefault="00A20EE6" w:rsidP="00A20EE6">
      <w:r>
        <w:t>Hogyan lehet egyszerűen megvalósítani az absztrakciós összesítést? Egyszerű és hatékony módja a Huggingface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620785">
            <w:rPr>
              <w:noProof/>
              <w:lang w:val="en-US"/>
            </w:rPr>
            <w:t xml:space="preserve"> </w:t>
          </w:r>
          <w:r w:rsidR="00620785" w:rsidRPr="00620785">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8">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A HuggingFace támogatja a legmodernebb modelleket olyan feladatok végrehajtásához, mint az összesítés, osztályozás</w:t>
      </w:r>
      <w:r>
        <w:t>, fordítás, szöveggenerálás</w:t>
      </w:r>
      <w:r w:rsidRPr="006D259D">
        <w:t xml:space="preserve"> stb. Néhány általános modell a GPT-2, GPT-3, BERT, OpenAI,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r>
        <w:t>tokenizert</w:t>
      </w:r>
      <w:r w:rsidRPr="00397207">
        <w:t xml:space="preserve"> és a hozzá tartozó modellt. Az előképzett „t5-base” modellt a</w:t>
      </w:r>
      <w:r>
        <w:t xml:space="preserve"> </w:t>
      </w:r>
      <w:r w:rsidRPr="00CD0396">
        <w:rPr>
          <w:i/>
          <w:iCs/>
        </w:rPr>
        <w:t>from_pretrained</w:t>
      </w:r>
      <w:r w:rsidRPr="00397207">
        <w:t xml:space="preserve"> </w:t>
      </w:r>
      <w:r>
        <w:t>metódussal lehet példányosítani</w:t>
      </w:r>
      <w:r w:rsidRPr="00397207">
        <w:t xml:space="preserve">. A következő a legfontosabb lépés, amelyet nem szabad elfelejteni. A nyers szöveg elejéhez hozzá kell adnia az „summarize:”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9">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0">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hogy a modell egy tenzort adott vissza id</w:t>
      </w:r>
      <w:r w:rsidR="00EF34D1">
        <w:t>-k</w:t>
      </w:r>
      <w:r w:rsidRPr="00397207">
        <w:t xml:space="preserve"> sorozatával.</w:t>
      </w:r>
      <w:r w:rsidR="00EF34D1">
        <w:t xml:space="preserve"> </w:t>
      </w:r>
      <w:r w:rsidRPr="00397207">
        <w:t>Az extrakciós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r w:rsidRPr="00EF34D1">
        <w:rPr>
          <w:b/>
          <w:bCs/>
          <w:i/>
          <w:iCs/>
        </w:rPr>
        <w:t>time-shared</w:t>
      </w:r>
      <w:r w:rsidRPr="00EF34D1">
        <w:rPr>
          <w:i/>
          <w:iCs/>
        </w:rPr>
        <w:t xml:space="preserve"> operating system allows users to share a computer </w:t>
      </w:r>
      <w:r w:rsidRPr="00EF34D1">
        <w:rPr>
          <w:b/>
          <w:bCs/>
          <w:i/>
          <w:iCs/>
        </w:rPr>
        <w:t>at a time</w:t>
      </w:r>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amelyeket több millió weboldal képzett ki, például az OpenAI híres GPT</w:t>
      </w:r>
      <w:r w:rsidR="00203A50">
        <w:t>-</w:t>
      </w:r>
      <w:r w:rsidRPr="003A2E5B">
        <w:t>2 modellje</w:t>
      </w:r>
      <w:r>
        <w:t>.</w:t>
      </w:r>
    </w:p>
    <w:p w14:paraId="7D0AF801" w14:textId="6E45FFC4"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620785">
            <w:rPr>
              <w:noProof/>
              <w:lang w:val="en-US"/>
            </w:rPr>
            <w:t xml:space="preserve"> </w:t>
          </w:r>
          <w:r w:rsidR="00620785" w:rsidRPr="00620785">
            <w:rPr>
              <w:noProof/>
              <w:lang w:val="en-US"/>
            </w:rPr>
            <w:t>[49]</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(endofsequence)</w:t>
      </w:r>
      <w:r w:rsidRPr="00113CB8">
        <w:t xml:space="preserve"> tokent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C02137">
      <w:pPr>
        <w:pStyle w:val="ListParagraph"/>
        <w:numPr>
          <w:ilvl w:val="0"/>
          <w:numId w:val="31"/>
        </w:numPr>
      </w:pPr>
      <w:r w:rsidRPr="00C02137">
        <w:t>Kapzsi keresés</w:t>
      </w:r>
    </w:p>
    <w:p w14:paraId="218C57C5" w14:textId="3AD1C2DB" w:rsidR="00C02137" w:rsidRDefault="00C02137" w:rsidP="00C02137">
      <w:pPr>
        <w:pStyle w:val="ListParagraph"/>
        <w:numPr>
          <w:ilvl w:val="0"/>
          <w:numId w:val="31"/>
        </w:numPr>
      </w:pPr>
      <w:r w:rsidRPr="00C02137">
        <w:t>Sugár</w:t>
      </w:r>
      <w:r w:rsidR="000A7A42">
        <w:t>nyaláb</w:t>
      </w:r>
      <w:r w:rsidRPr="00C02137">
        <w:t xml:space="preserve"> keresés</w:t>
      </w:r>
    </w:p>
    <w:p w14:paraId="01821F25" w14:textId="1C2D24BA" w:rsidR="00C02137" w:rsidRDefault="00C02137" w:rsidP="00C02137">
      <w:pPr>
        <w:pStyle w:val="ListParagraph"/>
        <w:numPr>
          <w:ilvl w:val="0"/>
          <w:numId w:val="31"/>
        </w:numPr>
      </w:pPr>
      <w:r w:rsidRPr="00C02137">
        <w:lastRenderedPageBreak/>
        <w:t>Top-K mintavétel</w:t>
      </w:r>
    </w:p>
    <w:p w14:paraId="1FE50FAA" w14:textId="0AE6ACE5" w:rsidR="00C02137" w:rsidRDefault="00C02137" w:rsidP="00C02137">
      <w:pPr>
        <w:pStyle w:val="ListParagraph"/>
        <w:numPr>
          <w:ilvl w:val="0"/>
          <w:numId w:val="31"/>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315E7421"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90%-nál nagyobb valószínűséggel előforduló szavakat vesszük figyelembe. Beállítható, hogy mennyire legyen determinisztikus a szavak kimenetele, ezt a Temperature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620785">
            <w:rPr>
              <w:noProof/>
              <w:lang w:val="en-US"/>
            </w:rPr>
            <w:t xml:space="preserve"> </w:t>
          </w:r>
          <w:r w:rsidR="00620785" w:rsidRPr="00620785">
            <w:rPr>
              <w:noProof/>
              <w:lang w:val="en-US"/>
            </w:rPr>
            <w:t>[50]</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1">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„In summary, operating systems are programs that run on your computer, and they manage the hardware that makes up your computer,</w:t>
      </w:r>
      <w:r>
        <w:rPr>
          <w:i/>
          <w:iCs/>
        </w:rPr>
        <w:t xml:space="preserve"> </w:t>
      </w:r>
      <w:r w:rsidRPr="00225CAC">
        <w:rPr>
          <w:i/>
          <w:iCs/>
        </w:rPr>
        <w:t>like the CPU, memory,</w:t>
      </w:r>
      <w:r>
        <w:rPr>
          <w:i/>
          <w:iCs/>
        </w:rPr>
        <w:t xml:space="preserve"> </w:t>
      </w:r>
      <w:r w:rsidRPr="00225CAC">
        <w:rPr>
          <w:i/>
          <w:iCs/>
        </w:rPr>
        <w:t xml:space="preserve">storage, and </w:t>
      </w:r>
      <w:r w:rsidRPr="00225CAC">
        <w:rPr>
          <w:b/>
          <w:bCs/>
          <w:i/>
          <w:iCs/>
        </w:rPr>
        <w:t>network interfaces</w:t>
      </w:r>
      <w:r w:rsidRPr="00225CAC">
        <w:rPr>
          <w:i/>
          <w:iCs/>
        </w:rPr>
        <w:t>. The OS handles most of the tasks in your</w:t>
      </w:r>
      <w:r>
        <w:rPr>
          <w:i/>
          <w:iCs/>
        </w:rPr>
        <w:t xml:space="preserve"> </w:t>
      </w:r>
      <w:r w:rsidRPr="00225CAC">
        <w:rPr>
          <w:i/>
          <w:iCs/>
        </w:rPr>
        <w:t>computer, but it doesn't always take care of</w:t>
      </w:r>
      <w:r>
        <w:rPr>
          <w:i/>
          <w:iCs/>
        </w:rPr>
        <w:t xml:space="preserve"> </w:t>
      </w:r>
      <w:r w:rsidRPr="00225CAC">
        <w:rPr>
          <w:i/>
          <w:iCs/>
        </w:rPr>
        <w:t xml:space="preserve">all the necessary functions, </w:t>
      </w:r>
      <w:r w:rsidRPr="00225CAC">
        <w:rPr>
          <w:b/>
          <w:bCs/>
          <w:i/>
          <w:iCs/>
        </w:rPr>
        <w:t>like checking your email or playing music</w:t>
      </w:r>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6D10B90F" w:rsidR="00276448" w:rsidRPr="006B0212" w:rsidRDefault="00276448" w:rsidP="00225CAC">
      <w:r w:rsidRPr="00276448">
        <w:t>Például a GPT2-base alul teljesít a GPT-</w:t>
      </w:r>
      <w:r w:rsidR="009B55D7">
        <w:t>hez</w:t>
      </w:r>
      <w:r>
        <w:t xml:space="preserve"> képest</w:t>
      </w:r>
      <w:r w:rsidR="009B55D7">
        <w:t xml:space="preserve"> </w:t>
      </w:r>
      <w:r w:rsidRPr="00276448">
        <w:t xml:space="preserve">a </w:t>
      </w:r>
      <w:r w:rsidR="009B55D7">
        <w:t>józan ész</w:t>
      </w:r>
      <w:r w:rsidRPr="00276448">
        <w:t xml:space="preserve"> szempontjából. Az a tény, hogy a RoBERTa-bázis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r w:rsidR="009B55D7">
        <w:t>k</w:t>
      </w:r>
      <w:r w:rsidR="009B55D7" w:rsidRPr="00276448">
        <w:t>étirányú</w:t>
      </w:r>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620785">
            <w:rPr>
              <w:noProof/>
            </w:rPr>
            <w:t xml:space="preserve"> </w:t>
          </w:r>
          <w:r w:rsidR="00620785" w:rsidRPr="00620785">
            <w:rPr>
              <w:noProof/>
            </w:rPr>
            <w:t>[51]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lastRenderedPageBreak/>
        <w:t xml:space="preserve">„Sam did want to play on the piano. He pulled up a chair to the piano, but the chair was broken, so he had to </w:t>
      </w:r>
      <w:r w:rsidRPr="00ED7B4B">
        <w:rPr>
          <w:b/>
          <w:bCs/>
          <w:i/>
          <w:iCs/>
          <w:color w:val="333333"/>
          <w:shd w:val="clear" w:color="auto" w:fill="FFFFFF"/>
        </w:rPr>
        <w:t>stand up to play it.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pulled up a chair to the piano, but the chair was broken, so he had to </w:t>
      </w:r>
      <w:r w:rsidR="006B0212" w:rsidRPr="00ED7B4B">
        <w:rPr>
          <w:b/>
          <w:bCs/>
          <w:i/>
          <w:iCs/>
        </w:rPr>
        <w:t>sit on the floor next to the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2"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bought a new clean gown. Peter went to work, but his working clothes was dirty. He had no time to clean it. So he </w:t>
      </w:r>
      <w:r w:rsidRPr="002A202D">
        <w:rPr>
          <w:b/>
          <w:bCs/>
          <w:i/>
          <w:iCs/>
        </w:rPr>
        <w:t>decided to put on the new clean one</w:t>
      </w:r>
      <w:r w:rsidRPr="002A202D">
        <w:rPr>
          <w:i/>
          <w:iCs/>
        </w:rPr>
        <w:t>.”</w:t>
      </w:r>
    </w:p>
    <w:p w14:paraId="2E67EAFC" w14:textId="248DEFA8" w:rsidR="00B12580" w:rsidRPr="00A07B72" w:rsidRDefault="00A20EE6" w:rsidP="00996A0B">
      <w:pPr>
        <w:pStyle w:val="Heading2"/>
        <w:shd w:val="clear" w:color="auto" w:fill="FCFCFC"/>
        <w:spacing w:before="120" w:after="120"/>
        <w:ind w:left="11" w:right="6" w:hanging="11"/>
        <w:rPr>
          <w:rFonts w:ascii="Arial" w:eastAsia="Times New Roman" w:hAnsi="Arial" w:cs="Arial"/>
          <w:color w:val="404040"/>
          <w:sz w:val="36"/>
        </w:rPr>
      </w:pPr>
      <w:r>
        <w:rPr>
          <w:rFonts w:ascii="Arial" w:hAnsi="Arial" w:cs="Arial"/>
        </w:rPr>
        <w:t>Kérdezz felelek</w:t>
      </w:r>
    </w:p>
    <w:p w14:paraId="639B388E" w14:textId="233CBF6F" w:rsidR="00C83C19" w:rsidRDefault="00996A0B" w:rsidP="003A597E">
      <w:r w:rsidRPr="00996A0B">
        <w:t xml:space="preserve">A kérdések megválaszolása fontos NLP feladat és hosszú távú mérföldkő a mesterséges intelligencia rendszerek számára. A </w:t>
      </w:r>
      <w:r>
        <w:t>QA</w:t>
      </w:r>
      <w:r w:rsidRPr="00996A0B">
        <w:t xml:space="preserve"> rendszerek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Az a képesség, hogy elolvashatunk egy szöveget, majd megválaszolhatjuk a vele kapcsolatos kérdéseket, szövegértésnek nevezzük. A szövegértés kihívást jelent a gépek számára, mind a természetes nyelv megértését, mind a világ ismeretét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03E96141"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a Stanford Question Answering Dataset, más néven SQuAD.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620785">
            <w:rPr>
              <w:noProof/>
            </w:rPr>
            <w:t xml:space="preserve"> </w:t>
          </w:r>
          <w:r w:rsidR="00620785" w:rsidRPr="00620785">
            <w:rPr>
              <w:noProof/>
            </w:rPr>
            <w:t>[52]</w:t>
          </w:r>
          <w:r w:rsidR="00C75869">
            <w:fldChar w:fldCharType="end"/>
          </w:r>
        </w:sdtContent>
      </w:sdt>
    </w:p>
    <w:p w14:paraId="19773CDF" w14:textId="4F3FA5B9" w:rsidR="00500A5F" w:rsidRDefault="00500A5F" w:rsidP="003A597E">
      <w:r>
        <w:rPr>
          <w:noProof/>
        </w:rPr>
        <w:lastRenderedPageBreak/>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3">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26412966" w14:textId="04CDE20B" w:rsidR="002E3412" w:rsidRDefault="002E3412" w:rsidP="003A597E">
      <w:r w:rsidRPr="002E3412">
        <w:t>A szakasz</w:t>
      </w:r>
      <w:r>
        <w:t xml:space="preserve"> (passage)</w:t>
      </w:r>
      <w:r w:rsidRPr="002E3412">
        <w:t xml:space="preserve"> egy cikk </w:t>
      </w:r>
      <w:r>
        <w:t>része</w:t>
      </w:r>
      <w:r w:rsidRPr="002E3412">
        <w:t>, hossza változó</w:t>
      </w:r>
      <w:r w:rsidR="00500A5F">
        <w:t xml:space="preserve"> lehet</w:t>
      </w:r>
      <w:r w:rsidRPr="002E3412">
        <w:t>. Az SQuAD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8E0EAE">
      <w:pPr>
        <w:pStyle w:val="ListParagraph"/>
        <w:numPr>
          <w:ilvl w:val="0"/>
          <w:numId w:val="42"/>
        </w:numPr>
      </w:pPr>
      <w:r>
        <w:t>Szinonima szavak:</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8E0EAE">
      <w:pPr>
        <w:pStyle w:val="ListParagraph"/>
        <w:numPr>
          <w:ilvl w:val="0"/>
          <w:numId w:val="42"/>
        </w:numPr>
      </w:pPr>
      <w:r>
        <w:t>K</w:t>
      </w:r>
      <w:r w:rsidRPr="00125244">
        <w:t>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8E0EAE">
      <w:pPr>
        <w:pStyle w:val="ListParagraph"/>
        <w:numPr>
          <w:ilvl w:val="0"/>
          <w:numId w:val="42"/>
        </w:numPr>
      </w:pPr>
      <w:r>
        <w:t>Szintaktikus variáció: ekkor a kérdések és a szakasz mondatok struktúrája meglehetősen eltérnek</w:t>
      </w:r>
      <w:r w:rsidR="008B2914">
        <w:t>.</w:t>
      </w:r>
    </w:p>
    <w:p w14:paraId="47DD7C0E" w14:textId="78DB7886" w:rsidR="00125244" w:rsidRDefault="008B2914" w:rsidP="008E0EAE">
      <w:pPr>
        <w:pStyle w:val="ListParagraph"/>
        <w:numPr>
          <w:ilvl w:val="0"/>
          <w:numId w:val="42"/>
        </w:numPr>
      </w:pPr>
      <w:r>
        <w:t>T</w:t>
      </w:r>
      <w:r w:rsidRPr="008B2914">
        <w:t xml:space="preserve">öbb mondatos </w:t>
      </w:r>
      <w:r>
        <w:t xml:space="preserve">értelmezés: </w:t>
      </w:r>
      <w:r w:rsidRPr="008B2914">
        <w:t>Az ilyen jellegű kérdésekhez a válaszban több mondatot kell használn</w:t>
      </w:r>
      <w:r>
        <w:t>i</w:t>
      </w:r>
      <w:r w:rsidRPr="008B2914">
        <w:t xml:space="preserve"> a szakaszban. Az idő nagy részében ez magában foglalja a konferencia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364702F4"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Az előbbi tudásalapú rendszernek, az utóbbi pedig információ-visszakeresésen alapuló rendszernek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620785">
            <w:rPr>
              <w:noProof/>
            </w:rPr>
            <w:t xml:space="preserve"> </w:t>
          </w:r>
          <w:r w:rsidR="00620785" w:rsidRPr="00620785">
            <w:rPr>
              <w:noProof/>
            </w:rPr>
            <w:t>[53]</w:t>
          </w:r>
          <w:r w:rsidR="00620785">
            <w:fldChar w:fldCharType="end"/>
          </w:r>
        </w:sdtContent>
      </w:sdt>
    </w:p>
    <w:p w14:paraId="5A002B83" w14:textId="2B3E9AA6" w:rsidR="00877392" w:rsidRDefault="00877392" w:rsidP="003A597E">
      <w:r w:rsidRPr="00877392">
        <w:t>A</w:t>
      </w:r>
      <w:r>
        <w:t>z</w:t>
      </w:r>
      <w:r w:rsidRPr="00877392">
        <w:t xml:space="preserve"> információ-visszakeresésen alapuló</w:t>
      </w:r>
      <w:r w:rsidRPr="00877392">
        <w:t xml:space="preserve"> </w:t>
      </w:r>
      <w:r w:rsidRPr="00877392">
        <w:t>rendszer négy részre osztható: kérdésfeldolgozás, dokumentum</w:t>
      </w:r>
      <w:r w:rsidR="00D86B42">
        <w:t xml:space="preserve"> </w:t>
      </w:r>
      <w:r w:rsidRPr="00877392">
        <w:t xml:space="preserve">keresés, </w:t>
      </w:r>
      <w:r>
        <w:t>szakasz</w:t>
      </w:r>
      <w:r w:rsidR="00D86B42">
        <w:t xml:space="preserve"> </w:t>
      </w:r>
      <w:r w:rsidRPr="00877392">
        <w:t>keresés 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620785">
            <w:rPr>
              <w:noProof/>
            </w:rPr>
            <w:t xml:space="preserve"> </w:t>
          </w:r>
          <w:r w:rsidR="00620785" w:rsidRPr="00620785">
            <w:rPr>
              <w:noProof/>
            </w:rPr>
            <w:t>[54]</w:t>
          </w:r>
          <w:r w:rsidR="00CC5B62">
            <w:fldChar w:fldCharType="end"/>
          </w:r>
        </w:sdtContent>
      </w:sdt>
    </w:p>
    <w:p w14:paraId="6742CB26" w14:textId="58EF095E" w:rsidR="00CC5B62" w:rsidRDefault="00CC5B62" w:rsidP="003A597E">
      <w:r>
        <w:rPr>
          <w:noProof/>
        </w:rPr>
        <w:lastRenderedPageBreak/>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21FD7B12" w14:textId="77777777" w:rsidR="00CC5B62" w:rsidRDefault="00CC5B62" w:rsidP="003A597E"/>
    <w:p w14:paraId="654743E5" w14:textId="7ED3E4CD" w:rsidR="00CC5B62" w:rsidRPr="00CC5B62" w:rsidRDefault="00CC5B62" w:rsidP="003A597E">
      <w:pPr>
        <w:rPr>
          <w:b/>
          <w:bCs/>
        </w:rPr>
      </w:pPr>
      <w:r w:rsidRPr="00CC5B62">
        <w:rPr>
          <w:b/>
          <w:bCs/>
        </w:rPr>
        <w:t>K</w:t>
      </w:r>
      <w:r w:rsidRPr="00CC5B62">
        <w:rPr>
          <w:b/>
          <w:bCs/>
        </w:rPr>
        <w:t>érdésfeldolgozás</w:t>
      </w:r>
    </w:p>
    <w:p w14:paraId="52338566" w14:textId="1933E81E" w:rsidR="00CC5B62" w:rsidRDefault="00CC5B62" w:rsidP="003A597E">
      <w:r>
        <w:t>placeholder</w:t>
      </w:r>
    </w:p>
    <w:p w14:paraId="775C8C81" w14:textId="5415BE71" w:rsidR="00CC5B62" w:rsidRPr="00CC5B62" w:rsidRDefault="00CC5B62" w:rsidP="003A597E">
      <w:pPr>
        <w:rPr>
          <w:b/>
          <w:bCs/>
        </w:rPr>
      </w:pPr>
      <w:r w:rsidRPr="00CC5B62">
        <w:rPr>
          <w:b/>
          <w:bCs/>
        </w:rPr>
        <w:t>D</w:t>
      </w:r>
      <w:r w:rsidRPr="00CC5B62">
        <w:rPr>
          <w:b/>
          <w:bCs/>
        </w:rPr>
        <w:t>okumentum</w:t>
      </w:r>
      <w:r w:rsidR="00D86B42">
        <w:rPr>
          <w:b/>
          <w:bCs/>
        </w:rPr>
        <w:t xml:space="preserve"> </w:t>
      </w:r>
      <w:r w:rsidRPr="00CC5B62">
        <w:rPr>
          <w:b/>
          <w:bCs/>
        </w:rPr>
        <w:t>keresés</w:t>
      </w:r>
    </w:p>
    <w:p w14:paraId="331B4EAC" w14:textId="7429C90E" w:rsidR="00CC5B62" w:rsidRDefault="00CC5B62" w:rsidP="003A597E">
      <w:r>
        <w:t>placeholder</w:t>
      </w:r>
    </w:p>
    <w:p w14:paraId="6F3825E4" w14:textId="148657A7" w:rsidR="00506BCA" w:rsidRDefault="00CC5B62" w:rsidP="003A597E">
      <w:pPr>
        <w:rPr>
          <w:b/>
          <w:bCs/>
        </w:rPr>
      </w:pPr>
      <w:r w:rsidRPr="00CC5B62">
        <w:rPr>
          <w:b/>
          <w:bCs/>
        </w:rPr>
        <w:t>S</w:t>
      </w:r>
      <w:r w:rsidRPr="00CC5B62">
        <w:rPr>
          <w:b/>
          <w:bCs/>
        </w:rPr>
        <w:t>zakasz</w:t>
      </w:r>
      <w:r w:rsidR="00D86B42">
        <w:rPr>
          <w:b/>
          <w:bCs/>
        </w:rPr>
        <w:t xml:space="preserve"> </w:t>
      </w:r>
      <w:r w:rsidRPr="00CC5B62">
        <w:rPr>
          <w:b/>
          <w:bCs/>
        </w:rPr>
        <w:t>keresés</w:t>
      </w:r>
    </w:p>
    <w:p w14:paraId="4F80830A" w14:textId="06C5B5D9" w:rsidR="00CC5B62" w:rsidRDefault="00CC5B62" w:rsidP="003A597E">
      <w:r>
        <w:t>placeholder</w:t>
      </w:r>
    </w:p>
    <w:p w14:paraId="69DE01FF" w14:textId="302149EE" w:rsidR="00CC5B62" w:rsidRDefault="00CC5B62" w:rsidP="003A597E">
      <w:pPr>
        <w:rPr>
          <w:b/>
          <w:bCs/>
        </w:rPr>
      </w:pPr>
      <w:r w:rsidRPr="00CC5B62">
        <w:rPr>
          <w:b/>
          <w:bCs/>
        </w:rPr>
        <w:t>V</w:t>
      </w:r>
      <w:r w:rsidRPr="00CC5B62">
        <w:rPr>
          <w:b/>
          <w:bCs/>
        </w:rPr>
        <w:t>álasz kibontás</w:t>
      </w:r>
    </w:p>
    <w:p w14:paraId="081DFAD8" w14:textId="2CC953DE" w:rsidR="00CC5B62" w:rsidRPr="00CC5B62" w:rsidRDefault="00CC5B62" w:rsidP="003A597E">
      <w:r>
        <w:t>placeholder</w:t>
      </w:r>
    </w:p>
    <w:p w14:paraId="5AC26A34" w14:textId="6F713A6F" w:rsidR="00506BCA" w:rsidRDefault="00506BCA" w:rsidP="003A597E"/>
    <w:p w14:paraId="65DBA397" w14:textId="361FCE05" w:rsidR="00506BCA" w:rsidRDefault="00506BCA" w:rsidP="003A597E"/>
    <w:p w14:paraId="7D2F5A73" w14:textId="1CADD64E" w:rsidR="00506BCA" w:rsidRDefault="00506BCA" w:rsidP="003A597E"/>
    <w:p w14:paraId="540330CC" w14:textId="1973E05F" w:rsidR="00506BCA" w:rsidRDefault="00506BCA" w:rsidP="003A597E"/>
    <w:p w14:paraId="0D736353" w14:textId="1EB60D38" w:rsidR="00506BCA" w:rsidRDefault="00506BCA" w:rsidP="003A597E"/>
    <w:p w14:paraId="4925DB4F" w14:textId="4C5B47DB" w:rsidR="00506BCA" w:rsidRDefault="00506BCA" w:rsidP="003A597E"/>
    <w:p w14:paraId="64E07473" w14:textId="11E03C18" w:rsidR="00506BCA" w:rsidRDefault="00506BCA" w:rsidP="003A597E"/>
    <w:p w14:paraId="626E0FCD" w14:textId="33611652" w:rsidR="00506BCA" w:rsidRDefault="00506BCA" w:rsidP="003A597E"/>
    <w:p w14:paraId="2EA22261" w14:textId="1D0DADDF" w:rsidR="00506BCA" w:rsidRDefault="00506BCA" w:rsidP="003A597E"/>
    <w:p w14:paraId="30D3F431" w14:textId="4E4BCDC6" w:rsidR="00506BCA" w:rsidRDefault="00506BCA" w:rsidP="003A597E"/>
    <w:p w14:paraId="4D21F3D4" w14:textId="2A93F01F" w:rsidR="00506BCA" w:rsidRDefault="00506BCA" w:rsidP="003A597E"/>
    <w:p w14:paraId="086FA284" w14:textId="77777777" w:rsidR="00506BCA" w:rsidRDefault="00506BCA" w:rsidP="003A597E"/>
    <w:p w14:paraId="1E625058" w14:textId="11C944A0" w:rsidR="0088784C" w:rsidRDefault="0088784C" w:rsidP="003A597E">
      <w:hyperlink r:id="rId85" w:history="1">
        <w:r w:rsidRPr="00730073">
          <w:rPr>
            <w:rStyle w:val="Hyperlink"/>
          </w:rPr>
          <w:t>https://rajpurkar.github.io/mlx/qa-and-squad/</w:t>
        </w:r>
      </w:hyperlink>
    </w:p>
    <w:p w14:paraId="2CB4E9A3" w14:textId="367C825E" w:rsidR="0088784C" w:rsidRDefault="0088784C" w:rsidP="003A597E">
      <w:hyperlink r:id="rId86" w:history="1">
        <w:r w:rsidRPr="00730073">
          <w:rPr>
            <w:rStyle w:val="Hyperlink"/>
          </w:rPr>
          <w:t>https://towardsdatascience.com/building-a-question-answering-system-part-1-9388aadff507</w:t>
        </w:r>
      </w:hyperlink>
    </w:p>
    <w:p w14:paraId="56BF5205" w14:textId="0201F1AC" w:rsidR="0088784C" w:rsidRDefault="0088784C" w:rsidP="003A597E">
      <w:hyperlink r:id="rId87" w:history="1">
        <w:r w:rsidRPr="00730073">
          <w:rPr>
            <w:rStyle w:val="Hyperlink"/>
          </w:rPr>
          <w:t>https://towardsdatascience.com/building-an-application-of-question-answering-system-from-scratch-2dfc53f760aa</w:t>
        </w:r>
      </w:hyperlink>
    </w:p>
    <w:p w14:paraId="1232A1BD" w14:textId="487B9ABE" w:rsidR="0088784C" w:rsidRDefault="0088784C" w:rsidP="003A597E">
      <w:hyperlink r:id="rId88" w:history="1">
        <w:r w:rsidRPr="00730073">
          <w:rPr>
            <w:rStyle w:val="Hyperlink"/>
          </w:rPr>
          <w:t>https://medium.com/deepset-ai/modern-question-answering-systems-explained-4d0913744097</w:t>
        </w:r>
      </w:hyperlink>
    </w:p>
    <w:p w14:paraId="7B73B9E1" w14:textId="621046E7" w:rsidR="0088784C" w:rsidRDefault="0088784C" w:rsidP="003A597E">
      <w:hyperlink r:id="rId89" w:history="1">
        <w:r w:rsidRPr="00730073">
          <w:rPr>
            <w:rStyle w:val="Hyperlink"/>
          </w:rPr>
          <w:t>https://huggingface.co/transformers/usage.html</w:t>
        </w:r>
      </w:hyperlink>
    </w:p>
    <w:p w14:paraId="6F827942" w14:textId="5FAB9B42" w:rsidR="0088784C" w:rsidRDefault="0088784C" w:rsidP="003A597E">
      <w:hyperlink r:id="rId90" w:history="1">
        <w:r w:rsidRPr="00730073">
          <w:rPr>
            <w:rStyle w:val="Hyperlink"/>
          </w:rPr>
          <w:t>https://towardsdatascience.com/question-and-answering-with-bert-6ef89a78dac</w:t>
        </w:r>
      </w:hyperlink>
    </w:p>
    <w:p w14:paraId="2575D795" w14:textId="520F9916" w:rsidR="0088784C" w:rsidRDefault="00C83C19" w:rsidP="003A597E">
      <w:hyperlink r:id="rId91" w:history="1">
        <w:r w:rsidRPr="00730073">
          <w:rPr>
            <w:rStyle w:val="Hyperlink"/>
          </w:rPr>
          <w:t>https://rajpurkar.github.io/SQuAD-explorer/</w:t>
        </w:r>
      </w:hyperlink>
    </w:p>
    <w:p w14:paraId="704F6799" w14:textId="4EA81606" w:rsidR="00C83C19" w:rsidRDefault="002B0FE9" w:rsidP="003A597E">
      <w:hyperlink r:id="rId92" w:history="1">
        <w:r w:rsidRPr="00730073">
          <w:rPr>
            <w:rStyle w:val="Hyperlink"/>
          </w:rPr>
          <w:t>https://huggingface.co/distilbert-base-uncased-distilled-squad</w:t>
        </w:r>
      </w:hyperlink>
    </w:p>
    <w:p w14:paraId="3EEDAC43" w14:textId="114284FA" w:rsidR="002B0FE9" w:rsidRDefault="002B0FE9" w:rsidP="003A597E">
      <w:hyperlink r:id="rId93" w:history="1">
        <w:r w:rsidRPr="00730073">
          <w:rPr>
            <w:rStyle w:val="Hyperlink"/>
          </w:rPr>
          <w:t>https://huggingface.co/bert-large-uncased-whole-word-masking-finetuned-squad?text=How+many+square+kilometers+of+rainforest+is+covered+in+the+basin%3F</w:t>
        </w:r>
      </w:hyperlink>
    </w:p>
    <w:p w14:paraId="5FF1F5A6" w14:textId="77777777" w:rsidR="002B0FE9" w:rsidRDefault="002B0FE9" w:rsidP="003A597E"/>
    <w:p w14:paraId="25C2B4CA" w14:textId="77777777" w:rsidR="0088784C" w:rsidRDefault="0088784C" w:rsidP="003A597E"/>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1C880921" w14:textId="77777777" w:rsidR="00620785"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620785" w14:paraId="5B7E0F5F" w14:textId="77777777">
                <w:trPr>
                  <w:divId w:val="1827668678"/>
                  <w:tblCellSpacing w:w="15" w:type="dxa"/>
                </w:trPr>
                <w:tc>
                  <w:tcPr>
                    <w:tcW w:w="50" w:type="pct"/>
                    <w:hideMark/>
                  </w:tcPr>
                  <w:p w14:paraId="692EC5DB" w14:textId="1BB226D2" w:rsidR="00620785" w:rsidRDefault="00620785">
                    <w:pPr>
                      <w:pStyle w:val="Bibliography"/>
                      <w:rPr>
                        <w:noProof/>
                        <w:szCs w:val="24"/>
                      </w:rPr>
                    </w:pPr>
                    <w:r>
                      <w:rPr>
                        <w:noProof/>
                      </w:rPr>
                      <w:t xml:space="preserve">[1] </w:t>
                    </w:r>
                  </w:p>
                </w:tc>
                <w:tc>
                  <w:tcPr>
                    <w:tcW w:w="0" w:type="auto"/>
                    <w:hideMark/>
                  </w:tcPr>
                  <w:p w14:paraId="426944B8" w14:textId="77777777" w:rsidR="00620785" w:rsidRDefault="00620785">
                    <w:pPr>
                      <w:pStyle w:val="Bibliography"/>
                      <w:rPr>
                        <w:noProof/>
                      </w:rPr>
                    </w:pPr>
                    <w:r>
                      <w:rPr>
                        <w:noProof/>
                      </w:rPr>
                      <w:t>T. M. M. Arthur Samuel, „Machine_learning: Wikipedia,” 16 December 2020. [Online]. Available: https://en.wikipedia.org.</w:t>
                    </w:r>
                  </w:p>
                </w:tc>
              </w:tr>
              <w:tr w:rsidR="00620785" w14:paraId="538D382E" w14:textId="77777777">
                <w:trPr>
                  <w:divId w:val="1827668678"/>
                  <w:tblCellSpacing w:w="15" w:type="dxa"/>
                </w:trPr>
                <w:tc>
                  <w:tcPr>
                    <w:tcW w:w="50" w:type="pct"/>
                    <w:hideMark/>
                  </w:tcPr>
                  <w:p w14:paraId="0E20A920" w14:textId="77777777" w:rsidR="00620785" w:rsidRDefault="00620785">
                    <w:pPr>
                      <w:pStyle w:val="Bibliography"/>
                      <w:rPr>
                        <w:noProof/>
                      </w:rPr>
                    </w:pPr>
                    <w:r>
                      <w:rPr>
                        <w:noProof/>
                      </w:rPr>
                      <w:t xml:space="preserve">[2] </w:t>
                    </w:r>
                  </w:p>
                </w:tc>
                <w:tc>
                  <w:tcPr>
                    <w:tcW w:w="0" w:type="auto"/>
                    <w:hideMark/>
                  </w:tcPr>
                  <w:p w14:paraId="1604DC89" w14:textId="77777777" w:rsidR="00620785" w:rsidRDefault="00620785">
                    <w:pPr>
                      <w:pStyle w:val="Bibliography"/>
                      <w:rPr>
                        <w:noProof/>
                      </w:rPr>
                    </w:pPr>
                    <w:r>
                      <w:rPr>
                        <w:noProof/>
                      </w:rPr>
                      <w:t xml:space="preserve">D. Cielen és A. Meysman, Introducing Data Science, New York: Manning Publications, 2016. </w:t>
                    </w:r>
                  </w:p>
                </w:tc>
              </w:tr>
              <w:tr w:rsidR="00620785" w14:paraId="74E405BA" w14:textId="77777777">
                <w:trPr>
                  <w:divId w:val="1827668678"/>
                  <w:tblCellSpacing w:w="15" w:type="dxa"/>
                </w:trPr>
                <w:tc>
                  <w:tcPr>
                    <w:tcW w:w="50" w:type="pct"/>
                    <w:hideMark/>
                  </w:tcPr>
                  <w:p w14:paraId="6BB11054" w14:textId="77777777" w:rsidR="00620785" w:rsidRDefault="00620785">
                    <w:pPr>
                      <w:pStyle w:val="Bibliography"/>
                      <w:rPr>
                        <w:noProof/>
                      </w:rPr>
                    </w:pPr>
                    <w:r>
                      <w:rPr>
                        <w:noProof/>
                      </w:rPr>
                      <w:t xml:space="preserve">[3] </w:t>
                    </w:r>
                  </w:p>
                </w:tc>
                <w:tc>
                  <w:tcPr>
                    <w:tcW w:w="0" w:type="auto"/>
                    <w:hideMark/>
                  </w:tcPr>
                  <w:p w14:paraId="02CC5BA2" w14:textId="77777777" w:rsidR="00620785" w:rsidRDefault="00620785">
                    <w:pPr>
                      <w:pStyle w:val="Bibliography"/>
                      <w:rPr>
                        <w:noProof/>
                      </w:rPr>
                    </w:pPr>
                    <w:r>
                      <w:rPr>
                        <w:noProof/>
                      </w:rPr>
                      <w:t>P. Blanes, „Search: Flaticon,” 2019. [Online]. Available: https://www.flaticon.com.</w:t>
                    </w:r>
                  </w:p>
                </w:tc>
              </w:tr>
              <w:tr w:rsidR="00620785" w14:paraId="4B4D58AD" w14:textId="77777777">
                <w:trPr>
                  <w:divId w:val="1827668678"/>
                  <w:tblCellSpacing w:w="15" w:type="dxa"/>
                </w:trPr>
                <w:tc>
                  <w:tcPr>
                    <w:tcW w:w="50" w:type="pct"/>
                    <w:hideMark/>
                  </w:tcPr>
                  <w:p w14:paraId="6ABCB365" w14:textId="77777777" w:rsidR="00620785" w:rsidRDefault="00620785">
                    <w:pPr>
                      <w:pStyle w:val="Bibliography"/>
                      <w:rPr>
                        <w:noProof/>
                      </w:rPr>
                    </w:pPr>
                    <w:r>
                      <w:rPr>
                        <w:noProof/>
                      </w:rPr>
                      <w:t xml:space="preserve">[4] </w:t>
                    </w:r>
                  </w:p>
                </w:tc>
                <w:tc>
                  <w:tcPr>
                    <w:tcW w:w="0" w:type="auto"/>
                    <w:hideMark/>
                  </w:tcPr>
                  <w:p w14:paraId="643B2027" w14:textId="77777777" w:rsidR="00620785" w:rsidRDefault="00620785">
                    <w:pPr>
                      <w:pStyle w:val="Bibliography"/>
                      <w:rPr>
                        <w:noProof/>
                      </w:rPr>
                    </w:pPr>
                    <w:r>
                      <w:rPr>
                        <w:noProof/>
                      </w:rPr>
                      <w:t>A. Adesina, „Data is the new oil: Medium,” 13 Nov 2018. [Online]. Available: https://medium.com/.</w:t>
                    </w:r>
                  </w:p>
                </w:tc>
              </w:tr>
              <w:tr w:rsidR="00620785" w14:paraId="0BEF47D7" w14:textId="77777777">
                <w:trPr>
                  <w:divId w:val="1827668678"/>
                  <w:tblCellSpacing w:w="15" w:type="dxa"/>
                </w:trPr>
                <w:tc>
                  <w:tcPr>
                    <w:tcW w:w="50" w:type="pct"/>
                    <w:hideMark/>
                  </w:tcPr>
                  <w:p w14:paraId="714FBCE3" w14:textId="77777777" w:rsidR="00620785" w:rsidRDefault="00620785">
                    <w:pPr>
                      <w:pStyle w:val="Bibliography"/>
                      <w:rPr>
                        <w:noProof/>
                      </w:rPr>
                    </w:pPr>
                    <w:r>
                      <w:rPr>
                        <w:noProof/>
                      </w:rPr>
                      <w:t xml:space="preserve">[5] </w:t>
                    </w:r>
                  </w:p>
                </w:tc>
                <w:tc>
                  <w:tcPr>
                    <w:tcW w:w="0" w:type="auto"/>
                    <w:hideMark/>
                  </w:tcPr>
                  <w:p w14:paraId="1B0E3AB7" w14:textId="77777777" w:rsidR="00620785" w:rsidRDefault="00620785">
                    <w:pPr>
                      <w:pStyle w:val="Bibliography"/>
                      <w:rPr>
                        <w:noProof/>
                      </w:rPr>
                    </w:pPr>
                    <w:r>
                      <w:rPr>
                        <w:noProof/>
                      </w:rPr>
                      <w:t>M. Heller, „What is machine learning? Intelligence derived from data: Infoworld,” 15 May 2019. [Online]. Available: https://www.infoworld.com/.</w:t>
                    </w:r>
                  </w:p>
                </w:tc>
              </w:tr>
              <w:tr w:rsidR="00620785" w14:paraId="5CDB18AB" w14:textId="77777777">
                <w:trPr>
                  <w:divId w:val="1827668678"/>
                  <w:tblCellSpacing w:w="15" w:type="dxa"/>
                </w:trPr>
                <w:tc>
                  <w:tcPr>
                    <w:tcW w:w="50" w:type="pct"/>
                    <w:hideMark/>
                  </w:tcPr>
                  <w:p w14:paraId="75A3AFE9" w14:textId="77777777" w:rsidR="00620785" w:rsidRDefault="00620785">
                    <w:pPr>
                      <w:pStyle w:val="Bibliography"/>
                      <w:rPr>
                        <w:noProof/>
                      </w:rPr>
                    </w:pPr>
                    <w:r>
                      <w:rPr>
                        <w:noProof/>
                      </w:rPr>
                      <w:t xml:space="preserve">[6] </w:t>
                    </w:r>
                  </w:p>
                </w:tc>
                <w:tc>
                  <w:tcPr>
                    <w:tcW w:w="0" w:type="auto"/>
                    <w:hideMark/>
                  </w:tcPr>
                  <w:p w14:paraId="23A06F50" w14:textId="77777777" w:rsidR="00620785" w:rsidRDefault="00620785">
                    <w:pPr>
                      <w:pStyle w:val="Bibliography"/>
                      <w:rPr>
                        <w:noProof/>
                      </w:rPr>
                    </w:pPr>
                    <w:r>
                      <w:rPr>
                        <w:noProof/>
                      </w:rPr>
                      <w:t xml:space="preserve">A. Geron, Hands-on Machine Learning with Scikit-Learn, Keras, and TensorFlow, USA: O'Reilly Media, 2019. </w:t>
                    </w:r>
                  </w:p>
                </w:tc>
              </w:tr>
              <w:tr w:rsidR="00620785" w14:paraId="4606767A" w14:textId="77777777">
                <w:trPr>
                  <w:divId w:val="1827668678"/>
                  <w:tblCellSpacing w:w="15" w:type="dxa"/>
                </w:trPr>
                <w:tc>
                  <w:tcPr>
                    <w:tcW w:w="50" w:type="pct"/>
                    <w:hideMark/>
                  </w:tcPr>
                  <w:p w14:paraId="5C4E3255" w14:textId="77777777" w:rsidR="00620785" w:rsidRDefault="00620785">
                    <w:pPr>
                      <w:pStyle w:val="Bibliography"/>
                      <w:rPr>
                        <w:noProof/>
                      </w:rPr>
                    </w:pPr>
                    <w:r>
                      <w:rPr>
                        <w:noProof/>
                      </w:rPr>
                      <w:t xml:space="preserve">[7] </w:t>
                    </w:r>
                  </w:p>
                </w:tc>
                <w:tc>
                  <w:tcPr>
                    <w:tcW w:w="0" w:type="auto"/>
                    <w:hideMark/>
                  </w:tcPr>
                  <w:p w14:paraId="3EEDDB65" w14:textId="77777777" w:rsidR="00620785" w:rsidRDefault="00620785">
                    <w:pPr>
                      <w:pStyle w:val="Bibliography"/>
                      <w:rPr>
                        <w:noProof/>
                      </w:rPr>
                    </w:pPr>
                    <w:r>
                      <w:rPr>
                        <w:noProof/>
                      </w:rPr>
                      <w:t>F. Chollet, „Why choose Keras?: keras.io,” Google, 22 March 2020. [Online]. Available: https://keras.io/.</w:t>
                    </w:r>
                  </w:p>
                </w:tc>
              </w:tr>
              <w:tr w:rsidR="00620785" w14:paraId="13A42C49" w14:textId="77777777">
                <w:trPr>
                  <w:divId w:val="1827668678"/>
                  <w:tblCellSpacing w:w="15" w:type="dxa"/>
                </w:trPr>
                <w:tc>
                  <w:tcPr>
                    <w:tcW w:w="50" w:type="pct"/>
                    <w:hideMark/>
                  </w:tcPr>
                  <w:p w14:paraId="00FBF66C" w14:textId="77777777" w:rsidR="00620785" w:rsidRDefault="00620785">
                    <w:pPr>
                      <w:pStyle w:val="Bibliography"/>
                      <w:rPr>
                        <w:noProof/>
                      </w:rPr>
                    </w:pPr>
                    <w:r>
                      <w:rPr>
                        <w:noProof/>
                      </w:rPr>
                      <w:t xml:space="preserve">[8] </w:t>
                    </w:r>
                  </w:p>
                </w:tc>
                <w:tc>
                  <w:tcPr>
                    <w:tcW w:w="0" w:type="auto"/>
                    <w:hideMark/>
                  </w:tcPr>
                  <w:p w14:paraId="5D294761" w14:textId="77777777" w:rsidR="00620785" w:rsidRDefault="00620785">
                    <w:pPr>
                      <w:pStyle w:val="Bibliography"/>
                      <w:rPr>
                        <w:noProof/>
                      </w:rPr>
                    </w:pPr>
                    <w:r>
                      <w:rPr>
                        <w:noProof/>
                      </w:rPr>
                      <w:t xml:space="preserve">S. Weidman, Deep Learning from Scratch, USA: O’Reilly Media, 2019. </w:t>
                    </w:r>
                  </w:p>
                </w:tc>
              </w:tr>
              <w:tr w:rsidR="00620785" w14:paraId="7FCB8664" w14:textId="77777777">
                <w:trPr>
                  <w:divId w:val="1827668678"/>
                  <w:tblCellSpacing w:w="15" w:type="dxa"/>
                </w:trPr>
                <w:tc>
                  <w:tcPr>
                    <w:tcW w:w="50" w:type="pct"/>
                    <w:hideMark/>
                  </w:tcPr>
                  <w:p w14:paraId="1C439582" w14:textId="77777777" w:rsidR="00620785" w:rsidRDefault="00620785">
                    <w:pPr>
                      <w:pStyle w:val="Bibliography"/>
                      <w:rPr>
                        <w:noProof/>
                      </w:rPr>
                    </w:pPr>
                    <w:r>
                      <w:rPr>
                        <w:noProof/>
                      </w:rPr>
                      <w:t xml:space="preserve">[9] </w:t>
                    </w:r>
                  </w:p>
                </w:tc>
                <w:tc>
                  <w:tcPr>
                    <w:tcW w:w="0" w:type="auto"/>
                    <w:hideMark/>
                  </w:tcPr>
                  <w:p w14:paraId="67CB5D69" w14:textId="77777777" w:rsidR="00620785" w:rsidRDefault="00620785">
                    <w:pPr>
                      <w:pStyle w:val="Bibliography"/>
                      <w:rPr>
                        <w:noProof/>
                      </w:rPr>
                    </w:pPr>
                    <w:r>
                      <w:rPr>
                        <w:noProof/>
                      </w:rPr>
                      <w:t xml:space="preserve">A. C. Müller és S. Guido, Introduction to Machine Learning with Python, USA: O’Reilly Media, 2017. </w:t>
                    </w:r>
                  </w:p>
                </w:tc>
              </w:tr>
              <w:tr w:rsidR="00620785" w14:paraId="17DBC12E" w14:textId="77777777">
                <w:trPr>
                  <w:divId w:val="1827668678"/>
                  <w:tblCellSpacing w:w="15" w:type="dxa"/>
                </w:trPr>
                <w:tc>
                  <w:tcPr>
                    <w:tcW w:w="50" w:type="pct"/>
                    <w:hideMark/>
                  </w:tcPr>
                  <w:p w14:paraId="3DEFB732" w14:textId="77777777" w:rsidR="00620785" w:rsidRDefault="00620785">
                    <w:pPr>
                      <w:pStyle w:val="Bibliography"/>
                      <w:rPr>
                        <w:noProof/>
                      </w:rPr>
                    </w:pPr>
                    <w:r>
                      <w:rPr>
                        <w:noProof/>
                      </w:rPr>
                      <w:t xml:space="preserve">[10] </w:t>
                    </w:r>
                  </w:p>
                </w:tc>
                <w:tc>
                  <w:tcPr>
                    <w:tcW w:w="0" w:type="auto"/>
                    <w:hideMark/>
                  </w:tcPr>
                  <w:p w14:paraId="3053BF39" w14:textId="77777777" w:rsidR="00620785" w:rsidRDefault="00620785">
                    <w:pPr>
                      <w:pStyle w:val="Bibliography"/>
                      <w:rPr>
                        <w:noProof/>
                      </w:rPr>
                    </w:pPr>
                    <w:r>
                      <w:rPr>
                        <w:noProof/>
                      </w:rPr>
                      <w:t>D. Silver, „Teaching: david silver,” University College London, 31 May 2015. [Online]. Available: https://www.davidsilver.uk.</w:t>
                    </w:r>
                  </w:p>
                </w:tc>
              </w:tr>
              <w:tr w:rsidR="00620785" w14:paraId="716AE019" w14:textId="77777777">
                <w:trPr>
                  <w:divId w:val="1827668678"/>
                  <w:tblCellSpacing w:w="15" w:type="dxa"/>
                </w:trPr>
                <w:tc>
                  <w:tcPr>
                    <w:tcW w:w="50" w:type="pct"/>
                    <w:hideMark/>
                  </w:tcPr>
                  <w:p w14:paraId="648EC286" w14:textId="77777777" w:rsidR="00620785" w:rsidRDefault="00620785">
                    <w:pPr>
                      <w:pStyle w:val="Bibliography"/>
                      <w:rPr>
                        <w:noProof/>
                      </w:rPr>
                    </w:pPr>
                    <w:r>
                      <w:rPr>
                        <w:noProof/>
                      </w:rPr>
                      <w:t xml:space="preserve">[11] </w:t>
                    </w:r>
                  </w:p>
                </w:tc>
                <w:tc>
                  <w:tcPr>
                    <w:tcW w:w="0" w:type="auto"/>
                    <w:hideMark/>
                  </w:tcPr>
                  <w:p w14:paraId="53C96D17" w14:textId="77777777" w:rsidR="00620785" w:rsidRDefault="00620785">
                    <w:pPr>
                      <w:pStyle w:val="Bibliography"/>
                      <w:rPr>
                        <w:noProof/>
                      </w:rPr>
                    </w:pPr>
                    <w:r>
                      <w:rPr>
                        <w:noProof/>
                      </w:rPr>
                      <w:t xml:space="preserve">E. Ameisen, Building Machine Learning Powered Applications, USA: O'Reilly Media, 2020. </w:t>
                    </w:r>
                  </w:p>
                </w:tc>
              </w:tr>
              <w:tr w:rsidR="00620785" w14:paraId="70493787" w14:textId="77777777">
                <w:trPr>
                  <w:divId w:val="1827668678"/>
                  <w:tblCellSpacing w:w="15" w:type="dxa"/>
                </w:trPr>
                <w:tc>
                  <w:tcPr>
                    <w:tcW w:w="50" w:type="pct"/>
                    <w:hideMark/>
                  </w:tcPr>
                  <w:p w14:paraId="2C2409A2" w14:textId="77777777" w:rsidR="00620785" w:rsidRDefault="00620785">
                    <w:pPr>
                      <w:pStyle w:val="Bibliography"/>
                      <w:rPr>
                        <w:noProof/>
                      </w:rPr>
                    </w:pPr>
                    <w:r>
                      <w:rPr>
                        <w:noProof/>
                      </w:rPr>
                      <w:t xml:space="preserve">[12] </w:t>
                    </w:r>
                  </w:p>
                </w:tc>
                <w:tc>
                  <w:tcPr>
                    <w:tcW w:w="0" w:type="auto"/>
                    <w:hideMark/>
                  </w:tcPr>
                  <w:p w14:paraId="7D924AB7" w14:textId="77777777" w:rsidR="00620785" w:rsidRDefault="00620785">
                    <w:pPr>
                      <w:pStyle w:val="Bibliography"/>
                      <w:rPr>
                        <w:noProof/>
                      </w:rPr>
                    </w:pPr>
                    <w:r>
                      <w:rPr>
                        <w:noProof/>
                      </w:rPr>
                      <w:t xml:space="preserve">P.-N. Tan, M. Steinbach és V. Kumar, Introduction to Data Mining, Edinburgh Gate: Pearson Education, 2014. </w:t>
                    </w:r>
                  </w:p>
                </w:tc>
              </w:tr>
              <w:tr w:rsidR="00620785" w14:paraId="3CC46204" w14:textId="77777777">
                <w:trPr>
                  <w:divId w:val="1827668678"/>
                  <w:tblCellSpacing w:w="15" w:type="dxa"/>
                </w:trPr>
                <w:tc>
                  <w:tcPr>
                    <w:tcW w:w="50" w:type="pct"/>
                    <w:hideMark/>
                  </w:tcPr>
                  <w:p w14:paraId="43E4295C" w14:textId="77777777" w:rsidR="00620785" w:rsidRDefault="00620785">
                    <w:pPr>
                      <w:pStyle w:val="Bibliography"/>
                      <w:rPr>
                        <w:noProof/>
                      </w:rPr>
                    </w:pPr>
                    <w:r>
                      <w:rPr>
                        <w:noProof/>
                      </w:rPr>
                      <w:t xml:space="preserve">[13] </w:t>
                    </w:r>
                  </w:p>
                </w:tc>
                <w:tc>
                  <w:tcPr>
                    <w:tcW w:w="0" w:type="auto"/>
                    <w:hideMark/>
                  </w:tcPr>
                  <w:p w14:paraId="231376E1" w14:textId="77777777" w:rsidR="00620785" w:rsidRDefault="00620785">
                    <w:pPr>
                      <w:pStyle w:val="Bibliography"/>
                      <w:rPr>
                        <w:noProof/>
                      </w:rPr>
                    </w:pPr>
                    <w:r>
                      <w:rPr>
                        <w:noProof/>
                      </w:rPr>
                      <w:t xml:space="preserve">J. Grus, Data Science from Scratch, USA: O'Reilly Media, 2015. </w:t>
                    </w:r>
                  </w:p>
                </w:tc>
              </w:tr>
              <w:tr w:rsidR="00620785" w14:paraId="0F3654CB" w14:textId="77777777">
                <w:trPr>
                  <w:divId w:val="1827668678"/>
                  <w:tblCellSpacing w:w="15" w:type="dxa"/>
                </w:trPr>
                <w:tc>
                  <w:tcPr>
                    <w:tcW w:w="50" w:type="pct"/>
                    <w:hideMark/>
                  </w:tcPr>
                  <w:p w14:paraId="54F109D8" w14:textId="77777777" w:rsidR="00620785" w:rsidRDefault="00620785">
                    <w:pPr>
                      <w:pStyle w:val="Bibliography"/>
                      <w:rPr>
                        <w:noProof/>
                      </w:rPr>
                    </w:pPr>
                    <w:r>
                      <w:rPr>
                        <w:noProof/>
                      </w:rPr>
                      <w:t xml:space="preserve">[14] </w:t>
                    </w:r>
                  </w:p>
                </w:tc>
                <w:tc>
                  <w:tcPr>
                    <w:tcW w:w="0" w:type="auto"/>
                    <w:hideMark/>
                  </w:tcPr>
                  <w:p w14:paraId="3E138DDE" w14:textId="77777777" w:rsidR="00620785" w:rsidRDefault="00620785">
                    <w:pPr>
                      <w:pStyle w:val="Bibliography"/>
                      <w:rPr>
                        <w:noProof/>
                      </w:rPr>
                    </w:pPr>
                    <w:r>
                      <w:rPr>
                        <w:noProof/>
                      </w:rPr>
                      <w:t>S. H. Mohit Gupta, „Introduction Data Machine Learning: Geeks for geeks,” 17 May 2020. [Online]. Available: https://www.geeksforgeeks.org/.</w:t>
                    </w:r>
                  </w:p>
                </w:tc>
              </w:tr>
              <w:tr w:rsidR="00620785" w14:paraId="17E251BF" w14:textId="77777777">
                <w:trPr>
                  <w:divId w:val="1827668678"/>
                  <w:tblCellSpacing w:w="15" w:type="dxa"/>
                </w:trPr>
                <w:tc>
                  <w:tcPr>
                    <w:tcW w:w="50" w:type="pct"/>
                    <w:hideMark/>
                  </w:tcPr>
                  <w:p w14:paraId="325FACBD" w14:textId="77777777" w:rsidR="00620785" w:rsidRDefault="00620785">
                    <w:pPr>
                      <w:pStyle w:val="Bibliography"/>
                      <w:rPr>
                        <w:noProof/>
                      </w:rPr>
                    </w:pPr>
                    <w:r>
                      <w:rPr>
                        <w:noProof/>
                      </w:rPr>
                      <w:t xml:space="preserve">[15] </w:t>
                    </w:r>
                  </w:p>
                </w:tc>
                <w:tc>
                  <w:tcPr>
                    <w:tcW w:w="0" w:type="auto"/>
                    <w:hideMark/>
                  </w:tcPr>
                  <w:p w14:paraId="1B72A2F5" w14:textId="77777777" w:rsidR="00620785" w:rsidRDefault="00620785">
                    <w:pPr>
                      <w:pStyle w:val="Bibliography"/>
                      <w:rPr>
                        <w:noProof/>
                      </w:rPr>
                    </w:pPr>
                    <w:r>
                      <w:rPr>
                        <w:noProof/>
                      </w:rPr>
                      <w:t>T. Naeem, „Blog: Astera website,” 4 November 2020. [Online]. Available: https://www.astera.com/type/blog/structured-semi-structured-and-unstructured-data/.</w:t>
                    </w:r>
                  </w:p>
                </w:tc>
              </w:tr>
              <w:tr w:rsidR="00620785" w14:paraId="103D1DE5" w14:textId="77777777">
                <w:trPr>
                  <w:divId w:val="1827668678"/>
                  <w:tblCellSpacing w:w="15" w:type="dxa"/>
                </w:trPr>
                <w:tc>
                  <w:tcPr>
                    <w:tcW w:w="50" w:type="pct"/>
                    <w:hideMark/>
                  </w:tcPr>
                  <w:p w14:paraId="6066BD77" w14:textId="77777777" w:rsidR="00620785" w:rsidRDefault="00620785">
                    <w:pPr>
                      <w:pStyle w:val="Bibliography"/>
                      <w:rPr>
                        <w:noProof/>
                      </w:rPr>
                    </w:pPr>
                    <w:r>
                      <w:rPr>
                        <w:noProof/>
                      </w:rPr>
                      <w:t xml:space="preserve">[16] </w:t>
                    </w:r>
                  </w:p>
                </w:tc>
                <w:tc>
                  <w:tcPr>
                    <w:tcW w:w="0" w:type="auto"/>
                    <w:hideMark/>
                  </w:tcPr>
                  <w:p w14:paraId="607F5718" w14:textId="77777777" w:rsidR="00620785" w:rsidRDefault="00620785">
                    <w:pPr>
                      <w:pStyle w:val="Bibliography"/>
                      <w:rPr>
                        <w:noProof/>
                      </w:rPr>
                    </w:pPr>
                    <w:r>
                      <w:rPr>
                        <w:noProof/>
                      </w:rPr>
                      <w:t>W. Badr, „Top Sources For Machine Learning Datasets: Towards Data Science,” 13 Jan 2019. [Online]. Available: https://towardsdatascience.com.</w:t>
                    </w:r>
                  </w:p>
                </w:tc>
              </w:tr>
              <w:tr w:rsidR="00620785" w14:paraId="09CF839A" w14:textId="77777777">
                <w:trPr>
                  <w:divId w:val="1827668678"/>
                  <w:tblCellSpacing w:w="15" w:type="dxa"/>
                </w:trPr>
                <w:tc>
                  <w:tcPr>
                    <w:tcW w:w="50" w:type="pct"/>
                    <w:hideMark/>
                  </w:tcPr>
                  <w:p w14:paraId="13B09C6E" w14:textId="77777777" w:rsidR="00620785" w:rsidRDefault="00620785">
                    <w:pPr>
                      <w:pStyle w:val="Bibliography"/>
                      <w:rPr>
                        <w:noProof/>
                      </w:rPr>
                    </w:pPr>
                    <w:r>
                      <w:rPr>
                        <w:noProof/>
                      </w:rPr>
                      <w:lastRenderedPageBreak/>
                      <w:t xml:space="preserve">[17] </w:t>
                    </w:r>
                  </w:p>
                </w:tc>
                <w:tc>
                  <w:tcPr>
                    <w:tcW w:w="0" w:type="auto"/>
                    <w:hideMark/>
                  </w:tcPr>
                  <w:p w14:paraId="796DF150" w14:textId="77777777" w:rsidR="00620785" w:rsidRDefault="00620785">
                    <w:pPr>
                      <w:pStyle w:val="Bibliography"/>
                      <w:rPr>
                        <w:noProof/>
                      </w:rPr>
                    </w:pPr>
                    <w:r>
                      <w:rPr>
                        <w:noProof/>
                      </w:rPr>
                      <w:t>H. Timothy, „Blog: Great learning web site,” 11 May 2020. [Online]. Available: https://www.mygreatlearning.com/blog/sources-for-analytics-and-machine-learning-datasets/.</w:t>
                    </w:r>
                  </w:p>
                </w:tc>
              </w:tr>
              <w:tr w:rsidR="00620785" w14:paraId="085100D1" w14:textId="77777777">
                <w:trPr>
                  <w:divId w:val="1827668678"/>
                  <w:tblCellSpacing w:w="15" w:type="dxa"/>
                </w:trPr>
                <w:tc>
                  <w:tcPr>
                    <w:tcW w:w="50" w:type="pct"/>
                    <w:hideMark/>
                  </w:tcPr>
                  <w:p w14:paraId="78F85008" w14:textId="77777777" w:rsidR="00620785" w:rsidRDefault="00620785">
                    <w:pPr>
                      <w:pStyle w:val="Bibliography"/>
                      <w:rPr>
                        <w:noProof/>
                      </w:rPr>
                    </w:pPr>
                    <w:r>
                      <w:rPr>
                        <w:noProof/>
                      </w:rPr>
                      <w:t xml:space="preserve">[18] </w:t>
                    </w:r>
                  </w:p>
                </w:tc>
                <w:tc>
                  <w:tcPr>
                    <w:tcW w:w="0" w:type="auto"/>
                    <w:hideMark/>
                  </w:tcPr>
                  <w:p w14:paraId="69233FBC" w14:textId="77777777" w:rsidR="00620785" w:rsidRDefault="00620785">
                    <w:pPr>
                      <w:pStyle w:val="Bibliography"/>
                      <w:rPr>
                        <w:noProof/>
                      </w:rPr>
                    </w:pPr>
                    <w:r>
                      <w:rPr>
                        <w:noProof/>
                      </w:rPr>
                      <w:t>N. Noy, „Blog: Google,” 5 Sep 2018. [Online]. Available: https://www.blog.google/products/search/making-it-easier-discover-datasets/.</w:t>
                    </w:r>
                  </w:p>
                </w:tc>
              </w:tr>
              <w:tr w:rsidR="00620785" w14:paraId="13F1215C" w14:textId="77777777">
                <w:trPr>
                  <w:divId w:val="1827668678"/>
                  <w:tblCellSpacing w:w="15" w:type="dxa"/>
                </w:trPr>
                <w:tc>
                  <w:tcPr>
                    <w:tcW w:w="50" w:type="pct"/>
                    <w:hideMark/>
                  </w:tcPr>
                  <w:p w14:paraId="26990C86" w14:textId="77777777" w:rsidR="00620785" w:rsidRDefault="00620785">
                    <w:pPr>
                      <w:pStyle w:val="Bibliography"/>
                      <w:rPr>
                        <w:noProof/>
                      </w:rPr>
                    </w:pPr>
                    <w:r>
                      <w:rPr>
                        <w:noProof/>
                      </w:rPr>
                      <w:t xml:space="preserve">[19] </w:t>
                    </w:r>
                  </w:p>
                </w:tc>
                <w:tc>
                  <w:tcPr>
                    <w:tcW w:w="0" w:type="auto"/>
                    <w:hideMark/>
                  </w:tcPr>
                  <w:p w14:paraId="588225CD" w14:textId="77777777" w:rsidR="00620785" w:rsidRDefault="00620785">
                    <w:pPr>
                      <w:pStyle w:val="Bibliography"/>
                      <w:rPr>
                        <w:noProof/>
                      </w:rPr>
                    </w:pPr>
                    <w:r>
                      <w:rPr>
                        <w:noProof/>
                      </w:rPr>
                      <w:t xml:space="preserve">C. N. Knaflic, Storytelling with data, New Jersey: John Wiley &amp; Sons, Inc., 2015. </w:t>
                    </w:r>
                  </w:p>
                </w:tc>
              </w:tr>
              <w:tr w:rsidR="00620785" w14:paraId="29F26D79" w14:textId="77777777">
                <w:trPr>
                  <w:divId w:val="1827668678"/>
                  <w:tblCellSpacing w:w="15" w:type="dxa"/>
                </w:trPr>
                <w:tc>
                  <w:tcPr>
                    <w:tcW w:w="50" w:type="pct"/>
                    <w:hideMark/>
                  </w:tcPr>
                  <w:p w14:paraId="249991E0" w14:textId="77777777" w:rsidR="00620785" w:rsidRDefault="00620785">
                    <w:pPr>
                      <w:pStyle w:val="Bibliography"/>
                      <w:rPr>
                        <w:noProof/>
                      </w:rPr>
                    </w:pPr>
                    <w:r>
                      <w:rPr>
                        <w:noProof/>
                      </w:rPr>
                      <w:t xml:space="preserve">[20] </w:t>
                    </w:r>
                  </w:p>
                </w:tc>
                <w:tc>
                  <w:tcPr>
                    <w:tcW w:w="0" w:type="auto"/>
                    <w:hideMark/>
                  </w:tcPr>
                  <w:p w14:paraId="327E14D8" w14:textId="77777777" w:rsidR="00620785" w:rsidRDefault="00620785">
                    <w:pPr>
                      <w:pStyle w:val="Bibliography"/>
                      <w:rPr>
                        <w:noProof/>
                      </w:rPr>
                    </w:pPr>
                    <w:r>
                      <w:rPr>
                        <w:noProof/>
                      </w:rPr>
                      <w:t xml:space="preserve">W. McKinney, Python for Data Analysis, USA: O’Reilly Media, 2017. </w:t>
                    </w:r>
                  </w:p>
                </w:tc>
              </w:tr>
              <w:tr w:rsidR="00620785" w14:paraId="351E58FF" w14:textId="77777777">
                <w:trPr>
                  <w:divId w:val="1827668678"/>
                  <w:tblCellSpacing w:w="15" w:type="dxa"/>
                </w:trPr>
                <w:tc>
                  <w:tcPr>
                    <w:tcW w:w="50" w:type="pct"/>
                    <w:hideMark/>
                  </w:tcPr>
                  <w:p w14:paraId="545E8DFA" w14:textId="77777777" w:rsidR="00620785" w:rsidRDefault="00620785">
                    <w:pPr>
                      <w:pStyle w:val="Bibliography"/>
                      <w:rPr>
                        <w:noProof/>
                      </w:rPr>
                    </w:pPr>
                    <w:r>
                      <w:rPr>
                        <w:noProof/>
                      </w:rPr>
                      <w:t xml:space="preserve">[21] </w:t>
                    </w:r>
                  </w:p>
                </w:tc>
                <w:tc>
                  <w:tcPr>
                    <w:tcW w:w="0" w:type="auto"/>
                    <w:hideMark/>
                  </w:tcPr>
                  <w:p w14:paraId="4A79938D" w14:textId="77777777" w:rsidR="00620785" w:rsidRDefault="00620785">
                    <w:pPr>
                      <w:pStyle w:val="Bibliography"/>
                      <w:rPr>
                        <w:noProof/>
                      </w:rPr>
                    </w:pPr>
                    <w:r>
                      <w:rPr>
                        <w:noProof/>
                      </w:rPr>
                      <w:t xml:space="preserve">A. Zheng és A. Casari, Feature Engineering for Machine Learning, USA: O’Reilly Media, 2018. </w:t>
                    </w:r>
                  </w:p>
                </w:tc>
              </w:tr>
              <w:tr w:rsidR="00620785" w14:paraId="207FBD61" w14:textId="77777777">
                <w:trPr>
                  <w:divId w:val="1827668678"/>
                  <w:tblCellSpacing w:w="15" w:type="dxa"/>
                </w:trPr>
                <w:tc>
                  <w:tcPr>
                    <w:tcW w:w="50" w:type="pct"/>
                    <w:hideMark/>
                  </w:tcPr>
                  <w:p w14:paraId="68490121" w14:textId="77777777" w:rsidR="00620785" w:rsidRDefault="00620785">
                    <w:pPr>
                      <w:pStyle w:val="Bibliography"/>
                      <w:rPr>
                        <w:noProof/>
                      </w:rPr>
                    </w:pPr>
                    <w:r>
                      <w:rPr>
                        <w:noProof/>
                      </w:rPr>
                      <w:t xml:space="preserve">[22] </w:t>
                    </w:r>
                  </w:p>
                </w:tc>
                <w:tc>
                  <w:tcPr>
                    <w:tcW w:w="0" w:type="auto"/>
                    <w:hideMark/>
                  </w:tcPr>
                  <w:p w14:paraId="53BD4EAA" w14:textId="77777777" w:rsidR="00620785" w:rsidRDefault="00620785">
                    <w:pPr>
                      <w:pStyle w:val="Bibliography"/>
                      <w:rPr>
                        <w:noProof/>
                      </w:rPr>
                    </w:pPr>
                    <w:r>
                      <w:rPr>
                        <w:noProof/>
                      </w:rPr>
                      <w:t>W. Badr, „Why feature correlation matters a lot: Towards datascience,” 18 Jan 2019. [Online]. Available: https://towardsdatascience.com/.</w:t>
                    </w:r>
                  </w:p>
                </w:tc>
              </w:tr>
              <w:tr w:rsidR="00620785" w14:paraId="10F8C91F" w14:textId="77777777">
                <w:trPr>
                  <w:divId w:val="1827668678"/>
                  <w:tblCellSpacing w:w="15" w:type="dxa"/>
                </w:trPr>
                <w:tc>
                  <w:tcPr>
                    <w:tcW w:w="50" w:type="pct"/>
                    <w:hideMark/>
                  </w:tcPr>
                  <w:p w14:paraId="5F91021C" w14:textId="77777777" w:rsidR="00620785" w:rsidRDefault="00620785">
                    <w:pPr>
                      <w:pStyle w:val="Bibliography"/>
                      <w:rPr>
                        <w:noProof/>
                      </w:rPr>
                    </w:pPr>
                    <w:r>
                      <w:rPr>
                        <w:noProof/>
                      </w:rPr>
                      <w:t xml:space="preserve">[23] </w:t>
                    </w:r>
                  </w:p>
                </w:tc>
                <w:tc>
                  <w:tcPr>
                    <w:tcW w:w="0" w:type="auto"/>
                    <w:hideMark/>
                  </w:tcPr>
                  <w:p w14:paraId="590ADE23" w14:textId="77777777" w:rsidR="00620785" w:rsidRDefault="00620785">
                    <w:pPr>
                      <w:pStyle w:val="Bibliography"/>
                      <w:rPr>
                        <w:noProof/>
                      </w:rPr>
                    </w:pPr>
                    <w:r>
                      <w:rPr>
                        <w:noProof/>
                      </w:rPr>
                      <w:t>J. Brownlee, „Data, Learning and Modeling: Machine learning mastery,” 6 January 2017. [Online]. Available: https://machinelearningmastery.com.</w:t>
                    </w:r>
                  </w:p>
                </w:tc>
              </w:tr>
              <w:tr w:rsidR="00620785" w14:paraId="07FA10F8" w14:textId="77777777">
                <w:trPr>
                  <w:divId w:val="1827668678"/>
                  <w:tblCellSpacing w:w="15" w:type="dxa"/>
                </w:trPr>
                <w:tc>
                  <w:tcPr>
                    <w:tcW w:w="50" w:type="pct"/>
                    <w:hideMark/>
                  </w:tcPr>
                  <w:p w14:paraId="33486D06" w14:textId="77777777" w:rsidR="00620785" w:rsidRDefault="00620785">
                    <w:pPr>
                      <w:pStyle w:val="Bibliography"/>
                      <w:rPr>
                        <w:noProof/>
                      </w:rPr>
                    </w:pPr>
                    <w:r>
                      <w:rPr>
                        <w:noProof/>
                      </w:rPr>
                      <w:t xml:space="preserve">[24] </w:t>
                    </w:r>
                  </w:p>
                </w:tc>
                <w:tc>
                  <w:tcPr>
                    <w:tcW w:w="0" w:type="auto"/>
                    <w:hideMark/>
                  </w:tcPr>
                  <w:p w14:paraId="7C8B52F2" w14:textId="77777777" w:rsidR="00620785" w:rsidRDefault="00620785">
                    <w:pPr>
                      <w:pStyle w:val="Bibliography"/>
                      <w:rPr>
                        <w:noProof/>
                      </w:rPr>
                    </w:pPr>
                    <w:r>
                      <w:rPr>
                        <w:noProof/>
                      </w:rPr>
                      <w:t>A. Thapliyal, „Univariate bivariate and multivariate data and its analysis: Geeks for geeks,” 14 August 2018. [Online]. Available: https://www.geeksforgeeks.org/.</w:t>
                    </w:r>
                  </w:p>
                </w:tc>
              </w:tr>
              <w:tr w:rsidR="00620785" w14:paraId="4F6B43C8" w14:textId="77777777">
                <w:trPr>
                  <w:divId w:val="1827668678"/>
                  <w:tblCellSpacing w:w="15" w:type="dxa"/>
                </w:trPr>
                <w:tc>
                  <w:tcPr>
                    <w:tcW w:w="50" w:type="pct"/>
                    <w:hideMark/>
                  </w:tcPr>
                  <w:p w14:paraId="1F69A1BC" w14:textId="77777777" w:rsidR="00620785" w:rsidRDefault="00620785">
                    <w:pPr>
                      <w:pStyle w:val="Bibliography"/>
                      <w:rPr>
                        <w:noProof/>
                      </w:rPr>
                    </w:pPr>
                    <w:r>
                      <w:rPr>
                        <w:noProof/>
                      </w:rPr>
                      <w:t xml:space="preserve">[25] </w:t>
                    </w:r>
                  </w:p>
                </w:tc>
                <w:tc>
                  <w:tcPr>
                    <w:tcW w:w="0" w:type="auto"/>
                    <w:hideMark/>
                  </w:tcPr>
                  <w:p w14:paraId="326E6025" w14:textId="77777777" w:rsidR="00620785" w:rsidRDefault="00620785">
                    <w:pPr>
                      <w:pStyle w:val="Bibliography"/>
                      <w:rPr>
                        <w:noProof/>
                      </w:rPr>
                    </w:pPr>
                    <w:r>
                      <w:rPr>
                        <w:noProof/>
                      </w:rPr>
                      <w:t xml:space="preserve">H. I. Rhys, Machine Learning with R, the tidyverse, and mlr, New York: Manning Publications, 2020. </w:t>
                    </w:r>
                  </w:p>
                </w:tc>
              </w:tr>
              <w:tr w:rsidR="00620785" w14:paraId="69C791F3" w14:textId="77777777">
                <w:trPr>
                  <w:divId w:val="1827668678"/>
                  <w:tblCellSpacing w:w="15" w:type="dxa"/>
                </w:trPr>
                <w:tc>
                  <w:tcPr>
                    <w:tcW w:w="50" w:type="pct"/>
                    <w:hideMark/>
                  </w:tcPr>
                  <w:p w14:paraId="61142F6A" w14:textId="77777777" w:rsidR="00620785" w:rsidRDefault="00620785">
                    <w:pPr>
                      <w:pStyle w:val="Bibliography"/>
                      <w:rPr>
                        <w:noProof/>
                      </w:rPr>
                    </w:pPr>
                    <w:r>
                      <w:rPr>
                        <w:noProof/>
                      </w:rPr>
                      <w:t xml:space="preserve">[26] </w:t>
                    </w:r>
                  </w:p>
                </w:tc>
                <w:tc>
                  <w:tcPr>
                    <w:tcW w:w="0" w:type="auto"/>
                    <w:hideMark/>
                  </w:tcPr>
                  <w:p w14:paraId="5E6BD497" w14:textId="77777777" w:rsidR="00620785" w:rsidRDefault="00620785">
                    <w:pPr>
                      <w:pStyle w:val="Bibliography"/>
                      <w:rPr>
                        <w:noProof/>
                      </w:rPr>
                    </w:pPr>
                    <w:r>
                      <w:rPr>
                        <w:noProof/>
                      </w:rPr>
                      <w:t xml:space="preserve">Q. E. McCallum, Bad Data Handbook, USA: O’Reilly Media, 2013. </w:t>
                    </w:r>
                  </w:p>
                </w:tc>
              </w:tr>
              <w:tr w:rsidR="00620785" w14:paraId="56604930" w14:textId="77777777">
                <w:trPr>
                  <w:divId w:val="1827668678"/>
                  <w:tblCellSpacing w:w="15" w:type="dxa"/>
                </w:trPr>
                <w:tc>
                  <w:tcPr>
                    <w:tcW w:w="50" w:type="pct"/>
                    <w:hideMark/>
                  </w:tcPr>
                  <w:p w14:paraId="2837031A" w14:textId="77777777" w:rsidR="00620785" w:rsidRDefault="00620785">
                    <w:pPr>
                      <w:pStyle w:val="Bibliography"/>
                      <w:rPr>
                        <w:noProof/>
                      </w:rPr>
                    </w:pPr>
                    <w:r>
                      <w:rPr>
                        <w:noProof/>
                      </w:rPr>
                      <w:t xml:space="preserve">[27] </w:t>
                    </w:r>
                  </w:p>
                </w:tc>
                <w:tc>
                  <w:tcPr>
                    <w:tcW w:w="0" w:type="auto"/>
                    <w:hideMark/>
                  </w:tcPr>
                  <w:p w14:paraId="617EBE88" w14:textId="77777777" w:rsidR="00620785" w:rsidRDefault="00620785">
                    <w:pPr>
                      <w:pStyle w:val="Bibliography"/>
                      <w:rPr>
                        <w:noProof/>
                      </w:rPr>
                    </w:pPr>
                    <w:r>
                      <w:rPr>
                        <w:noProof/>
                      </w:rPr>
                      <w:t>J. Brownlee, „How to Remove Outliers for Machine Learning: Machine learning mastery,” 25 April 2018. [Online]. Available: https://machinelearningmastery.com/.</w:t>
                    </w:r>
                  </w:p>
                </w:tc>
              </w:tr>
              <w:tr w:rsidR="00620785" w14:paraId="518DEF53" w14:textId="77777777">
                <w:trPr>
                  <w:divId w:val="1827668678"/>
                  <w:tblCellSpacing w:w="15" w:type="dxa"/>
                </w:trPr>
                <w:tc>
                  <w:tcPr>
                    <w:tcW w:w="50" w:type="pct"/>
                    <w:hideMark/>
                  </w:tcPr>
                  <w:p w14:paraId="46E491DA" w14:textId="77777777" w:rsidR="00620785" w:rsidRDefault="00620785">
                    <w:pPr>
                      <w:pStyle w:val="Bibliography"/>
                      <w:rPr>
                        <w:noProof/>
                      </w:rPr>
                    </w:pPr>
                    <w:r>
                      <w:rPr>
                        <w:noProof/>
                      </w:rPr>
                      <w:t xml:space="preserve">[28] </w:t>
                    </w:r>
                  </w:p>
                </w:tc>
                <w:tc>
                  <w:tcPr>
                    <w:tcW w:w="0" w:type="auto"/>
                    <w:hideMark/>
                  </w:tcPr>
                  <w:p w14:paraId="49BC22C0" w14:textId="77777777" w:rsidR="00620785" w:rsidRDefault="00620785">
                    <w:pPr>
                      <w:pStyle w:val="Bibliography"/>
                      <w:rPr>
                        <w:noProof/>
                      </w:rPr>
                    </w:pPr>
                    <w:r>
                      <w:rPr>
                        <w:noProof/>
                      </w:rPr>
                      <w:t>„Scikit-learn,” 20 November 2020. [Online]. Available: https://scikit-learn.org/.</w:t>
                    </w:r>
                  </w:p>
                </w:tc>
              </w:tr>
              <w:tr w:rsidR="00620785" w14:paraId="608F27C5" w14:textId="77777777">
                <w:trPr>
                  <w:divId w:val="1827668678"/>
                  <w:tblCellSpacing w:w="15" w:type="dxa"/>
                </w:trPr>
                <w:tc>
                  <w:tcPr>
                    <w:tcW w:w="50" w:type="pct"/>
                    <w:hideMark/>
                  </w:tcPr>
                  <w:p w14:paraId="4D23193F" w14:textId="77777777" w:rsidR="00620785" w:rsidRDefault="00620785">
                    <w:pPr>
                      <w:pStyle w:val="Bibliography"/>
                      <w:rPr>
                        <w:noProof/>
                      </w:rPr>
                    </w:pPr>
                    <w:r>
                      <w:rPr>
                        <w:noProof/>
                      </w:rPr>
                      <w:t xml:space="preserve">[29] </w:t>
                    </w:r>
                  </w:p>
                </w:tc>
                <w:tc>
                  <w:tcPr>
                    <w:tcW w:w="0" w:type="auto"/>
                    <w:hideMark/>
                  </w:tcPr>
                  <w:p w14:paraId="568C5469" w14:textId="77777777" w:rsidR="00620785" w:rsidRDefault="00620785">
                    <w:pPr>
                      <w:pStyle w:val="Bibliography"/>
                      <w:rPr>
                        <w:noProof/>
                      </w:rPr>
                    </w:pPr>
                    <w:r>
                      <w:rPr>
                        <w:noProof/>
                      </w:rPr>
                      <w:t>D. Yadav, „Categorical Encoding using Label Encoding and One Hot Encoder,” 9 Dec 2019. [Online]. Available: https://towardsdatascience.com/.</w:t>
                    </w:r>
                  </w:p>
                </w:tc>
              </w:tr>
              <w:tr w:rsidR="00620785" w14:paraId="1ED342E9" w14:textId="77777777">
                <w:trPr>
                  <w:divId w:val="1827668678"/>
                  <w:tblCellSpacing w:w="15" w:type="dxa"/>
                </w:trPr>
                <w:tc>
                  <w:tcPr>
                    <w:tcW w:w="50" w:type="pct"/>
                    <w:hideMark/>
                  </w:tcPr>
                  <w:p w14:paraId="6EF5926C" w14:textId="77777777" w:rsidR="00620785" w:rsidRDefault="00620785">
                    <w:pPr>
                      <w:pStyle w:val="Bibliography"/>
                      <w:rPr>
                        <w:noProof/>
                      </w:rPr>
                    </w:pPr>
                    <w:r>
                      <w:rPr>
                        <w:noProof/>
                      </w:rPr>
                      <w:t xml:space="preserve">[30] </w:t>
                    </w:r>
                  </w:p>
                </w:tc>
                <w:tc>
                  <w:tcPr>
                    <w:tcW w:w="0" w:type="auto"/>
                    <w:hideMark/>
                  </w:tcPr>
                  <w:p w14:paraId="5DFF1B9D" w14:textId="77777777" w:rsidR="00620785" w:rsidRDefault="00620785">
                    <w:pPr>
                      <w:pStyle w:val="Bibliography"/>
                      <w:rPr>
                        <w:noProof/>
                      </w:rPr>
                    </w:pPr>
                    <w:r>
                      <w:rPr>
                        <w:noProof/>
                      </w:rPr>
                      <w:t>„Pandas,” 2020. [Online]. Available: https://pandas.pydata.org/.</w:t>
                    </w:r>
                  </w:p>
                </w:tc>
              </w:tr>
              <w:tr w:rsidR="00620785" w14:paraId="290BBE7B" w14:textId="77777777">
                <w:trPr>
                  <w:divId w:val="1827668678"/>
                  <w:tblCellSpacing w:w="15" w:type="dxa"/>
                </w:trPr>
                <w:tc>
                  <w:tcPr>
                    <w:tcW w:w="50" w:type="pct"/>
                    <w:hideMark/>
                  </w:tcPr>
                  <w:p w14:paraId="29BA9533" w14:textId="77777777" w:rsidR="00620785" w:rsidRDefault="00620785">
                    <w:pPr>
                      <w:pStyle w:val="Bibliography"/>
                      <w:rPr>
                        <w:noProof/>
                      </w:rPr>
                    </w:pPr>
                    <w:r>
                      <w:rPr>
                        <w:noProof/>
                      </w:rPr>
                      <w:t xml:space="preserve">[31] </w:t>
                    </w:r>
                  </w:p>
                </w:tc>
                <w:tc>
                  <w:tcPr>
                    <w:tcW w:w="0" w:type="auto"/>
                    <w:hideMark/>
                  </w:tcPr>
                  <w:p w14:paraId="75FA93F9" w14:textId="77777777" w:rsidR="00620785" w:rsidRDefault="00620785">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620785" w14:paraId="1FDC3023" w14:textId="77777777">
                <w:trPr>
                  <w:divId w:val="1827668678"/>
                  <w:tblCellSpacing w:w="15" w:type="dxa"/>
                </w:trPr>
                <w:tc>
                  <w:tcPr>
                    <w:tcW w:w="50" w:type="pct"/>
                    <w:hideMark/>
                  </w:tcPr>
                  <w:p w14:paraId="42973473" w14:textId="77777777" w:rsidR="00620785" w:rsidRDefault="00620785">
                    <w:pPr>
                      <w:pStyle w:val="Bibliography"/>
                      <w:rPr>
                        <w:noProof/>
                      </w:rPr>
                    </w:pPr>
                    <w:r>
                      <w:rPr>
                        <w:noProof/>
                      </w:rPr>
                      <w:t xml:space="preserve">[32] </w:t>
                    </w:r>
                  </w:p>
                </w:tc>
                <w:tc>
                  <w:tcPr>
                    <w:tcW w:w="0" w:type="auto"/>
                    <w:hideMark/>
                  </w:tcPr>
                  <w:p w14:paraId="3DC3E95B" w14:textId="77777777" w:rsidR="00620785" w:rsidRDefault="00620785">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620785" w14:paraId="1B2B1B9F" w14:textId="77777777">
                <w:trPr>
                  <w:divId w:val="1827668678"/>
                  <w:tblCellSpacing w:w="15" w:type="dxa"/>
                </w:trPr>
                <w:tc>
                  <w:tcPr>
                    <w:tcW w:w="50" w:type="pct"/>
                    <w:hideMark/>
                  </w:tcPr>
                  <w:p w14:paraId="5D2F6DA7" w14:textId="77777777" w:rsidR="00620785" w:rsidRDefault="00620785">
                    <w:pPr>
                      <w:pStyle w:val="Bibliography"/>
                      <w:rPr>
                        <w:noProof/>
                      </w:rPr>
                    </w:pPr>
                    <w:r>
                      <w:rPr>
                        <w:noProof/>
                      </w:rPr>
                      <w:t xml:space="preserve">[33] </w:t>
                    </w:r>
                  </w:p>
                </w:tc>
                <w:tc>
                  <w:tcPr>
                    <w:tcW w:w="0" w:type="auto"/>
                    <w:hideMark/>
                  </w:tcPr>
                  <w:p w14:paraId="7F8E8FAF" w14:textId="77777777" w:rsidR="00620785" w:rsidRDefault="00620785">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620785" w14:paraId="3E4EA8D6" w14:textId="77777777">
                <w:trPr>
                  <w:divId w:val="1827668678"/>
                  <w:tblCellSpacing w:w="15" w:type="dxa"/>
                </w:trPr>
                <w:tc>
                  <w:tcPr>
                    <w:tcW w:w="50" w:type="pct"/>
                    <w:hideMark/>
                  </w:tcPr>
                  <w:p w14:paraId="5FCF5DBB" w14:textId="77777777" w:rsidR="00620785" w:rsidRDefault="00620785">
                    <w:pPr>
                      <w:pStyle w:val="Bibliography"/>
                      <w:rPr>
                        <w:noProof/>
                      </w:rPr>
                    </w:pPr>
                    <w:r>
                      <w:rPr>
                        <w:noProof/>
                      </w:rPr>
                      <w:lastRenderedPageBreak/>
                      <w:t xml:space="preserve">[34] </w:t>
                    </w:r>
                  </w:p>
                </w:tc>
                <w:tc>
                  <w:tcPr>
                    <w:tcW w:w="0" w:type="auto"/>
                    <w:hideMark/>
                  </w:tcPr>
                  <w:p w14:paraId="314BA6E7" w14:textId="77777777" w:rsidR="00620785" w:rsidRDefault="00620785">
                    <w:pPr>
                      <w:pStyle w:val="Bibliography"/>
                      <w:rPr>
                        <w:noProof/>
                      </w:rPr>
                    </w:pPr>
                    <w:r>
                      <w:rPr>
                        <w:noProof/>
                      </w:rPr>
                      <w:t>J. Rocca, „Introduction to Markov chains: Towards datascience,” 24 Feb 2019. [Online]. Available: https://towardsdatascience.com/brief-introduction-to-markov-chains-2c8cab9c98ab.</w:t>
                    </w:r>
                  </w:p>
                </w:tc>
              </w:tr>
              <w:tr w:rsidR="00620785" w14:paraId="360BBA1F" w14:textId="77777777">
                <w:trPr>
                  <w:divId w:val="1827668678"/>
                  <w:tblCellSpacing w:w="15" w:type="dxa"/>
                </w:trPr>
                <w:tc>
                  <w:tcPr>
                    <w:tcW w:w="50" w:type="pct"/>
                    <w:hideMark/>
                  </w:tcPr>
                  <w:p w14:paraId="6AAFE711" w14:textId="77777777" w:rsidR="00620785" w:rsidRDefault="00620785">
                    <w:pPr>
                      <w:pStyle w:val="Bibliography"/>
                      <w:rPr>
                        <w:noProof/>
                      </w:rPr>
                    </w:pPr>
                    <w:r>
                      <w:rPr>
                        <w:noProof/>
                      </w:rPr>
                      <w:t xml:space="preserve">[35] </w:t>
                    </w:r>
                  </w:p>
                </w:tc>
                <w:tc>
                  <w:tcPr>
                    <w:tcW w:w="0" w:type="auto"/>
                    <w:hideMark/>
                  </w:tcPr>
                  <w:p w14:paraId="79406265" w14:textId="77777777" w:rsidR="00620785" w:rsidRDefault="00620785">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620785" w14:paraId="5F3F1080" w14:textId="77777777">
                <w:trPr>
                  <w:divId w:val="1827668678"/>
                  <w:tblCellSpacing w:w="15" w:type="dxa"/>
                </w:trPr>
                <w:tc>
                  <w:tcPr>
                    <w:tcW w:w="50" w:type="pct"/>
                    <w:hideMark/>
                  </w:tcPr>
                  <w:p w14:paraId="7AF013CB" w14:textId="77777777" w:rsidR="00620785" w:rsidRDefault="00620785">
                    <w:pPr>
                      <w:pStyle w:val="Bibliography"/>
                      <w:rPr>
                        <w:noProof/>
                      </w:rPr>
                    </w:pPr>
                    <w:r>
                      <w:rPr>
                        <w:noProof/>
                      </w:rPr>
                      <w:t xml:space="preserve">[36] </w:t>
                    </w:r>
                  </w:p>
                </w:tc>
                <w:tc>
                  <w:tcPr>
                    <w:tcW w:w="0" w:type="auto"/>
                    <w:hideMark/>
                  </w:tcPr>
                  <w:p w14:paraId="67345F76" w14:textId="77777777" w:rsidR="00620785" w:rsidRDefault="00620785">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620785" w14:paraId="68D0EB1C" w14:textId="77777777">
                <w:trPr>
                  <w:divId w:val="1827668678"/>
                  <w:tblCellSpacing w:w="15" w:type="dxa"/>
                </w:trPr>
                <w:tc>
                  <w:tcPr>
                    <w:tcW w:w="50" w:type="pct"/>
                    <w:hideMark/>
                  </w:tcPr>
                  <w:p w14:paraId="1168E827" w14:textId="77777777" w:rsidR="00620785" w:rsidRDefault="00620785">
                    <w:pPr>
                      <w:pStyle w:val="Bibliography"/>
                      <w:rPr>
                        <w:noProof/>
                      </w:rPr>
                    </w:pPr>
                    <w:r>
                      <w:rPr>
                        <w:noProof/>
                      </w:rPr>
                      <w:t xml:space="preserve">[37] </w:t>
                    </w:r>
                  </w:p>
                </w:tc>
                <w:tc>
                  <w:tcPr>
                    <w:tcW w:w="0" w:type="auto"/>
                    <w:hideMark/>
                  </w:tcPr>
                  <w:p w14:paraId="009ED7FE" w14:textId="77777777" w:rsidR="00620785" w:rsidRDefault="00620785">
                    <w:pPr>
                      <w:pStyle w:val="Bibliography"/>
                      <w:rPr>
                        <w:noProof/>
                      </w:rPr>
                    </w:pPr>
                    <w:r>
                      <w:rPr>
                        <w:noProof/>
                      </w:rPr>
                      <w:t>M. Klear, „Towards Data Science: The Sparse Future of Deep Learning,” 25 November 2018. [Online]. Available: https://towardsdatascience.com/the-sparse-future-of-deep-learning-bce05e8e094a.</w:t>
                    </w:r>
                  </w:p>
                </w:tc>
              </w:tr>
              <w:tr w:rsidR="00620785" w14:paraId="4A6F1305" w14:textId="77777777">
                <w:trPr>
                  <w:divId w:val="1827668678"/>
                  <w:tblCellSpacing w:w="15" w:type="dxa"/>
                </w:trPr>
                <w:tc>
                  <w:tcPr>
                    <w:tcW w:w="50" w:type="pct"/>
                    <w:hideMark/>
                  </w:tcPr>
                  <w:p w14:paraId="31D88816" w14:textId="77777777" w:rsidR="00620785" w:rsidRDefault="00620785">
                    <w:pPr>
                      <w:pStyle w:val="Bibliography"/>
                      <w:rPr>
                        <w:noProof/>
                      </w:rPr>
                    </w:pPr>
                    <w:r>
                      <w:rPr>
                        <w:noProof/>
                      </w:rPr>
                      <w:t xml:space="preserve">[38] </w:t>
                    </w:r>
                  </w:p>
                </w:tc>
                <w:tc>
                  <w:tcPr>
                    <w:tcW w:w="0" w:type="auto"/>
                    <w:hideMark/>
                  </w:tcPr>
                  <w:p w14:paraId="5AE97D0C" w14:textId="77777777" w:rsidR="00620785" w:rsidRDefault="00620785">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620785" w14:paraId="217559F1" w14:textId="77777777">
                <w:trPr>
                  <w:divId w:val="1827668678"/>
                  <w:tblCellSpacing w:w="15" w:type="dxa"/>
                </w:trPr>
                <w:tc>
                  <w:tcPr>
                    <w:tcW w:w="50" w:type="pct"/>
                    <w:hideMark/>
                  </w:tcPr>
                  <w:p w14:paraId="2239829B" w14:textId="77777777" w:rsidR="00620785" w:rsidRDefault="00620785">
                    <w:pPr>
                      <w:pStyle w:val="Bibliography"/>
                      <w:rPr>
                        <w:noProof/>
                      </w:rPr>
                    </w:pPr>
                    <w:r>
                      <w:rPr>
                        <w:noProof/>
                      </w:rPr>
                      <w:t xml:space="preserve">[39] </w:t>
                    </w:r>
                  </w:p>
                </w:tc>
                <w:tc>
                  <w:tcPr>
                    <w:tcW w:w="0" w:type="auto"/>
                    <w:hideMark/>
                  </w:tcPr>
                  <w:p w14:paraId="13543B58" w14:textId="77777777" w:rsidR="00620785" w:rsidRDefault="00620785">
                    <w:pPr>
                      <w:pStyle w:val="Bibliography"/>
                      <w:rPr>
                        <w:noProof/>
                      </w:rPr>
                    </w:pPr>
                    <w:r>
                      <w:rPr>
                        <w:noProof/>
                      </w:rPr>
                      <w:t>P. B. B. L. Alan Chiao, „Model Optimization - Pruning: Tensorflow,” 11 September 2020. [Online]. Available: https://www.tensorflow.org.</w:t>
                    </w:r>
                  </w:p>
                </w:tc>
              </w:tr>
              <w:tr w:rsidR="00620785" w14:paraId="3BA63C1B" w14:textId="77777777">
                <w:trPr>
                  <w:divId w:val="1827668678"/>
                  <w:tblCellSpacing w:w="15" w:type="dxa"/>
                </w:trPr>
                <w:tc>
                  <w:tcPr>
                    <w:tcW w:w="50" w:type="pct"/>
                    <w:hideMark/>
                  </w:tcPr>
                  <w:p w14:paraId="2E082428" w14:textId="77777777" w:rsidR="00620785" w:rsidRDefault="00620785">
                    <w:pPr>
                      <w:pStyle w:val="Bibliography"/>
                      <w:rPr>
                        <w:noProof/>
                      </w:rPr>
                    </w:pPr>
                    <w:r>
                      <w:rPr>
                        <w:noProof/>
                      </w:rPr>
                      <w:t xml:space="preserve">[40] </w:t>
                    </w:r>
                  </w:p>
                </w:tc>
                <w:tc>
                  <w:tcPr>
                    <w:tcW w:w="0" w:type="auto"/>
                    <w:hideMark/>
                  </w:tcPr>
                  <w:p w14:paraId="095FCF74" w14:textId="77777777" w:rsidR="00620785" w:rsidRDefault="00620785">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620785" w14:paraId="0499C4FA" w14:textId="77777777">
                <w:trPr>
                  <w:divId w:val="1827668678"/>
                  <w:tblCellSpacing w:w="15" w:type="dxa"/>
                </w:trPr>
                <w:tc>
                  <w:tcPr>
                    <w:tcW w:w="50" w:type="pct"/>
                    <w:hideMark/>
                  </w:tcPr>
                  <w:p w14:paraId="735C9CAA" w14:textId="77777777" w:rsidR="00620785" w:rsidRDefault="00620785">
                    <w:pPr>
                      <w:pStyle w:val="Bibliography"/>
                      <w:rPr>
                        <w:noProof/>
                      </w:rPr>
                    </w:pPr>
                    <w:r>
                      <w:rPr>
                        <w:noProof/>
                      </w:rPr>
                      <w:t xml:space="preserve">[41] </w:t>
                    </w:r>
                  </w:p>
                </w:tc>
                <w:tc>
                  <w:tcPr>
                    <w:tcW w:w="0" w:type="auto"/>
                    <w:hideMark/>
                  </w:tcPr>
                  <w:p w14:paraId="42F32330" w14:textId="77777777" w:rsidR="00620785" w:rsidRDefault="00620785">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620785" w14:paraId="7835C649" w14:textId="77777777">
                <w:trPr>
                  <w:divId w:val="1827668678"/>
                  <w:tblCellSpacing w:w="15" w:type="dxa"/>
                </w:trPr>
                <w:tc>
                  <w:tcPr>
                    <w:tcW w:w="50" w:type="pct"/>
                    <w:hideMark/>
                  </w:tcPr>
                  <w:p w14:paraId="1A266AD0" w14:textId="77777777" w:rsidR="00620785" w:rsidRDefault="00620785">
                    <w:pPr>
                      <w:pStyle w:val="Bibliography"/>
                      <w:rPr>
                        <w:noProof/>
                      </w:rPr>
                    </w:pPr>
                    <w:r>
                      <w:rPr>
                        <w:noProof/>
                      </w:rPr>
                      <w:t xml:space="preserve">[42] </w:t>
                    </w:r>
                  </w:p>
                </w:tc>
                <w:tc>
                  <w:tcPr>
                    <w:tcW w:w="0" w:type="auto"/>
                    <w:hideMark/>
                  </w:tcPr>
                  <w:p w14:paraId="4EDC65AF" w14:textId="77777777" w:rsidR="00620785" w:rsidRDefault="00620785">
                    <w:pPr>
                      <w:pStyle w:val="Bibliography"/>
                      <w:rPr>
                        <w:noProof/>
                      </w:rPr>
                    </w:pPr>
                    <w:r>
                      <w:rPr>
                        <w:noProof/>
                      </w:rPr>
                      <w:t>F. Lagunas, „Is the future of neural networks sparse an introduction 1/n: Medium,” 4 February 2020. [Online]. Available: https://medium.com/.</w:t>
                    </w:r>
                  </w:p>
                </w:tc>
              </w:tr>
              <w:tr w:rsidR="00620785" w14:paraId="5E81969C" w14:textId="77777777">
                <w:trPr>
                  <w:divId w:val="1827668678"/>
                  <w:tblCellSpacing w:w="15" w:type="dxa"/>
                </w:trPr>
                <w:tc>
                  <w:tcPr>
                    <w:tcW w:w="50" w:type="pct"/>
                    <w:hideMark/>
                  </w:tcPr>
                  <w:p w14:paraId="4204C4F2" w14:textId="77777777" w:rsidR="00620785" w:rsidRDefault="00620785">
                    <w:pPr>
                      <w:pStyle w:val="Bibliography"/>
                      <w:rPr>
                        <w:noProof/>
                      </w:rPr>
                    </w:pPr>
                    <w:r>
                      <w:rPr>
                        <w:noProof/>
                      </w:rPr>
                      <w:t xml:space="preserve">[43] </w:t>
                    </w:r>
                  </w:p>
                </w:tc>
                <w:tc>
                  <w:tcPr>
                    <w:tcW w:w="0" w:type="auto"/>
                    <w:hideMark/>
                  </w:tcPr>
                  <w:p w14:paraId="4C045D71" w14:textId="77777777" w:rsidR="00620785" w:rsidRDefault="00620785">
                    <w:pPr>
                      <w:pStyle w:val="Bibliography"/>
                      <w:rPr>
                        <w:noProof/>
                      </w:rPr>
                    </w:pPr>
                    <w:r>
                      <w:rPr>
                        <w:noProof/>
                      </w:rPr>
                      <w:t>S. Gray, A. Radford és D. Kingma, „Block-Sparse GPU Kernels: OpenAI,” 6 December 2017. [Online]. Available: https://openai.com/.</w:t>
                    </w:r>
                  </w:p>
                </w:tc>
              </w:tr>
              <w:tr w:rsidR="00620785" w14:paraId="2762F1D4" w14:textId="77777777">
                <w:trPr>
                  <w:divId w:val="1827668678"/>
                  <w:tblCellSpacing w:w="15" w:type="dxa"/>
                </w:trPr>
                <w:tc>
                  <w:tcPr>
                    <w:tcW w:w="50" w:type="pct"/>
                    <w:hideMark/>
                  </w:tcPr>
                  <w:p w14:paraId="2C7BC15B" w14:textId="77777777" w:rsidR="00620785" w:rsidRDefault="00620785">
                    <w:pPr>
                      <w:pStyle w:val="Bibliography"/>
                      <w:rPr>
                        <w:noProof/>
                      </w:rPr>
                    </w:pPr>
                    <w:r>
                      <w:rPr>
                        <w:noProof/>
                      </w:rPr>
                      <w:t xml:space="preserve">[44] </w:t>
                    </w:r>
                  </w:p>
                </w:tc>
                <w:tc>
                  <w:tcPr>
                    <w:tcW w:w="0" w:type="auto"/>
                    <w:hideMark/>
                  </w:tcPr>
                  <w:p w14:paraId="22B57C01" w14:textId="77777777" w:rsidR="00620785" w:rsidRDefault="00620785">
                    <w:pPr>
                      <w:pStyle w:val="Bibliography"/>
                      <w:rPr>
                        <w:noProof/>
                      </w:rPr>
                    </w:pPr>
                    <w:r>
                      <w:rPr>
                        <w:noProof/>
                      </w:rPr>
                      <w:t>L. Souza, „The Case for Sparsity in Neural Networks, Part 1: Pruning: Numenta,” 30 August 2019. [Online]. Available: https://numenta.com/.</w:t>
                    </w:r>
                  </w:p>
                </w:tc>
              </w:tr>
              <w:tr w:rsidR="00620785" w14:paraId="7292D13D" w14:textId="77777777">
                <w:trPr>
                  <w:divId w:val="1827668678"/>
                  <w:tblCellSpacing w:w="15" w:type="dxa"/>
                </w:trPr>
                <w:tc>
                  <w:tcPr>
                    <w:tcW w:w="50" w:type="pct"/>
                    <w:hideMark/>
                  </w:tcPr>
                  <w:p w14:paraId="19E42616" w14:textId="77777777" w:rsidR="00620785" w:rsidRDefault="00620785">
                    <w:pPr>
                      <w:pStyle w:val="Bibliography"/>
                      <w:rPr>
                        <w:noProof/>
                      </w:rPr>
                    </w:pPr>
                    <w:r>
                      <w:rPr>
                        <w:noProof/>
                      </w:rPr>
                      <w:t xml:space="preserve">[45] </w:t>
                    </w:r>
                  </w:p>
                </w:tc>
                <w:tc>
                  <w:tcPr>
                    <w:tcW w:w="0" w:type="auto"/>
                    <w:hideMark/>
                  </w:tcPr>
                  <w:p w14:paraId="6095EC30" w14:textId="77777777" w:rsidR="00620785" w:rsidRDefault="00620785">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620785" w14:paraId="08E822D4" w14:textId="77777777">
                <w:trPr>
                  <w:divId w:val="1827668678"/>
                  <w:tblCellSpacing w:w="15" w:type="dxa"/>
                </w:trPr>
                <w:tc>
                  <w:tcPr>
                    <w:tcW w:w="50" w:type="pct"/>
                    <w:hideMark/>
                  </w:tcPr>
                  <w:p w14:paraId="05720F45" w14:textId="77777777" w:rsidR="00620785" w:rsidRDefault="00620785">
                    <w:pPr>
                      <w:pStyle w:val="Bibliography"/>
                      <w:rPr>
                        <w:noProof/>
                      </w:rPr>
                    </w:pPr>
                    <w:r>
                      <w:rPr>
                        <w:noProof/>
                      </w:rPr>
                      <w:t xml:space="preserve">[46] </w:t>
                    </w:r>
                  </w:p>
                </w:tc>
                <w:tc>
                  <w:tcPr>
                    <w:tcW w:w="0" w:type="auto"/>
                    <w:hideMark/>
                  </w:tcPr>
                  <w:p w14:paraId="03C07228" w14:textId="77777777" w:rsidR="00620785" w:rsidRDefault="00620785">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620785" w14:paraId="325DDA18" w14:textId="77777777">
                <w:trPr>
                  <w:divId w:val="1827668678"/>
                  <w:tblCellSpacing w:w="15" w:type="dxa"/>
                </w:trPr>
                <w:tc>
                  <w:tcPr>
                    <w:tcW w:w="50" w:type="pct"/>
                    <w:hideMark/>
                  </w:tcPr>
                  <w:p w14:paraId="4C8CDEA1" w14:textId="77777777" w:rsidR="00620785" w:rsidRDefault="00620785">
                    <w:pPr>
                      <w:pStyle w:val="Bibliography"/>
                      <w:rPr>
                        <w:noProof/>
                      </w:rPr>
                    </w:pPr>
                    <w:r>
                      <w:rPr>
                        <w:noProof/>
                      </w:rPr>
                      <w:t xml:space="preserve">[47] </w:t>
                    </w:r>
                  </w:p>
                </w:tc>
                <w:tc>
                  <w:tcPr>
                    <w:tcW w:w="0" w:type="auto"/>
                    <w:hideMark/>
                  </w:tcPr>
                  <w:p w14:paraId="5345A87E" w14:textId="77777777" w:rsidR="00620785" w:rsidRDefault="00620785">
                    <w:pPr>
                      <w:pStyle w:val="Bibliography"/>
                      <w:rPr>
                        <w:noProof/>
                      </w:rPr>
                    </w:pPr>
                    <w:r>
                      <w:rPr>
                        <w:noProof/>
                      </w:rPr>
                      <w:t>T. Ganegedara, „Intuitive guide to understanding KL divergence: Towards Data Science,” 1 May 2018. [Online]. Available: https://towardsdatascience.com.</w:t>
                    </w:r>
                  </w:p>
                </w:tc>
              </w:tr>
              <w:tr w:rsidR="00620785" w14:paraId="06A9B280" w14:textId="77777777">
                <w:trPr>
                  <w:divId w:val="1827668678"/>
                  <w:tblCellSpacing w:w="15" w:type="dxa"/>
                </w:trPr>
                <w:tc>
                  <w:tcPr>
                    <w:tcW w:w="50" w:type="pct"/>
                    <w:hideMark/>
                  </w:tcPr>
                  <w:p w14:paraId="558488E9" w14:textId="77777777" w:rsidR="00620785" w:rsidRDefault="00620785">
                    <w:pPr>
                      <w:pStyle w:val="Bibliography"/>
                      <w:rPr>
                        <w:noProof/>
                      </w:rPr>
                    </w:pPr>
                    <w:r>
                      <w:rPr>
                        <w:noProof/>
                      </w:rPr>
                      <w:lastRenderedPageBreak/>
                      <w:t xml:space="preserve">[48] </w:t>
                    </w:r>
                  </w:p>
                </w:tc>
                <w:tc>
                  <w:tcPr>
                    <w:tcW w:w="0" w:type="auto"/>
                    <w:hideMark/>
                  </w:tcPr>
                  <w:p w14:paraId="58852357" w14:textId="77777777" w:rsidR="00620785" w:rsidRDefault="00620785">
                    <w:pPr>
                      <w:pStyle w:val="Bibliography"/>
                      <w:rPr>
                        <w:noProof/>
                      </w:rPr>
                    </w:pPr>
                    <w:r>
                      <w:rPr>
                        <w:noProof/>
                      </w:rPr>
                      <w:t>C. Delangue és J. Chaumond, „Transformers: Hugging Face,” The Hugging Face Team, 2020. [Online]. Available: https://huggingface.co/transformers/index.html.</w:t>
                    </w:r>
                  </w:p>
                </w:tc>
              </w:tr>
              <w:tr w:rsidR="00620785" w14:paraId="3ECCE0EA" w14:textId="77777777">
                <w:trPr>
                  <w:divId w:val="1827668678"/>
                  <w:tblCellSpacing w:w="15" w:type="dxa"/>
                </w:trPr>
                <w:tc>
                  <w:tcPr>
                    <w:tcW w:w="50" w:type="pct"/>
                    <w:hideMark/>
                  </w:tcPr>
                  <w:p w14:paraId="37318F93" w14:textId="77777777" w:rsidR="00620785" w:rsidRDefault="00620785">
                    <w:pPr>
                      <w:pStyle w:val="Bibliography"/>
                      <w:rPr>
                        <w:noProof/>
                      </w:rPr>
                    </w:pPr>
                    <w:r>
                      <w:rPr>
                        <w:noProof/>
                      </w:rPr>
                      <w:t xml:space="preserve">[49] </w:t>
                    </w:r>
                  </w:p>
                </w:tc>
                <w:tc>
                  <w:tcPr>
                    <w:tcW w:w="0" w:type="auto"/>
                    <w:hideMark/>
                  </w:tcPr>
                  <w:p w14:paraId="035DC14A" w14:textId="77777777" w:rsidR="00620785" w:rsidRDefault="00620785">
                    <w:pPr>
                      <w:pStyle w:val="Bibliography"/>
                      <w:rPr>
                        <w:noProof/>
                      </w:rPr>
                    </w:pPr>
                    <w:r>
                      <w:rPr>
                        <w:noProof/>
                      </w:rPr>
                      <w:t>P. v. Platen, „How to generate text: Hugging face,” Hugging face, 18 March 2020. [Online]. Available: https://huggingface.co/blog/how-to-generate.</w:t>
                    </w:r>
                  </w:p>
                </w:tc>
              </w:tr>
              <w:tr w:rsidR="00620785" w14:paraId="0A1EAEF6" w14:textId="77777777">
                <w:trPr>
                  <w:divId w:val="1827668678"/>
                  <w:tblCellSpacing w:w="15" w:type="dxa"/>
                </w:trPr>
                <w:tc>
                  <w:tcPr>
                    <w:tcW w:w="50" w:type="pct"/>
                    <w:hideMark/>
                  </w:tcPr>
                  <w:p w14:paraId="54DD5137" w14:textId="77777777" w:rsidR="00620785" w:rsidRDefault="00620785">
                    <w:pPr>
                      <w:pStyle w:val="Bibliography"/>
                      <w:rPr>
                        <w:noProof/>
                      </w:rPr>
                    </w:pPr>
                    <w:r>
                      <w:rPr>
                        <w:noProof/>
                      </w:rPr>
                      <w:t xml:space="preserve">[50] </w:t>
                    </w:r>
                  </w:p>
                </w:tc>
                <w:tc>
                  <w:tcPr>
                    <w:tcW w:w="0" w:type="auto"/>
                    <w:hideMark/>
                  </w:tcPr>
                  <w:p w14:paraId="49818D83" w14:textId="77777777" w:rsidR="00620785" w:rsidRDefault="00620785">
                    <w:pPr>
                      <w:pStyle w:val="Bibliography"/>
                      <w:rPr>
                        <w:noProof/>
                      </w:rPr>
                    </w:pPr>
                    <w:r>
                      <w:rPr>
                        <w:noProof/>
                      </w:rPr>
                      <w:t>R. K. Singh, „Generating text summaries GPT2: Paper space,” August 2020. [Online]. Available: https://blog.paperspace.com/generating-text-summaries-gpt-2/.</w:t>
                    </w:r>
                  </w:p>
                </w:tc>
              </w:tr>
              <w:tr w:rsidR="00620785" w14:paraId="73A3D2F2" w14:textId="77777777">
                <w:trPr>
                  <w:divId w:val="1827668678"/>
                  <w:tblCellSpacing w:w="15" w:type="dxa"/>
                </w:trPr>
                <w:tc>
                  <w:tcPr>
                    <w:tcW w:w="50" w:type="pct"/>
                    <w:hideMark/>
                  </w:tcPr>
                  <w:p w14:paraId="562ADB13" w14:textId="77777777" w:rsidR="00620785" w:rsidRDefault="00620785">
                    <w:pPr>
                      <w:pStyle w:val="Bibliography"/>
                      <w:rPr>
                        <w:noProof/>
                      </w:rPr>
                    </w:pPr>
                    <w:r>
                      <w:rPr>
                        <w:noProof/>
                      </w:rPr>
                      <w:t xml:space="preserve">[51] </w:t>
                    </w:r>
                  </w:p>
                </w:tc>
                <w:tc>
                  <w:tcPr>
                    <w:tcW w:w="0" w:type="auto"/>
                    <w:hideMark/>
                  </w:tcPr>
                  <w:p w14:paraId="45233B39" w14:textId="77777777" w:rsidR="00620785" w:rsidRDefault="00620785">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620785" w14:paraId="67ACFB87" w14:textId="77777777">
                <w:trPr>
                  <w:divId w:val="1827668678"/>
                  <w:tblCellSpacing w:w="15" w:type="dxa"/>
                </w:trPr>
                <w:tc>
                  <w:tcPr>
                    <w:tcW w:w="50" w:type="pct"/>
                    <w:hideMark/>
                  </w:tcPr>
                  <w:p w14:paraId="6EE07490" w14:textId="77777777" w:rsidR="00620785" w:rsidRDefault="00620785">
                    <w:pPr>
                      <w:pStyle w:val="Bibliography"/>
                      <w:rPr>
                        <w:noProof/>
                      </w:rPr>
                    </w:pPr>
                    <w:r>
                      <w:rPr>
                        <w:noProof/>
                      </w:rPr>
                      <w:t xml:space="preserve">[52] </w:t>
                    </w:r>
                  </w:p>
                </w:tc>
                <w:tc>
                  <w:tcPr>
                    <w:tcW w:w="0" w:type="auto"/>
                    <w:hideMark/>
                  </w:tcPr>
                  <w:p w14:paraId="33E4B2D2" w14:textId="77777777" w:rsidR="00620785" w:rsidRDefault="00620785">
                    <w:pPr>
                      <w:pStyle w:val="Bibliography"/>
                      <w:rPr>
                        <w:noProof/>
                      </w:rPr>
                    </w:pPr>
                    <w:r>
                      <w:rPr>
                        <w:noProof/>
                      </w:rPr>
                      <w:t>P. Rajpurkar, „The Stanford Question Answering Dataset: Github.io,” 3 April 2017. [Online]. Available: https://rajpurkar.github.io/mlx/qa-and-squad/.</w:t>
                    </w:r>
                  </w:p>
                </w:tc>
              </w:tr>
              <w:tr w:rsidR="00620785" w14:paraId="42586EB3" w14:textId="77777777">
                <w:trPr>
                  <w:divId w:val="1827668678"/>
                  <w:tblCellSpacing w:w="15" w:type="dxa"/>
                </w:trPr>
                <w:tc>
                  <w:tcPr>
                    <w:tcW w:w="50" w:type="pct"/>
                    <w:hideMark/>
                  </w:tcPr>
                  <w:p w14:paraId="723A50B1" w14:textId="77777777" w:rsidR="00620785" w:rsidRDefault="00620785">
                    <w:pPr>
                      <w:pStyle w:val="Bibliography"/>
                      <w:rPr>
                        <w:noProof/>
                      </w:rPr>
                    </w:pPr>
                    <w:r>
                      <w:rPr>
                        <w:noProof/>
                      </w:rPr>
                      <w:t xml:space="preserve">[53] </w:t>
                    </w:r>
                  </w:p>
                </w:tc>
                <w:tc>
                  <w:tcPr>
                    <w:tcW w:w="0" w:type="auto"/>
                    <w:hideMark/>
                  </w:tcPr>
                  <w:p w14:paraId="423690A9" w14:textId="77777777" w:rsidR="00620785" w:rsidRDefault="00620785">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620785" w14:paraId="4C5DC66F" w14:textId="77777777">
                <w:trPr>
                  <w:divId w:val="1827668678"/>
                  <w:tblCellSpacing w:w="15" w:type="dxa"/>
                </w:trPr>
                <w:tc>
                  <w:tcPr>
                    <w:tcW w:w="50" w:type="pct"/>
                    <w:hideMark/>
                  </w:tcPr>
                  <w:p w14:paraId="559B918F" w14:textId="77777777" w:rsidR="00620785" w:rsidRDefault="00620785">
                    <w:pPr>
                      <w:pStyle w:val="Bibliography"/>
                      <w:rPr>
                        <w:noProof/>
                      </w:rPr>
                    </w:pPr>
                    <w:r>
                      <w:rPr>
                        <w:noProof/>
                      </w:rPr>
                      <w:t xml:space="preserve">[54] </w:t>
                    </w:r>
                  </w:p>
                </w:tc>
                <w:tc>
                  <w:tcPr>
                    <w:tcW w:w="0" w:type="auto"/>
                    <w:hideMark/>
                  </w:tcPr>
                  <w:p w14:paraId="4C2BEE32" w14:textId="77777777" w:rsidR="00620785" w:rsidRDefault="00620785">
                    <w:pPr>
                      <w:pStyle w:val="Bibliography"/>
                      <w:rPr>
                        <w:noProof/>
                      </w:rPr>
                    </w:pPr>
                    <w:r>
                      <w:rPr>
                        <w:noProof/>
                      </w:rPr>
                      <w:t xml:space="preserve">D. Jurafsky és J. H. Martin, Speech and Language Processing, California: Stanford University, 2020. </w:t>
                    </w:r>
                  </w:p>
                </w:tc>
              </w:tr>
              <w:tr w:rsidR="00620785" w14:paraId="26AA6524" w14:textId="77777777">
                <w:trPr>
                  <w:divId w:val="1827668678"/>
                  <w:tblCellSpacing w:w="15" w:type="dxa"/>
                </w:trPr>
                <w:tc>
                  <w:tcPr>
                    <w:tcW w:w="50" w:type="pct"/>
                    <w:hideMark/>
                  </w:tcPr>
                  <w:p w14:paraId="44927B19" w14:textId="77777777" w:rsidR="00620785" w:rsidRDefault="00620785">
                    <w:pPr>
                      <w:pStyle w:val="Bibliography"/>
                      <w:rPr>
                        <w:noProof/>
                      </w:rPr>
                    </w:pPr>
                    <w:r>
                      <w:rPr>
                        <w:noProof/>
                      </w:rPr>
                      <w:t xml:space="preserve">[55] </w:t>
                    </w:r>
                  </w:p>
                </w:tc>
                <w:tc>
                  <w:tcPr>
                    <w:tcW w:w="0" w:type="auto"/>
                    <w:hideMark/>
                  </w:tcPr>
                  <w:p w14:paraId="428941B4" w14:textId="77777777" w:rsidR="00620785" w:rsidRDefault="00620785">
                    <w:pPr>
                      <w:pStyle w:val="Bibliography"/>
                      <w:rPr>
                        <w:noProof/>
                      </w:rPr>
                    </w:pPr>
                    <w:r>
                      <w:rPr>
                        <w:noProof/>
                      </w:rPr>
                      <w:t>T. Mills, „AI.io: Medium web site,” 3 Jul 2019. [Online]. Available: https://medium.com/ai-io/why-big-data-and-machine-learning-are-important-in-our-society-b4e708d2c654.</w:t>
                    </w:r>
                  </w:p>
                </w:tc>
              </w:tr>
            </w:tbl>
            <w:p w14:paraId="71F6EC3E" w14:textId="77777777" w:rsidR="00620785" w:rsidRDefault="00620785">
              <w:pPr>
                <w:divId w:val="1827668678"/>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506BCA" w:rsidRDefault="00506BCA"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506BCA" w:rsidRPr="00D7568A" w:rsidRDefault="00506BCA"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506BCA" w:rsidRDefault="00506BCA"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506BCA" w:rsidRDefault="00506BCA"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506BCA" w:rsidRDefault="00506BCA"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506BCA" w:rsidRDefault="00506BCA">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506BCA" w:rsidRDefault="00506BCA">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CEC2B4" w14:textId="77777777" w:rsidR="00ED543E" w:rsidRDefault="00ED543E" w:rsidP="009B32E7">
      <w:pPr>
        <w:spacing w:after="0" w:line="240" w:lineRule="auto"/>
      </w:pPr>
      <w:r>
        <w:separator/>
      </w:r>
    </w:p>
  </w:endnote>
  <w:endnote w:type="continuationSeparator" w:id="0">
    <w:p w14:paraId="076A3963" w14:textId="77777777" w:rsidR="00ED543E" w:rsidRDefault="00ED543E"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A0D7C" w14:textId="77777777" w:rsidR="00ED543E" w:rsidRDefault="00ED543E" w:rsidP="009B32E7">
      <w:pPr>
        <w:spacing w:after="0" w:line="240" w:lineRule="auto"/>
      </w:pPr>
      <w:r>
        <w:separator/>
      </w:r>
    </w:p>
  </w:footnote>
  <w:footnote w:type="continuationSeparator" w:id="0">
    <w:p w14:paraId="5DB210A8" w14:textId="77777777" w:rsidR="00ED543E" w:rsidRDefault="00ED543E"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EF71A76"/>
    <w:multiLevelType w:val="hybridMultilevel"/>
    <w:tmpl w:val="ABD48C9A"/>
    <w:lvl w:ilvl="0" w:tplc="040E0001">
      <w:start w:val="1"/>
      <w:numFmt w:val="bullet"/>
      <w:lvlText w:val=""/>
      <w:lvlJc w:val="left"/>
      <w:pPr>
        <w:ind w:left="787" w:hanging="360"/>
      </w:pPr>
      <w:rPr>
        <w:rFonts w:ascii="Symbol" w:hAnsi="Symbol" w:hint="default"/>
      </w:rPr>
    </w:lvl>
    <w:lvl w:ilvl="1" w:tplc="040E0003" w:tentative="1">
      <w:start w:val="1"/>
      <w:numFmt w:val="bullet"/>
      <w:lvlText w:val="o"/>
      <w:lvlJc w:val="left"/>
      <w:pPr>
        <w:ind w:left="1507" w:hanging="360"/>
      </w:pPr>
      <w:rPr>
        <w:rFonts w:ascii="Courier New" w:hAnsi="Courier New" w:cs="Courier New" w:hint="default"/>
      </w:rPr>
    </w:lvl>
    <w:lvl w:ilvl="2" w:tplc="040E0005" w:tentative="1">
      <w:start w:val="1"/>
      <w:numFmt w:val="bullet"/>
      <w:lvlText w:val=""/>
      <w:lvlJc w:val="left"/>
      <w:pPr>
        <w:ind w:left="2227" w:hanging="360"/>
      </w:pPr>
      <w:rPr>
        <w:rFonts w:ascii="Wingdings" w:hAnsi="Wingdings" w:hint="default"/>
      </w:rPr>
    </w:lvl>
    <w:lvl w:ilvl="3" w:tplc="040E0001" w:tentative="1">
      <w:start w:val="1"/>
      <w:numFmt w:val="bullet"/>
      <w:lvlText w:val=""/>
      <w:lvlJc w:val="left"/>
      <w:pPr>
        <w:ind w:left="2947" w:hanging="360"/>
      </w:pPr>
      <w:rPr>
        <w:rFonts w:ascii="Symbol" w:hAnsi="Symbol" w:hint="default"/>
      </w:rPr>
    </w:lvl>
    <w:lvl w:ilvl="4" w:tplc="040E0003" w:tentative="1">
      <w:start w:val="1"/>
      <w:numFmt w:val="bullet"/>
      <w:lvlText w:val="o"/>
      <w:lvlJc w:val="left"/>
      <w:pPr>
        <w:ind w:left="3667" w:hanging="360"/>
      </w:pPr>
      <w:rPr>
        <w:rFonts w:ascii="Courier New" w:hAnsi="Courier New" w:cs="Courier New" w:hint="default"/>
      </w:rPr>
    </w:lvl>
    <w:lvl w:ilvl="5" w:tplc="040E0005" w:tentative="1">
      <w:start w:val="1"/>
      <w:numFmt w:val="bullet"/>
      <w:lvlText w:val=""/>
      <w:lvlJc w:val="left"/>
      <w:pPr>
        <w:ind w:left="4387" w:hanging="360"/>
      </w:pPr>
      <w:rPr>
        <w:rFonts w:ascii="Wingdings" w:hAnsi="Wingdings" w:hint="default"/>
      </w:rPr>
    </w:lvl>
    <w:lvl w:ilvl="6" w:tplc="040E0001" w:tentative="1">
      <w:start w:val="1"/>
      <w:numFmt w:val="bullet"/>
      <w:lvlText w:val=""/>
      <w:lvlJc w:val="left"/>
      <w:pPr>
        <w:ind w:left="5107" w:hanging="360"/>
      </w:pPr>
      <w:rPr>
        <w:rFonts w:ascii="Symbol" w:hAnsi="Symbol" w:hint="default"/>
      </w:rPr>
    </w:lvl>
    <w:lvl w:ilvl="7" w:tplc="040E0003" w:tentative="1">
      <w:start w:val="1"/>
      <w:numFmt w:val="bullet"/>
      <w:lvlText w:val="o"/>
      <w:lvlJc w:val="left"/>
      <w:pPr>
        <w:ind w:left="5827" w:hanging="360"/>
      </w:pPr>
      <w:rPr>
        <w:rFonts w:ascii="Courier New" w:hAnsi="Courier New" w:cs="Courier New" w:hint="default"/>
      </w:rPr>
    </w:lvl>
    <w:lvl w:ilvl="8" w:tplc="040E0005" w:tentative="1">
      <w:start w:val="1"/>
      <w:numFmt w:val="bullet"/>
      <w:lvlText w:val=""/>
      <w:lvlJc w:val="left"/>
      <w:pPr>
        <w:ind w:left="6547" w:hanging="360"/>
      </w:pPr>
      <w:rPr>
        <w:rFonts w:ascii="Wingdings" w:hAnsi="Wingdings" w:hint="default"/>
      </w:rPr>
    </w:lvl>
  </w:abstractNum>
  <w:abstractNum w:abstractNumId="26"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9"/>
  </w:num>
  <w:num w:numId="4">
    <w:abstractNumId w:val="13"/>
  </w:num>
  <w:num w:numId="5">
    <w:abstractNumId w:val="27"/>
  </w:num>
  <w:num w:numId="6">
    <w:abstractNumId w:val="26"/>
  </w:num>
  <w:num w:numId="7">
    <w:abstractNumId w:val="12"/>
  </w:num>
  <w:num w:numId="8">
    <w:abstractNumId w:val="18"/>
  </w:num>
  <w:num w:numId="9">
    <w:abstractNumId w:val="34"/>
  </w:num>
  <w:num w:numId="10">
    <w:abstractNumId w:val="14"/>
  </w:num>
  <w:num w:numId="11">
    <w:abstractNumId w:val="11"/>
  </w:num>
  <w:num w:numId="12">
    <w:abstractNumId w:val="3"/>
  </w:num>
  <w:num w:numId="13">
    <w:abstractNumId w:val="23"/>
  </w:num>
  <w:num w:numId="14">
    <w:abstractNumId w:val="40"/>
  </w:num>
  <w:num w:numId="15">
    <w:abstractNumId w:val="16"/>
  </w:num>
  <w:num w:numId="16">
    <w:abstractNumId w:val="15"/>
  </w:num>
  <w:num w:numId="17">
    <w:abstractNumId w:val="9"/>
  </w:num>
  <w:num w:numId="18">
    <w:abstractNumId w:val="0"/>
  </w:num>
  <w:num w:numId="19">
    <w:abstractNumId w:val="2"/>
  </w:num>
  <w:num w:numId="20">
    <w:abstractNumId w:val="21"/>
  </w:num>
  <w:num w:numId="21">
    <w:abstractNumId w:val="24"/>
  </w:num>
  <w:num w:numId="22">
    <w:abstractNumId w:val="38"/>
  </w:num>
  <w:num w:numId="23">
    <w:abstractNumId w:val="17"/>
  </w:num>
  <w:num w:numId="24">
    <w:abstractNumId w:val="8"/>
  </w:num>
  <w:num w:numId="25">
    <w:abstractNumId w:val="37"/>
  </w:num>
  <w:num w:numId="26">
    <w:abstractNumId w:val="19"/>
  </w:num>
  <w:num w:numId="27">
    <w:abstractNumId w:val="41"/>
  </w:num>
  <w:num w:numId="28">
    <w:abstractNumId w:val="33"/>
  </w:num>
  <w:num w:numId="29">
    <w:abstractNumId w:val="6"/>
  </w:num>
  <w:num w:numId="30">
    <w:abstractNumId w:val="35"/>
  </w:num>
  <w:num w:numId="31">
    <w:abstractNumId w:val="30"/>
  </w:num>
  <w:num w:numId="32">
    <w:abstractNumId w:val="28"/>
  </w:num>
  <w:num w:numId="33">
    <w:abstractNumId w:val="20"/>
  </w:num>
  <w:num w:numId="34">
    <w:abstractNumId w:val="36"/>
  </w:num>
  <w:num w:numId="35">
    <w:abstractNumId w:val="10"/>
  </w:num>
  <w:num w:numId="36">
    <w:abstractNumId w:val="31"/>
  </w:num>
  <w:num w:numId="37">
    <w:abstractNumId w:val="32"/>
  </w:num>
  <w:num w:numId="38">
    <w:abstractNumId w:val="5"/>
  </w:num>
  <w:num w:numId="39">
    <w:abstractNumId w:val="25"/>
  </w:num>
  <w:num w:numId="40">
    <w:abstractNumId w:val="4"/>
  </w:num>
  <w:num w:numId="41">
    <w:abstractNumId w:val="22"/>
  </w:num>
  <w:num w:numId="42">
    <w:abstractNumId w:val="3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274A"/>
    <w:rsid w:val="0004143F"/>
    <w:rsid w:val="0005037F"/>
    <w:rsid w:val="00052D5C"/>
    <w:rsid w:val="00055AD7"/>
    <w:rsid w:val="00063571"/>
    <w:rsid w:val="000658C4"/>
    <w:rsid w:val="000716A6"/>
    <w:rsid w:val="00076CA9"/>
    <w:rsid w:val="0008750F"/>
    <w:rsid w:val="000917B5"/>
    <w:rsid w:val="00093061"/>
    <w:rsid w:val="000948EC"/>
    <w:rsid w:val="000965DC"/>
    <w:rsid w:val="000A01B8"/>
    <w:rsid w:val="000A7A2D"/>
    <w:rsid w:val="000A7A42"/>
    <w:rsid w:val="000B51C7"/>
    <w:rsid w:val="000B6C86"/>
    <w:rsid w:val="000B7368"/>
    <w:rsid w:val="000C04BE"/>
    <w:rsid w:val="000C546C"/>
    <w:rsid w:val="000C55B1"/>
    <w:rsid w:val="000C618E"/>
    <w:rsid w:val="000C758F"/>
    <w:rsid w:val="000D3426"/>
    <w:rsid w:val="000D38A1"/>
    <w:rsid w:val="000D5C34"/>
    <w:rsid w:val="000D63CA"/>
    <w:rsid w:val="000E4A84"/>
    <w:rsid w:val="000F56B3"/>
    <w:rsid w:val="001022A9"/>
    <w:rsid w:val="001056EC"/>
    <w:rsid w:val="00113AF1"/>
    <w:rsid w:val="00113CB8"/>
    <w:rsid w:val="001146D5"/>
    <w:rsid w:val="00117719"/>
    <w:rsid w:val="001212C3"/>
    <w:rsid w:val="00123493"/>
    <w:rsid w:val="00125244"/>
    <w:rsid w:val="00134A80"/>
    <w:rsid w:val="00136E4B"/>
    <w:rsid w:val="001379FD"/>
    <w:rsid w:val="00137E08"/>
    <w:rsid w:val="00140BF5"/>
    <w:rsid w:val="00144439"/>
    <w:rsid w:val="001465D1"/>
    <w:rsid w:val="00151C1C"/>
    <w:rsid w:val="0015357A"/>
    <w:rsid w:val="001539BF"/>
    <w:rsid w:val="0015527C"/>
    <w:rsid w:val="00160108"/>
    <w:rsid w:val="0016019C"/>
    <w:rsid w:val="0016691D"/>
    <w:rsid w:val="00166D31"/>
    <w:rsid w:val="001670C8"/>
    <w:rsid w:val="001743F9"/>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0FE9"/>
    <w:rsid w:val="002B22B7"/>
    <w:rsid w:val="002B3643"/>
    <w:rsid w:val="002B3BFA"/>
    <w:rsid w:val="002B7C98"/>
    <w:rsid w:val="002C2281"/>
    <w:rsid w:val="002C7664"/>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FC4"/>
    <w:rsid w:val="003B5686"/>
    <w:rsid w:val="003B6B44"/>
    <w:rsid w:val="003B767B"/>
    <w:rsid w:val="003C03DB"/>
    <w:rsid w:val="003C1D22"/>
    <w:rsid w:val="003C2C20"/>
    <w:rsid w:val="003C4F59"/>
    <w:rsid w:val="003D7F72"/>
    <w:rsid w:val="003E1A27"/>
    <w:rsid w:val="003E5A18"/>
    <w:rsid w:val="003F00A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7F05"/>
    <w:rsid w:val="00490D30"/>
    <w:rsid w:val="00492562"/>
    <w:rsid w:val="00494D29"/>
    <w:rsid w:val="004968E1"/>
    <w:rsid w:val="004A3EAA"/>
    <w:rsid w:val="004A6DBB"/>
    <w:rsid w:val="004C07A6"/>
    <w:rsid w:val="004C3D83"/>
    <w:rsid w:val="004C4BA3"/>
    <w:rsid w:val="004C5C78"/>
    <w:rsid w:val="004D30F5"/>
    <w:rsid w:val="004D549B"/>
    <w:rsid w:val="004D6665"/>
    <w:rsid w:val="004E1219"/>
    <w:rsid w:val="004E1731"/>
    <w:rsid w:val="004F0034"/>
    <w:rsid w:val="004F2AB6"/>
    <w:rsid w:val="004F342B"/>
    <w:rsid w:val="004F4A95"/>
    <w:rsid w:val="00500A5F"/>
    <w:rsid w:val="00501CD7"/>
    <w:rsid w:val="005054DB"/>
    <w:rsid w:val="00506678"/>
    <w:rsid w:val="00506BCA"/>
    <w:rsid w:val="00507EA6"/>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B5D63"/>
    <w:rsid w:val="005C0737"/>
    <w:rsid w:val="005C1AD9"/>
    <w:rsid w:val="005C260D"/>
    <w:rsid w:val="005C29FA"/>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5A1A"/>
    <w:rsid w:val="00606DD3"/>
    <w:rsid w:val="00606DE2"/>
    <w:rsid w:val="00607250"/>
    <w:rsid w:val="00607E2D"/>
    <w:rsid w:val="00611AD3"/>
    <w:rsid w:val="006142BC"/>
    <w:rsid w:val="00614669"/>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23E"/>
    <w:rsid w:val="0064441B"/>
    <w:rsid w:val="00646C2C"/>
    <w:rsid w:val="00652B60"/>
    <w:rsid w:val="00655F5F"/>
    <w:rsid w:val="0066294B"/>
    <w:rsid w:val="00671AAA"/>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20F8"/>
    <w:rsid w:val="006F66CF"/>
    <w:rsid w:val="00703998"/>
    <w:rsid w:val="00704F9E"/>
    <w:rsid w:val="007105F2"/>
    <w:rsid w:val="00710DB7"/>
    <w:rsid w:val="007143FE"/>
    <w:rsid w:val="00714C95"/>
    <w:rsid w:val="0071538B"/>
    <w:rsid w:val="007208A9"/>
    <w:rsid w:val="00723351"/>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4A46"/>
    <w:rsid w:val="00767C44"/>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C7C4A"/>
    <w:rsid w:val="007D12F0"/>
    <w:rsid w:val="007D21CD"/>
    <w:rsid w:val="007D4903"/>
    <w:rsid w:val="007D536B"/>
    <w:rsid w:val="007D6056"/>
    <w:rsid w:val="007D7B47"/>
    <w:rsid w:val="007E08F3"/>
    <w:rsid w:val="007E2166"/>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392"/>
    <w:rsid w:val="00877C94"/>
    <w:rsid w:val="00880833"/>
    <w:rsid w:val="00880D85"/>
    <w:rsid w:val="00883D5F"/>
    <w:rsid w:val="0088428E"/>
    <w:rsid w:val="00886DAD"/>
    <w:rsid w:val="0088784C"/>
    <w:rsid w:val="00892127"/>
    <w:rsid w:val="008967EA"/>
    <w:rsid w:val="008A2918"/>
    <w:rsid w:val="008B2914"/>
    <w:rsid w:val="008C4379"/>
    <w:rsid w:val="008C718E"/>
    <w:rsid w:val="008D083C"/>
    <w:rsid w:val="008D2E71"/>
    <w:rsid w:val="008E0EAE"/>
    <w:rsid w:val="008E1787"/>
    <w:rsid w:val="008F0589"/>
    <w:rsid w:val="008F2ACA"/>
    <w:rsid w:val="008F3798"/>
    <w:rsid w:val="008F7018"/>
    <w:rsid w:val="008F7EC6"/>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7F84"/>
    <w:rsid w:val="00971CB5"/>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75F9"/>
    <w:rsid w:val="009D1F7F"/>
    <w:rsid w:val="009D532A"/>
    <w:rsid w:val="009D7863"/>
    <w:rsid w:val="009D7FC3"/>
    <w:rsid w:val="009E07D8"/>
    <w:rsid w:val="009E4C99"/>
    <w:rsid w:val="009E76BB"/>
    <w:rsid w:val="009F5988"/>
    <w:rsid w:val="009F71A0"/>
    <w:rsid w:val="00A005BB"/>
    <w:rsid w:val="00A01004"/>
    <w:rsid w:val="00A024A7"/>
    <w:rsid w:val="00A06BCD"/>
    <w:rsid w:val="00A06E94"/>
    <w:rsid w:val="00A07B72"/>
    <w:rsid w:val="00A10700"/>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76E9"/>
    <w:rsid w:val="00A820AC"/>
    <w:rsid w:val="00A84F50"/>
    <w:rsid w:val="00A85012"/>
    <w:rsid w:val="00A943F7"/>
    <w:rsid w:val="00A94A85"/>
    <w:rsid w:val="00AA16A9"/>
    <w:rsid w:val="00AA281C"/>
    <w:rsid w:val="00AA4EC0"/>
    <w:rsid w:val="00AA6618"/>
    <w:rsid w:val="00AB3B0F"/>
    <w:rsid w:val="00AC17D0"/>
    <w:rsid w:val="00AC1886"/>
    <w:rsid w:val="00AC294E"/>
    <w:rsid w:val="00AC3675"/>
    <w:rsid w:val="00AC38A4"/>
    <w:rsid w:val="00AC5787"/>
    <w:rsid w:val="00AC6EDA"/>
    <w:rsid w:val="00AD7B6A"/>
    <w:rsid w:val="00AE0072"/>
    <w:rsid w:val="00AE370B"/>
    <w:rsid w:val="00AE51F0"/>
    <w:rsid w:val="00AF1E59"/>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59F8"/>
    <w:rsid w:val="00B665BC"/>
    <w:rsid w:val="00B66C26"/>
    <w:rsid w:val="00B719F3"/>
    <w:rsid w:val="00B75236"/>
    <w:rsid w:val="00B80F3E"/>
    <w:rsid w:val="00B81DAE"/>
    <w:rsid w:val="00B83A20"/>
    <w:rsid w:val="00B8431D"/>
    <w:rsid w:val="00B90805"/>
    <w:rsid w:val="00B91926"/>
    <w:rsid w:val="00B91A04"/>
    <w:rsid w:val="00B945CD"/>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BF6468"/>
    <w:rsid w:val="00C02137"/>
    <w:rsid w:val="00C02C0E"/>
    <w:rsid w:val="00C03F61"/>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46B3"/>
    <w:rsid w:val="00C5634E"/>
    <w:rsid w:val="00C56A62"/>
    <w:rsid w:val="00C606AA"/>
    <w:rsid w:val="00C60F8B"/>
    <w:rsid w:val="00C62656"/>
    <w:rsid w:val="00C64D15"/>
    <w:rsid w:val="00C710F2"/>
    <w:rsid w:val="00C75869"/>
    <w:rsid w:val="00C80B4D"/>
    <w:rsid w:val="00C82CF0"/>
    <w:rsid w:val="00C83C19"/>
    <w:rsid w:val="00C8519E"/>
    <w:rsid w:val="00C874DC"/>
    <w:rsid w:val="00C87C4D"/>
    <w:rsid w:val="00C90013"/>
    <w:rsid w:val="00C91A30"/>
    <w:rsid w:val="00C9417C"/>
    <w:rsid w:val="00C972AD"/>
    <w:rsid w:val="00C97CED"/>
    <w:rsid w:val="00C97D99"/>
    <w:rsid w:val="00CA35B4"/>
    <w:rsid w:val="00CA6E05"/>
    <w:rsid w:val="00CB51A6"/>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6747D"/>
    <w:rsid w:val="00D72123"/>
    <w:rsid w:val="00D7568A"/>
    <w:rsid w:val="00D81DE7"/>
    <w:rsid w:val="00D857AE"/>
    <w:rsid w:val="00D86B42"/>
    <w:rsid w:val="00D90CBF"/>
    <w:rsid w:val="00DA14F0"/>
    <w:rsid w:val="00DA1D7F"/>
    <w:rsid w:val="00DA3D3F"/>
    <w:rsid w:val="00DA5317"/>
    <w:rsid w:val="00DB2A37"/>
    <w:rsid w:val="00DB32E0"/>
    <w:rsid w:val="00DB472F"/>
    <w:rsid w:val="00DC2BF7"/>
    <w:rsid w:val="00DC392B"/>
    <w:rsid w:val="00DC62C1"/>
    <w:rsid w:val="00DD14CA"/>
    <w:rsid w:val="00DD1F60"/>
    <w:rsid w:val="00DF29F3"/>
    <w:rsid w:val="00DF4CBC"/>
    <w:rsid w:val="00DF798F"/>
    <w:rsid w:val="00E03CEB"/>
    <w:rsid w:val="00E056F6"/>
    <w:rsid w:val="00E07CAF"/>
    <w:rsid w:val="00E124A2"/>
    <w:rsid w:val="00E14A3A"/>
    <w:rsid w:val="00E15E6E"/>
    <w:rsid w:val="00E163BA"/>
    <w:rsid w:val="00E243AE"/>
    <w:rsid w:val="00E24EDC"/>
    <w:rsid w:val="00E252CC"/>
    <w:rsid w:val="00E27E8B"/>
    <w:rsid w:val="00E3491B"/>
    <w:rsid w:val="00E407D5"/>
    <w:rsid w:val="00E40C97"/>
    <w:rsid w:val="00E51793"/>
    <w:rsid w:val="00E51883"/>
    <w:rsid w:val="00E54E54"/>
    <w:rsid w:val="00E55EE8"/>
    <w:rsid w:val="00E5686E"/>
    <w:rsid w:val="00E62255"/>
    <w:rsid w:val="00E6338A"/>
    <w:rsid w:val="00E65451"/>
    <w:rsid w:val="00E7003D"/>
    <w:rsid w:val="00E71D6F"/>
    <w:rsid w:val="00E728F4"/>
    <w:rsid w:val="00E72A06"/>
    <w:rsid w:val="00E77A8D"/>
    <w:rsid w:val="00E77CD4"/>
    <w:rsid w:val="00E809B3"/>
    <w:rsid w:val="00E837BE"/>
    <w:rsid w:val="00E83EC8"/>
    <w:rsid w:val="00E86A06"/>
    <w:rsid w:val="00E86D8E"/>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50EF"/>
    <w:rsid w:val="00ED543E"/>
    <w:rsid w:val="00ED7B4B"/>
    <w:rsid w:val="00EE1AD7"/>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174D"/>
    <w:rsid w:val="00F22C87"/>
    <w:rsid w:val="00F22D65"/>
    <w:rsid w:val="00F31071"/>
    <w:rsid w:val="00F3170D"/>
    <w:rsid w:val="00F33BBB"/>
    <w:rsid w:val="00F36485"/>
    <w:rsid w:val="00F40147"/>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3029"/>
    <w:rsid w:val="00F9546E"/>
    <w:rsid w:val="00FA074E"/>
    <w:rsid w:val="00FA2CE3"/>
    <w:rsid w:val="00FA6283"/>
    <w:rsid w:val="00FB2102"/>
    <w:rsid w:val="00FC0DFE"/>
    <w:rsid w:val="00FC316D"/>
    <w:rsid w:val="00FC56F9"/>
    <w:rsid w:val="00FC7547"/>
    <w:rsid w:val="00FC7E5A"/>
    <w:rsid w:val="00FD0A5F"/>
    <w:rsid w:val="00FE53FD"/>
    <w:rsid w:val="00FE5BD4"/>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janiobachmann/math-students" TargetMode="External"/><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8.png"/><Relationship Id="rId89" Type="http://schemas.openxmlformats.org/officeDocument/2006/relationships/hyperlink" Target="https://huggingface.co/transformers/usage.html" TargetMode="Externa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s://huggingface.co/distilbert-base-uncased-distilled-squad"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hyperlink" Target="https://towardsdatascience.com/building-an-application-of-question-answering-system-from-scratch-2dfc53f760aa"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yperlink" Target="https://transformer.huggingface.co/doc/gpt2-large" TargetMode="External"/><Relationship Id="rId90" Type="http://schemas.openxmlformats.org/officeDocument/2006/relationships/hyperlink" Target="https://towardsdatascience.com/question-and-answering-with-bert-6ef89a78dac" TargetMode="External"/><Relationship Id="rId95"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microsoft.com/office/2018/08/relationships/commentsExtensible" Target="commentsExtensible.xml"/><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hyperlink" Target="https://rajpurkar.github.io/mlx/qa-and-squad/" TargetMode="External"/><Relationship Id="rId93" Type="http://schemas.openxmlformats.org/officeDocument/2006/relationships/hyperlink" Target="https://huggingface.co/bert-large-uncased-whole-word-masking-finetuned-squad?text=How+many+square+kilometers+of+rainforest+is+covered+in+the+basin%3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hyperlink" Target="https://medium.com/deepset-ai/modern-question-answering-systems-explained-4d0913744097" TargetMode="External"/><Relationship Id="rId91" Type="http://schemas.openxmlformats.org/officeDocument/2006/relationships/hyperlink" Target="https://rajpurkar.github.io/SQuAD-explorer/"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s://towardsdatascience.com/building-a-question-answering-system-part-1-9388aadff507"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55</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s>
</file>

<file path=customXml/itemProps1.xml><?xml version="1.0" encoding="utf-8"?>
<ds:datastoreItem xmlns:ds="http://schemas.openxmlformats.org/officeDocument/2006/customXml" ds:itemID="{2FFC7971-78D6-4E2D-9F12-AEAA359CE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18863</Words>
  <Characters>130156</Characters>
  <Application>Microsoft Office Word</Application>
  <DocSecurity>0</DocSecurity>
  <Lines>1084</Lines>
  <Paragraphs>297</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148722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380</cp:revision>
  <dcterms:created xsi:type="dcterms:W3CDTF">2020-10-07T06:54:00Z</dcterms:created>
  <dcterms:modified xsi:type="dcterms:W3CDTF">2021-05-02T08:46:00Z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2021-04-29T06:28:13Z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