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A13EA0"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CD0396" w:rsidP="00342D58">
      <w:pPr>
        <w:pStyle w:val="Caption"/>
        <w:jc w:val="center"/>
      </w:pPr>
      <w:fldSimple w:instr=" SEQ ábra \* ARABIC ">
        <w:r w:rsidR="00512CA0">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CD0396" w:rsidP="007529B1">
      <w:pPr>
        <w:pStyle w:val="Caption"/>
        <w:jc w:val="center"/>
      </w:pPr>
      <w:fldSimple w:instr=" SEQ ábra \* ARABIC ">
        <w:r w:rsidR="00512CA0">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CD0396" w:rsidP="003B6B44">
      <w:pPr>
        <w:pStyle w:val="Caption"/>
        <w:jc w:val="center"/>
      </w:pPr>
      <w:fldSimple w:instr=" SEQ ábra \* ARABIC ">
        <w:r w:rsidR="00512CA0">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A13EA0">
      <w:pPr>
        <w:pStyle w:val="Heading2"/>
        <w:spacing w:before="120" w:after="12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 xml:space="preserve">Jó gyakorlat a különböző skálákat és tartományokat használó </w:t>
      </w:r>
      <w:r>
        <w:t>jellemzők</w:t>
      </w:r>
      <w:r>
        <w:t xml:space="preserve"> normalizálása.</w:t>
      </w:r>
      <w:r>
        <w:t xml:space="preserve"> </w:t>
      </w:r>
      <w:r>
        <w:t>Ennek egyik oka az, hogy a jellemzőket megszorozzuk a modell súlyával. Tehát a kimenetek és a gradiensek skáláját befolyásolja a bemenetek skálája.</w:t>
      </w:r>
      <w:r>
        <w:t xml:space="preserve"> </w:t>
      </w:r>
      <w:r>
        <w:t xml:space="preserve">Bár egy modell a </w:t>
      </w:r>
      <w:r>
        <w:t>jellemzők</w:t>
      </w:r>
      <w:r>
        <w:t xml:space="preserve"> normalizálása nélkül </w:t>
      </w:r>
      <w:r>
        <w:t>is működhet</w:t>
      </w:r>
      <w:r>
        <w:t>,</w:t>
      </w:r>
      <w:r>
        <w:t xml:space="preserve"> viszont</w:t>
      </w:r>
      <w:r>
        <w:t xml:space="preserve"> a normalizálás sokkal stabilabbá teszi az </w:t>
      </w:r>
      <w:r>
        <w:t>tanítást</w:t>
      </w:r>
      <w:r>
        <w: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7B91F764" w14:textId="77777777" w:rsidR="00A005BB" w:rsidRPr="00A005BB" w:rsidRDefault="00A005BB" w:rsidP="00A005BB">
      <w:proofErr w:type="spellStart"/>
      <w:r>
        <w:t>placeholder</w:t>
      </w:r>
      <w:proofErr w:type="spellEnd"/>
    </w:p>
    <w:p w14:paraId="4401EC3E" w14:textId="18D0DD11" w:rsidR="00D226D5" w:rsidRDefault="00D226D5" w:rsidP="00D226D5">
      <w:pPr>
        <w:rPr>
          <w:b/>
          <w:bCs/>
        </w:rPr>
      </w:pPr>
    </w:p>
    <w:p w14:paraId="110F2BDD" w14:textId="50486049" w:rsidR="00D226D5" w:rsidRDefault="00D226D5" w:rsidP="00D226D5">
      <w:pPr>
        <w:rPr>
          <w:b/>
          <w:bCs/>
        </w:rPr>
      </w:pPr>
      <w:r>
        <w:rPr>
          <w:b/>
          <w:bCs/>
        </w:rPr>
        <w:t>Több</w:t>
      </w:r>
      <w:r>
        <w:rPr>
          <w:b/>
          <w:bCs/>
        </w:rPr>
        <w:t>változós l</w:t>
      </w:r>
      <w:r w:rsidRPr="00D226D5">
        <w:rPr>
          <w:b/>
          <w:bCs/>
        </w:rPr>
        <w:t>ineáris regresszió</w:t>
      </w:r>
    </w:p>
    <w:p w14:paraId="27A838A6" w14:textId="77777777" w:rsidR="00A005BB" w:rsidRPr="00A005BB" w:rsidRDefault="00A005BB" w:rsidP="00A005BB">
      <w:proofErr w:type="spellStart"/>
      <w:r>
        <w:t>placeholder</w:t>
      </w:r>
      <w:proofErr w:type="spellEnd"/>
    </w:p>
    <w:p w14:paraId="03A2C38A" w14:textId="163431A5" w:rsidR="00D226D5" w:rsidRDefault="00D226D5" w:rsidP="00D226D5">
      <w:pPr>
        <w:rPr>
          <w:b/>
          <w:bCs/>
        </w:rPr>
      </w:pPr>
    </w:p>
    <w:p w14:paraId="6B61365E" w14:textId="57497251" w:rsidR="00D226D5" w:rsidRDefault="00D226D5" w:rsidP="00D226D5">
      <w:pPr>
        <w:rPr>
          <w:b/>
          <w:bCs/>
        </w:rPr>
      </w:pPr>
      <w:r>
        <w:rPr>
          <w:b/>
          <w:bCs/>
        </w:rPr>
        <w:t>Mély neurális hálózat</w:t>
      </w:r>
    </w:p>
    <w:p w14:paraId="1FBDA726" w14:textId="29CCB549" w:rsidR="00D226D5" w:rsidRDefault="00A005BB" w:rsidP="00D226D5">
      <w:proofErr w:type="spellStart"/>
      <w:r>
        <w:t>placeholder</w:t>
      </w:r>
      <w:proofErr w:type="spellEnd"/>
    </w:p>
    <w:p w14:paraId="2D537209" w14:textId="77777777" w:rsidR="00A005BB" w:rsidRPr="00A005BB" w:rsidRDefault="00A005BB" w:rsidP="00D226D5"/>
    <w:p w14:paraId="4C9B2375" w14:textId="75E343FC" w:rsidR="008227BF" w:rsidRDefault="008227BF" w:rsidP="0025755E">
      <w:pPr>
        <w:pStyle w:val="ListParagraph"/>
        <w:numPr>
          <w:ilvl w:val="0"/>
          <w:numId w:val="32"/>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503D9314" w:rsid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CD0396" w:rsidP="00A07B72">
      <w:pPr>
        <w:pStyle w:val="Caption"/>
        <w:jc w:val="center"/>
      </w:pPr>
      <w:fldSimple w:instr=" SEQ ábra \* ARABIC ">
        <w:r w:rsidR="00512CA0">
          <w:rPr>
            <w:noProof/>
          </w:rPr>
          <w:t>5</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8">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9">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63"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0C323264"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p>
    <w:p w14:paraId="7CC3D887" w14:textId="7349F6B1" w:rsidR="00CF4DF8" w:rsidRPr="00CF4DF8" w:rsidRDefault="00A13EA0" w:rsidP="00E91241">
      <w:hyperlink r:id="rId64" w:history="1">
        <w:r w:rsidR="00CF4DF8" w:rsidRPr="00CF4DF8">
          <w:rPr>
            <w:rStyle w:val="Hyperlink"/>
          </w:rPr>
          <w:t>https://openai.com/blog/learning-to-summarize-with-human-feedback/</w:t>
        </w:r>
      </w:hyperlink>
    </w:p>
    <w:p w14:paraId="666795DE" w14:textId="129251EE" w:rsidR="00B12580" w:rsidRDefault="00A13EA0" w:rsidP="00A07B72">
      <w:pPr>
        <w:rPr>
          <w:rStyle w:val="Hyperlink"/>
        </w:rPr>
      </w:pPr>
      <w:hyperlink r:id="rId65"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13EA0" w:rsidRDefault="00A13EA0"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13EA0" w:rsidRPr="00D7568A" w:rsidRDefault="00A13EA0"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13EA0" w:rsidRDefault="00A13EA0"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13EA0" w:rsidRDefault="00A13EA0"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13EA0" w:rsidRDefault="00A13EA0"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13EA0" w:rsidRDefault="00A13EA0">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13EA0" w:rsidRDefault="00A13EA0">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B1436" w14:textId="77777777" w:rsidR="00D532E8" w:rsidRDefault="00D532E8" w:rsidP="009B32E7">
      <w:pPr>
        <w:spacing w:after="0" w:line="240" w:lineRule="auto"/>
      </w:pPr>
      <w:r>
        <w:separator/>
      </w:r>
    </w:p>
  </w:endnote>
  <w:endnote w:type="continuationSeparator" w:id="0">
    <w:p w14:paraId="2910E196" w14:textId="77777777" w:rsidR="00D532E8" w:rsidRDefault="00D532E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A8750" w14:textId="77777777" w:rsidR="00D532E8" w:rsidRDefault="00D532E8" w:rsidP="009B32E7">
      <w:pPr>
        <w:spacing w:after="0" w:line="240" w:lineRule="auto"/>
      </w:pPr>
      <w:r>
        <w:separator/>
      </w:r>
    </w:p>
  </w:footnote>
  <w:footnote w:type="continuationSeparator" w:id="0">
    <w:p w14:paraId="0B7CC811" w14:textId="77777777" w:rsidR="00D532E8" w:rsidRDefault="00D532E8"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4"/>
  </w:num>
  <w:num w:numId="4">
    <w:abstractNumId w:val="10"/>
  </w:num>
  <w:num w:numId="5">
    <w:abstractNumId w:val="22"/>
  </w:num>
  <w:num w:numId="6">
    <w:abstractNumId w:val="21"/>
  </w:num>
  <w:num w:numId="7">
    <w:abstractNumId w:val="9"/>
  </w:num>
  <w:num w:numId="8">
    <w:abstractNumId w:val="15"/>
  </w:num>
  <w:num w:numId="9">
    <w:abstractNumId w:val="27"/>
  </w:num>
  <w:num w:numId="10">
    <w:abstractNumId w:val="11"/>
  </w:num>
  <w:num w:numId="11">
    <w:abstractNumId w:val="8"/>
  </w:num>
  <w:num w:numId="12">
    <w:abstractNumId w:val="3"/>
  </w:num>
  <w:num w:numId="13">
    <w:abstractNumId w:val="19"/>
  </w:num>
  <w:num w:numId="14">
    <w:abstractNumId w:val="32"/>
  </w:num>
  <w:num w:numId="15">
    <w:abstractNumId w:val="13"/>
  </w:num>
  <w:num w:numId="16">
    <w:abstractNumId w:val="12"/>
  </w:num>
  <w:num w:numId="17">
    <w:abstractNumId w:val="7"/>
  </w:num>
  <w:num w:numId="18">
    <w:abstractNumId w:val="0"/>
  </w:num>
  <w:num w:numId="19">
    <w:abstractNumId w:val="2"/>
  </w:num>
  <w:num w:numId="20">
    <w:abstractNumId w:val="18"/>
  </w:num>
  <w:num w:numId="21">
    <w:abstractNumId w:val="20"/>
  </w:num>
  <w:num w:numId="22">
    <w:abstractNumId w:val="31"/>
  </w:num>
  <w:num w:numId="23">
    <w:abstractNumId w:val="14"/>
  </w:num>
  <w:num w:numId="24">
    <w:abstractNumId w:val="6"/>
  </w:num>
  <w:num w:numId="25">
    <w:abstractNumId w:val="30"/>
  </w:num>
  <w:num w:numId="26">
    <w:abstractNumId w:val="16"/>
  </w:num>
  <w:num w:numId="27">
    <w:abstractNumId w:val="33"/>
  </w:num>
  <w:num w:numId="28">
    <w:abstractNumId w:val="26"/>
  </w:num>
  <w:num w:numId="29">
    <w:abstractNumId w:val="4"/>
  </w:num>
  <w:num w:numId="30">
    <w:abstractNumId w:val="28"/>
  </w:num>
  <w:num w:numId="31">
    <w:abstractNumId w:val="25"/>
  </w:num>
  <w:num w:numId="32">
    <w:abstractNumId w:val="23"/>
  </w:num>
  <w:num w:numId="33">
    <w:abstractNumId w:val="17"/>
  </w:num>
  <w:num w:numId="34">
    <w:abstractNumId w:val="2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03A50"/>
    <w:rsid w:val="00212C0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55D7"/>
    <w:rsid w:val="009B7C14"/>
    <w:rsid w:val="009C75F9"/>
    <w:rsid w:val="009D7863"/>
    <w:rsid w:val="009D7FC3"/>
    <w:rsid w:val="009E4C99"/>
    <w:rsid w:val="009E76BB"/>
    <w:rsid w:val="009F71A0"/>
    <w:rsid w:val="00A005BB"/>
    <w:rsid w:val="00A01004"/>
    <w:rsid w:val="00A06BCD"/>
    <w:rsid w:val="00A06E94"/>
    <w:rsid w:val="00A07B72"/>
    <w:rsid w:val="00A10700"/>
    <w:rsid w:val="00A13EA0"/>
    <w:rsid w:val="00A14588"/>
    <w:rsid w:val="00A171B8"/>
    <w:rsid w:val="00A20EE6"/>
    <w:rsid w:val="00A210BE"/>
    <w:rsid w:val="00A22190"/>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32E8"/>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hyperlink" Target="https://transformer.huggingface.co/doc/gpt2-larg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arxiv.org/abs/2009.01325"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s://openai.com/blog/learning-to-summarize-with-human-feedback/"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40</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42</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41</b:RefOrder>
  </b:Source>
</b:Sources>
</file>

<file path=customXml/itemProps1.xml><?xml version="1.0" encoding="utf-8"?>
<ds:datastoreItem xmlns:ds="http://schemas.openxmlformats.org/officeDocument/2006/customXml" ds:itemID="{06B86D18-9C8C-4A8B-99D9-04C1D9DE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15524</Words>
  <Characters>107123</Characters>
  <Application>Microsoft Office Word</Application>
  <DocSecurity>0</DocSecurity>
  <Lines>892</Lines>
  <Paragraphs>244</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329</cp:revision>
  <dcterms:created xsi:type="dcterms:W3CDTF">2020-10-07T06:54:00Z</dcterms:created>
  <dcterms:modified xsi:type="dcterms:W3CDTF">2021-04-19T13:31:00Z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2021-04-19T13:31:52Z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