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60F61AEA"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6820E5">
            <w:rPr>
              <w:noProof/>
            </w:rPr>
            <w:t xml:space="preserve"> </w:t>
          </w:r>
          <w:r w:rsidR="006820E5" w:rsidRPr="006820E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7CD036C3"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6820E5">
            <w:rPr>
              <w:b/>
              <w:bCs/>
              <w:noProof/>
            </w:rPr>
            <w:t xml:space="preserve"> </w:t>
          </w:r>
          <w:r w:rsidR="006820E5" w:rsidRPr="006820E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15C3D18C"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6820E5">
            <w:rPr>
              <w:b/>
              <w:bCs/>
              <w:i w:val="0"/>
              <w:iCs w:val="0"/>
              <w:noProof/>
              <w:sz w:val="24"/>
              <w:szCs w:val="24"/>
              <w:lang w:val="en-US"/>
            </w:rPr>
            <w:t xml:space="preserve"> </w:t>
          </w:r>
          <w:r w:rsidR="006820E5" w:rsidRPr="006820E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C2AA95B"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6820E5">
            <w:rPr>
              <w:i/>
              <w:iCs/>
              <w:noProof/>
            </w:rPr>
            <w:t xml:space="preserve"> </w:t>
          </w:r>
          <w:r w:rsidR="006820E5" w:rsidRPr="006820E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DCD78B9"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6820E5" w:rsidRPr="006820E5">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3CE49C06"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6820E5">
            <w:rPr>
              <w:b/>
              <w:bCs/>
              <w:noProof/>
            </w:rPr>
            <w:t xml:space="preserve"> </w:t>
          </w:r>
          <w:r w:rsidR="006820E5" w:rsidRPr="006820E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nagyszabású gépi tanuláshoz.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61C5262"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6820E5">
            <w:rPr>
              <w:b/>
              <w:bCs/>
              <w:noProof/>
              <w:lang w:val="en-US"/>
            </w:rPr>
            <w:t xml:space="preserve"> </w:t>
          </w:r>
          <w:r w:rsidR="006820E5" w:rsidRPr="006820E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000C2E">
        <w:t>Keras</w:t>
      </w:r>
      <w:proofErr w:type="spellEnd"/>
      <w:r w:rsidRPr="00000C2E">
        <w:t xml:space="preserve"> egy mély tanulási API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egyszerű API-</w:t>
      </w:r>
      <w:proofErr w:type="spellStart"/>
      <w:r>
        <w:t>kat</w:t>
      </w:r>
      <w:proofErr w:type="spellEnd"/>
      <w:r>
        <w:t xml:space="preserve">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0E6DD46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6820E5">
            <w:rPr>
              <w:b/>
              <w:bCs/>
              <w:noProof/>
            </w:rPr>
            <w:t xml:space="preserve"> </w:t>
          </w:r>
          <w:r w:rsidR="006820E5" w:rsidRPr="006820E5">
            <w:rPr>
              <w:noProof/>
            </w:rPr>
            <w:t>[8]</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4FE679B1"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6820E5">
            <w:rPr>
              <w:b/>
              <w:bCs/>
              <w:noProof/>
            </w:rPr>
            <w:t xml:space="preserve"> </w:t>
          </w:r>
          <w:r w:rsidR="006820E5" w:rsidRPr="006820E5">
            <w:rPr>
              <w:noProof/>
            </w:rPr>
            <w:t>[9]</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w:t>
      </w:r>
      <w:r w:rsidRPr="00B83A20">
        <w:lastRenderedPageBreak/>
        <w:t>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3A93C5F0"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6820E5">
            <w:rPr>
              <w:b/>
              <w:bCs/>
              <w:noProof/>
            </w:rPr>
            <w:t xml:space="preserve"> </w:t>
          </w:r>
          <w:r w:rsidR="006820E5" w:rsidRPr="006820E5">
            <w:rPr>
              <w:noProof/>
            </w:rPr>
            <w:t>[10]</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w:t>
      </w:r>
      <w:r w:rsidRPr="00B83A20">
        <w:lastRenderedPageBreak/>
        <w:t xml:space="preserve">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16992841"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6820E5">
            <w:rPr>
              <w:noProof/>
            </w:rPr>
            <w:t xml:space="preserve"> </w:t>
          </w:r>
          <w:r w:rsidR="006820E5" w:rsidRPr="006820E5">
            <w:rPr>
              <w:noProof/>
            </w:rPr>
            <w:t>[6]</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lastRenderedPageBreak/>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E1F7AB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6820E5">
            <w:rPr>
              <w:b/>
              <w:bCs/>
              <w:noProof/>
            </w:rPr>
            <w:t xml:space="preserve"> </w:t>
          </w:r>
          <w:r w:rsidR="006820E5" w:rsidRPr="006820E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 xml:space="preserve">előre </w:t>
      </w:r>
      <w:r w:rsidR="00C10995" w:rsidRPr="001D0DD7">
        <w:lastRenderedPageBreak/>
        <w:t>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68E97E8E"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6820E5">
            <w:rPr>
              <w:b/>
              <w:bCs/>
              <w:noProof/>
            </w:rPr>
            <w:t xml:space="preserve"> </w:t>
          </w:r>
          <w:r w:rsidR="006820E5" w:rsidRPr="006820E5">
            <w:rPr>
              <w:noProof/>
            </w:rPr>
            <w:t>[6]</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9A27A5A"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6820E5">
            <w:rPr>
              <w:noProof/>
              <w:lang w:val="en-US"/>
            </w:rPr>
            <w:t xml:space="preserve"> </w:t>
          </w:r>
          <w:r w:rsidR="006820E5" w:rsidRPr="006820E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lastRenderedPageBreak/>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F931DDA"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6820E5">
            <w:rPr>
              <w:b/>
              <w:bCs/>
              <w:noProof/>
            </w:rPr>
            <w:t xml:space="preserve"> </w:t>
          </w:r>
          <w:r w:rsidR="006820E5" w:rsidRPr="006820E5">
            <w:rPr>
              <w:noProof/>
            </w:rPr>
            <w:t>[13]</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06BFD159"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6820E5">
            <w:rPr>
              <w:b/>
              <w:bCs/>
              <w:noProof/>
              <w:lang w:val="en-US"/>
            </w:rPr>
            <w:t xml:space="preserve"> </w:t>
          </w:r>
          <w:r w:rsidR="006820E5" w:rsidRPr="006820E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 xml:space="preserve">és elégedettek vagyunk a teljesítményével, eljött az ideje, hogy ezt a felhasználók és az üzleti élet számára is felhasználjuk. A gépi tanulási modell </w:t>
      </w:r>
      <w:r w:rsidR="00464B4D" w:rsidRPr="00464B4D">
        <w:lastRenderedPageBreak/>
        <w:t>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F356B79"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6820E5">
            <w:rPr>
              <w:b/>
              <w:bCs/>
              <w:noProof/>
            </w:rPr>
            <w:t xml:space="preserve"> </w:t>
          </w:r>
          <w:r w:rsidR="006820E5" w:rsidRPr="006820E5">
            <w:rPr>
              <w:noProof/>
            </w:rPr>
            <w:t>[14]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036262E8"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04E0C913"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0DA9B3DE" w14:textId="677F6D97" w:rsidR="00B665BC" w:rsidRDefault="00B665BC" w:rsidP="00582129">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4265F5D5" w14:textId="77777777" w:rsidR="00B665BC" w:rsidRDefault="00B665BC" w:rsidP="00B665BC">
      <w:pPr>
        <w:jc w:val="both"/>
      </w:pPr>
      <w:r>
        <w:t xml:space="preserve">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w:t>
      </w:r>
      <w:r>
        <w:lastRenderedPageBreak/>
        <w:t>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4B791D5"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8D7C1C"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6820E5" w:rsidRPr="006820E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A strukturált adatok jól szervezettek, ezért rendelkeznek a legmagasabb szintű szervezettséggel. Míg a félig strukturált adatok részben 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lastRenderedPageBreak/>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202DA6F8"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6820E5">
            <w:rPr>
              <w:b/>
              <w:bCs/>
              <w:noProof/>
            </w:rPr>
            <w:t xml:space="preserve"> </w:t>
          </w:r>
          <w:r w:rsidR="006820E5" w:rsidRPr="006820E5">
            <w:rPr>
              <w:noProof/>
            </w:rPr>
            <w:t>[16]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lastRenderedPageBreak/>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6FC53F11"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6820E5">
            <w:rPr>
              <w:b/>
              <w:bCs/>
              <w:noProof/>
              <w:lang w:val="en-US"/>
            </w:rPr>
            <w:t xml:space="preserve"> </w:t>
          </w:r>
          <w:r w:rsidR="006820E5" w:rsidRPr="006820E5">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lastRenderedPageBreak/>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6F35384F"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6820E5">
            <w:rPr>
              <w:b/>
              <w:bCs/>
              <w:noProof/>
            </w:rPr>
            <w:t xml:space="preserve"> </w:t>
          </w:r>
          <w:r w:rsidR="006820E5" w:rsidRPr="006820E5">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lastRenderedPageBreak/>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separate"/>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t>Kaggle</w:t>
      </w:r>
      <w:proofErr w:type="spellEnd"/>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w:t>
      </w:r>
      <w:r w:rsidRPr="00582129">
        <w:lastRenderedPageBreak/>
        <w:t>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E0D2BCE"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6820E5">
            <w:rPr>
              <w:noProof/>
            </w:rPr>
            <w:t xml:space="preserve"> </w:t>
          </w:r>
          <w:r w:rsidR="006820E5" w:rsidRPr="006820E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FFA14CC"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6820E5">
            <w:rPr>
              <w:noProof/>
            </w:rPr>
            <w:t xml:space="preserve"> </w:t>
          </w:r>
          <w:r w:rsidR="006820E5" w:rsidRPr="006820E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60891951"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6820E5">
            <w:rPr>
              <w:b/>
              <w:bCs/>
              <w:noProof/>
            </w:rPr>
            <w:t xml:space="preserve"> </w:t>
          </w:r>
          <w:r w:rsidR="006820E5" w:rsidRPr="006820E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E7DB555"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6820E5">
            <w:rPr>
              <w:b/>
              <w:bCs/>
              <w:noProof/>
            </w:rPr>
            <w:t xml:space="preserve"> </w:t>
          </w:r>
          <w:r w:rsidR="006820E5" w:rsidRPr="006820E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689AF5DB"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6820E5">
            <w:rPr>
              <w:b/>
              <w:bCs/>
              <w:noProof/>
            </w:rPr>
            <w:t xml:space="preserve"> </w:t>
          </w:r>
          <w:r w:rsidR="006820E5" w:rsidRPr="006820E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6597F6B6"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6820E5">
            <w:rPr>
              <w:b/>
              <w:bCs/>
              <w:noProof/>
            </w:rPr>
            <w:t xml:space="preserve"> </w:t>
          </w:r>
          <w:r w:rsidR="006820E5" w:rsidRPr="006820E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0A20B7C2"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6820E5">
            <w:rPr>
              <w:b/>
              <w:bCs/>
              <w:noProof/>
            </w:rPr>
            <w:t xml:space="preserve"> </w:t>
          </w:r>
          <w:r w:rsidR="006820E5" w:rsidRPr="006820E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bookmarkStart w:id="3" w:name="_GoBack"/>
      <w:bookmarkEnd w:id="3"/>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951494">
        <w:t>schoolsup</w:t>
      </w:r>
      <w:proofErr w:type="spellEnd"/>
      <w:r w:rsidR="00951494">
        <w:t xml:space="preserve">). Itt az arány közelítőleg 85% nem vesz igénybe plusz segítséget, míg 15% igen. </w:t>
      </w:r>
      <w:r w:rsidR="007276A0">
        <w:t>Adatkészlet k</w:t>
      </w:r>
      <w:r w:rsidR="00951494">
        <w:t>iegyensúlyoz</w:t>
      </w:r>
      <w:r w:rsidR="007276A0">
        <w:t>ásához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w:t>
      </w:r>
      <w:r>
        <w:rPr>
          <w:b/>
          <w:bCs/>
        </w:rPr>
        <w:t xml:space="preserve">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166EB6A0" w:rsidR="00412E93" w:rsidRDefault="00412E93" w:rsidP="000D63CA">
      <w:r>
        <w:t xml:space="preserve">Ha az attribútumok erősen (pozitívan) függenek egymástól az kihat a modell teljesítményére. A probléma az úgynevezett </w:t>
      </w:r>
      <w:proofErr w:type="spellStart"/>
      <w:r>
        <w:t>multikollinearítás</w:t>
      </w:r>
      <w:proofErr w:type="spellEnd"/>
      <w:r w:rsidR="00B97A69">
        <w:t>. Bekövetkezik, ha egy bementi érték előre jelezz több értéket nagy precizitással. Ez torz vagy félrevezető eredményekhez vezethet.</w:t>
      </w:r>
      <w:sdt>
        <w:sdtPr>
          <w:id w:val="922689783"/>
          <w:citation/>
        </w:sdtPr>
        <w:sdtContent>
          <w:r w:rsidR="00F750A7">
            <w:fldChar w:fldCharType="begin"/>
          </w:r>
          <w:r w:rsidR="00F750A7">
            <w:rPr>
              <w:lang w:val="en-US"/>
            </w:rPr>
            <w:instrText xml:space="preserve"> CITATION Wil191 \l 1033 </w:instrText>
          </w:r>
          <w:r w:rsidR="00F750A7">
            <w:fldChar w:fldCharType="separate"/>
          </w:r>
          <w:r w:rsidR="00F750A7">
            <w:rPr>
              <w:noProof/>
              <w:lang w:val="en-US"/>
            </w:rPr>
            <w:t xml:space="preserve"> </w:t>
          </w:r>
          <w:r w:rsidR="00F750A7" w:rsidRPr="00F750A7">
            <w:rPr>
              <w:noProof/>
              <w:lang w:val="en-US"/>
            </w:rPr>
            <w:t>[22]</w:t>
          </w:r>
          <w:r w:rsidR="00F750A7">
            <w:fldChar w:fldCharType="end"/>
          </w:r>
        </w:sdtContent>
      </w:sdt>
    </w:p>
    <w:p w14:paraId="279472A2" w14:textId="324B5C29" w:rsidR="00B97A69" w:rsidRPr="00412E93" w:rsidRDefault="00B97A69" w:rsidP="000D63CA">
      <w:r>
        <w:t>Szerencsére a hőtérképről egyszerűen leolvasható, hogy egyik attribútum sem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Első sorban nagyon jól lehet detektálni a kiugró értékeket.</w:t>
      </w:r>
    </w:p>
    <w:p w14:paraId="4D7E6B2A" w14:textId="004BDEA9" w:rsidR="004308FC" w:rsidRPr="00B97A69" w:rsidRDefault="004308FC" w:rsidP="009E4C99">
      <w:pPr>
        <w:ind w:left="0" w:firstLine="0"/>
        <w:jc w:val="both"/>
      </w:pPr>
      <w:r>
        <w:t>Továbbá újabb és újabb minták gyűjtésénél, egy minta átlaga konvergál az összes minták átlagával.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Szükségünk van statisztikai leírásokra is. Mivel a gép az ábrákból nem tudd kinyerni magas szintű következtetéseket, így maradnak neki a számok.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91AFAB7"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6820E5" w:rsidRPr="006820E5">
            <w:rPr>
              <w:noProof/>
              <w:lang w:val="en-US"/>
            </w:rPr>
            <w:t>[22]</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315AA466"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6820E5" w:rsidRPr="006820E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598F6F8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6820E5">
            <w:rPr>
              <w:b/>
              <w:bCs/>
              <w:noProof/>
            </w:rPr>
            <w:t xml:space="preserve"> </w:t>
          </w:r>
          <w:r w:rsidR="006820E5" w:rsidRPr="006820E5">
            <w:rPr>
              <w:noProof/>
            </w:rPr>
            <w:t>[23]</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5588C49"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6820E5">
            <w:rPr>
              <w:noProof/>
            </w:rPr>
            <w:t xml:space="preserve"> </w:t>
          </w:r>
          <w:r w:rsidR="006820E5" w:rsidRPr="006820E5">
            <w:rPr>
              <w:noProof/>
            </w:rPr>
            <w:t>[13]</w:t>
          </w:r>
          <w:r w:rsidR="006835AC">
            <w:fldChar w:fldCharType="end"/>
          </w:r>
        </w:sdtContent>
      </w:sdt>
    </w:p>
    <w:p w14:paraId="7E7054F9" w14:textId="08AA0B26"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6820E5">
            <w:rPr>
              <w:b/>
              <w:bCs/>
              <w:noProof/>
            </w:rPr>
            <w:t xml:space="preserve"> </w:t>
          </w:r>
          <w:r w:rsidR="006820E5" w:rsidRPr="006820E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40B740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6820E5">
            <w:rPr>
              <w:noProof/>
            </w:rPr>
            <w:t xml:space="preserve"> </w:t>
          </w:r>
          <w:r w:rsidR="006820E5" w:rsidRPr="006820E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2">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3">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03AAAA2"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6820E5">
            <w:rPr>
              <w:noProof/>
              <w:lang w:val="en-US"/>
            </w:rPr>
            <w:t xml:space="preserve"> </w:t>
          </w:r>
          <w:r w:rsidR="006820E5" w:rsidRPr="006820E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69C37580"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6820E5">
            <w:rPr>
              <w:noProof/>
            </w:rPr>
            <w:t xml:space="preserve"> </w:t>
          </w:r>
          <w:r w:rsidR="006820E5" w:rsidRPr="006820E5">
            <w:rPr>
              <w:noProof/>
            </w:rPr>
            <w:t>[24]</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62273CF"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6820E5">
            <w:rPr>
              <w:noProof/>
            </w:rPr>
            <w:t xml:space="preserve"> </w:t>
          </w:r>
          <w:r w:rsidR="006820E5" w:rsidRPr="006820E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3C2600E1"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6820E5">
            <w:rPr>
              <w:b/>
              <w:bCs/>
              <w:noProof/>
            </w:rPr>
            <w:t xml:space="preserve"> </w:t>
          </w:r>
          <w:r w:rsidR="006820E5" w:rsidRPr="006820E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6">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37">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5BAD59D2"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6820E5">
            <w:rPr>
              <w:b/>
              <w:bCs/>
              <w:noProof/>
            </w:rPr>
            <w:t xml:space="preserve"> </w:t>
          </w:r>
          <w:r w:rsidR="006820E5" w:rsidRPr="006820E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4AF74B6"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6820E5">
            <w:rPr>
              <w:b/>
              <w:bCs/>
              <w:noProof/>
            </w:rPr>
            <w:t xml:space="preserve"> </w:t>
          </w:r>
          <w:r w:rsidR="006820E5" w:rsidRPr="006820E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0AFD84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6820E5">
            <w:rPr>
              <w:b/>
              <w:bCs/>
              <w:noProof/>
              <w:lang w:val="en-US"/>
            </w:rPr>
            <w:t xml:space="preserve"> </w:t>
          </w:r>
          <w:r w:rsidR="006820E5" w:rsidRPr="006820E5">
            <w:rPr>
              <w:noProof/>
              <w:lang w:val="en-US"/>
            </w:rPr>
            <w:t>[24]</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494366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6820E5">
            <w:rPr>
              <w:b/>
              <w:bCs/>
              <w:noProof/>
            </w:rPr>
            <w:t xml:space="preserve"> </w:t>
          </w:r>
          <w:r w:rsidR="006820E5" w:rsidRPr="006820E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22EFAE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6820E5">
            <w:rPr>
              <w:noProof/>
            </w:rPr>
            <w:t xml:space="preserve"> </w:t>
          </w:r>
          <w:r w:rsidR="006820E5" w:rsidRPr="006820E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CB63DC2"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6820E5">
            <w:rPr>
              <w:noProof/>
              <w:lang w:val="en-US"/>
            </w:rPr>
            <w:t xml:space="preserve"> </w:t>
          </w:r>
          <w:r w:rsidR="006820E5" w:rsidRPr="006820E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8">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E0D8461"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17BE0C"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13F02C5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6F034F7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6820E5">
            <w:rPr>
              <w:noProof/>
            </w:rPr>
            <w:t xml:space="preserve"> </w:t>
          </w:r>
          <w:r w:rsidR="006820E5" w:rsidRPr="006820E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51D9550" w:rsidR="007A2FE6" w:rsidRPr="007A2FE6" w:rsidRDefault="007A2FE6" w:rsidP="00DC392B">
      <w:pPr>
        <w:ind w:left="0" w:firstLine="0"/>
        <w:jc w:val="both"/>
        <w:rPr>
          <w:b/>
          <w:bCs/>
        </w:rPr>
      </w:pPr>
      <w:r w:rsidRPr="007A2FE6">
        <w:rPr>
          <w:b/>
          <w:bCs/>
        </w:rPr>
        <w:t>Távolság az átlagtól</w:t>
      </w:r>
      <w:sdt>
        <w:sdtPr>
          <w:rPr>
            <w:b/>
            <w:bCs/>
          </w:rPr>
          <w:id w:val="-1952466411"/>
          <w:citation/>
        </w:sdtPr>
        <w:sdtContent>
          <w:r w:rsidR="005A3ACD">
            <w:rPr>
              <w:b/>
              <w:bCs/>
            </w:rPr>
            <w:fldChar w:fldCharType="begin"/>
          </w:r>
          <w:r w:rsidR="005A3ACD" w:rsidRPr="005A3ACD">
            <w:rPr>
              <w:b/>
              <w:bCs/>
            </w:rPr>
            <w:instrText xml:space="preserve"> CITATION Jas18 \l 1033 </w:instrText>
          </w:r>
          <w:r w:rsidR="005A3ACD">
            <w:rPr>
              <w:b/>
              <w:bCs/>
            </w:rPr>
            <w:fldChar w:fldCharType="separate"/>
          </w:r>
          <w:r w:rsidR="006820E5">
            <w:rPr>
              <w:b/>
              <w:bCs/>
              <w:noProof/>
            </w:rPr>
            <w:t xml:space="preserve"> </w:t>
          </w:r>
          <w:r w:rsidR="006820E5" w:rsidRPr="006820E5">
            <w:rPr>
              <w:noProof/>
            </w:rPr>
            <w:t>[25]</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0D63CA"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AD2E9C8"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6820E5">
            <w:rPr>
              <w:b/>
              <w:bCs/>
              <w:noProof/>
            </w:rPr>
            <w:t xml:space="preserve"> </w:t>
          </w:r>
          <w:r w:rsidR="006820E5" w:rsidRPr="006820E5">
            <w:rPr>
              <w:noProof/>
            </w:rPr>
            <w:t>[25]</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62A64A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6820E5">
            <w:rPr>
              <w:b/>
              <w:bCs/>
              <w:noProof/>
            </w:rPr>
            <w:t xml:space="preserve"> </w:t>
          </w:r>
          <w:r w:rsidR="006820E5" w:rsidRPr="006820E5">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13937E65"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6820E5">
            <w:rPr>
              <w:b/>
              <w:bCs/>
              <w:noProof/>
            </w:rPr>
            <w:t xml:space="preserve"> </w:t>
          </w:r>
          <w:r w:rsidR="006820E5" w:rsidRPr="006820E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2"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C2AEBED" w:rsidR="00E252CC" w:rsidRPr="00E252CC" w:rsidRDefault="00E252CC" w:rsidP="009279B4">
      <w:pPr>
        <w:rPr>
          <w:b/>
          <w:bCs/>
        </w:rPr>
      </w:pPr>
      <w:r w:rsidRPr="00E252CC">
        <w:rPr>
          <w:b/>
          <w:bCs/>
        </w:rPr>
        <w:lastRenderedPageBreak/>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6820E5">
            <w:rPr>
              <w:b/>
              <w:bCs/>
              <w:noProof/>
            </w:rPr>
            <w:t xml:space="preserve"> </w:t>
          </w:r>
          <w:r w:rsidR="006820E5" w:rsidRPr="006820E5">
            <w:rPr>
              <w:noProof/>
            </w:rPr>
            <w:t>[26]</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EB53846"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6820E5">
            <w:rPr>
              <w:b/>
              <w:bCs/>
              <w:noProof/>
            </w:rPr>
            <w:t xml:space="preserve"> </w:t>
          </w:r>
          <w:r w:rsidR="006820E5" w:rsidRPr="006820E5">
            <w:rPr>
              <w:noProof/>
            </w:rPr>
            <w:t>[9]</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21259601" w14:textId="77777777" w:rsidR="006820E5"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6820E5" w14:paraId="46827494" w14:textId="77777777">
                <w:trPr>
                  <w:divId w:val="1919246208"/>
                  <w:tblCellSpacing w:w="15" w:type="dxa"/>
                </w:trPr>
                <w:tc>
                  <w:tcPr>
                    <w:tcW w:w="50" w:type="pct"/>
                    <w:hideMark/>
                  </w:tcPr>
                  <w:p w14:paraId="521421F5" w14:textId="228D4891" w:rsidR="006820E5" w:rsidRDefault="006820E5">
                    <w:pPr>
                      <w:pStyle w:val="Bibliography"/>
                      <w:rPr>
                        <w:noProof/>
                        <w:szCs w:val="24"/>
                      </w:rPr>
                    </w:pPr>
                    <w:r>
                      <w:rPr>
                        <w:noProof/>
                      </w:rPr>
                      <w:t xml:space="preserve">[1] </w:t>
                    </w:r>
                  </w:p>
                </w:tc>
                <w:tc>
                  <w:tcPr>
                    <w:tcW w:w="0" w:type="auto"/>
                    <w:hideMark/>
                  </w:tcPr>
                  <w:p w14:paraId="696799C1" w14:textId="77777777" w:rsidR="006820E5" w:rsidRDefault="006820E5">
                    <w:pPr>
                      <w:pStyle w:val="Bibliography"/>
                      <w:rPr>
                        <w:noProof/>
                      </w:rPr>
                    </w:pPr>
                    <w:r>
                      <w:rPr>
                        <w:noProof/>
                      </w:rPr>
                      <w:t>T. M. M. Arthur Samuel, „Machine_learning: Wikipedia,” 16 December 2020. [Online]. Available: https://en.wikipedia.org.</w:t>
                    </w:r>
                  </w:p>
                </w:tc>
              </w:tr>
              <w:tr w:rsidR="006820E5" w14:paraId="5CD6C7B6" w14:textId="77777777">
                <w:trPr>
                  <w:divId w:val="1919246208"/>
                  <w:tblCellSpacing w:w="15" w:type="dxa"/>
                </w:trPr>
                <w:tc>
                  <w:tcPr>
                    <w:tcW w:w="50" w:type="pct"/>
                    <w:hideMark/>
                  </w:tcPr>
                  <w:p w14:paraId="15BF2816" w14:textId="77777777" w:rsidR="006820E5" w:rsidRDefault="006820E5">
                    <w:pPr>
                      <w:pStyle w:val="Bibliography"/>
                      <w:rPr>
                        <w:noProof/>
                      </w:rPr>
                    </w:pPr>
                    <w:r>
                      <w:rPr>
                        <w:noProof/>
                      </w:rPr>
                      <w:t xml:space="preserve">[2] </w:t>
                    </w:r>
                  </w:p>
                </w:tc>
                <w:tc>
                  <w:tcPr>
                    <w:tcW w:w="0" w:type="auto"/>
                    <w:hideMark/>
                  </w:tcPr>
                  <w:p w14:paraId="6171910F" w14:textId="77777777" w:rsidR="006820E5" w:rsidRDefault="006820E5">
                    <w:pPr>
                      <w:pStyle w:val="Bibliography"/>
                      <w:rPr>
                        <w:noProof/>
                      </w:rPr>
                    </w:pPr>
                    <w:r>
                      <w:rPr>
                        <w:noProof/>
                      </w:rPr>
                      <w:t xml:space="preserve">D. Cielen és A. Meysman, Introducing Data Science, New York: Manning Publications, 2016. </w:t>
                    </w:r>
                  </w:p>
                </w:tc>
              </w:tr>
              <w:tr w:rsidR="006820E5" w14:paraId="16F0DEE7" w14:textId="77777777">
                <w:trPr>
                  <w:divId w:val="1919246208"/>
                  <w:tblCellSpacing w:w="15" w:type="dxa"/>
                </w:trPr>
                <w:tc>
                  <w:tcPr>
                    <w:tcW w:w="50" w:type="pct"/>
                    <w:hideMark/>
                  </w:tcPr>
                  <w:p w14:paraId="36B87419" w14:textId="77777777" w:rsidR="006820E5" w:rsidRDefault="006820E5">
                    <w:pPr>
                      <w:pStyle w:val="Bibliography"/>
                      <w:rPr>
                        <w:noProof/>
                      </w:rPr>
                    </w:pPr>
                    <w:r>
                      <w:rPr>
                        <w:noProof/>
                      </w:rPr>
                      <w:t xml:space="preserve">[3] </w:t>
                    </w:r>
                  </w:p>
                </w:tc>
                <w:tc>
                  <w:tcPr>
                    <w:tcW w:w="0" w:type="auto"/>
                    <w:hideMark/>
                  </w:tcPr>
                  <w:p w14:paraId="5D4ABAE6" w14:textId="77777777" w:rsidR="006820E5" w:rsidRDefault="006820E5">
                    <w:pPr>
                      <w:pStyle w:val="Bibliography"/>
                      <w:rPr>
                        <w:noProof/>
                      </w:rPr>
                    </w:pPr>
                    <w:r>
                      <w:rPr>
                        <w:noProof/>
                      </w:rPr>
                      <w:t>P. Blanes, „Search: Flaticon,” 2019. [Online]. Available: https://www.flaticon.com.</w:t>
                    </w:r>
                  </w:p>
                </w:tc>
              </w:tr>
              <w:tr w:rsidR="006820E5" w14:paraId="5CE4C868" w14:textId="77777777">
                <w:trPr>
                  <w:divId w:val="1919246208"/>
                  <w:tblCellSpacing w:w="15" w:type="dxa"/>
                </w:trPr>
                <w:tc>
                  <w:tcPr>
                    <w:tcW w:w="50" w:type="pct"/>
                    <w:hideMark/>
                  </w:tcPr>
                  <w:p w14:paraId="31A3F320" w14:textId="77777777" w:rsidR="006820E5" w:rsidRDefault="006820E5">
                    <w:pPr>
                      <w:pStyle w:val="Bibliography"/>
                      <w:rPr>
                        <w:noProof/>
                      </w:rPr>
                    </w:pPr>
                    <w:r>
                      <w:rPr>
                        <w:noProof/>
                      </w:rPr>
                      <w:t xml:space="preserve">[4] </w:t>
                    </w:r>
                  </w:p>
                </w:tc>
                <w:tc>
                  <w:tcPr>
                    <w:tcW w:w="0" w:type="auto"/>
                    <w:hideMark/>
                  </w:tcPr>
                  <w:p w14:paraId="79B2D6BB" w14:textId="77777777" w:rsidR="006820E5" w:rsidRDefault="006820E5">
                    <w:pPr>
                      <w:pStyle w:val="Bibliography"/>
                      <w:rPr>
                        <w:noProof/>
                      </w:rPr>
                    </w:pPr>
                    <w:r>
                      <w:rPr>
                        <w:noProof/>
                      </w:rPr>
                      <w:t>A. Adesina, „Data is the new oil: Medium,” 13 Nov 2018. [Online]. Available: https://medium.com/.</w:t>
                    </w:r>
                  </w:p>
                </w:tc>
              </w:tr>
              <w:tr w:rsidR="006820E5" w14:paraId="68B743D7" w14:textId="77777777">
                <w:trPr>
                  <w:divId w:val="1919246208"/>
                  <w:tblCellSpacing w:w="15" w:type="dxa"/>
                </w:trPr>
                <w:tc>
                  <w:tcPr>
                    <w:tcW w:w="50" w:type="pct"/>
                    <w:hideMark/>
                  </w:tcPr>
                  <w:p w14:paraId="4FE91D04" w14:textId="77777777" w:rsidR="006820E5" w:rsidRDefault="006820E5">
                    <w:pPr>
                      <w:pStyle w:val="Bibliography"/>
                      <w:rPr>
                        <w:noProof/>
                      </w:rPr>
                    </w:pPr>
                    <w:r>
                      <w:rPr>
                        <w:noProof/>
                      </w:rPr>
                      <w:t xml:space="preserve">[5] </w:t>
                    </w:r>
                  </w:p>
                </w:tc>
                <w:tc>
                  <w:tcPr>
                    <w:tcW w:w="0" w:type="auto"/>
                    <w:hideMark/>
                  </w:tcPr>
                  <w:p w14:paraId="3D0AF71F" w14:textId="77777777" w:rsidR="006820E5" w:rsidRDefault="006820E5">
                    <w:pPr>
                      <w:pStyle w:val="Bibliography"/>
                      <w:rPr>
                        <w:noProof/>
                      </w:rPr>
                    </w:pPr>
                    <w:r>
                      <w:rPr>
                        <w:noProof/>
                      </w:rPr>
                      <w:t>M. Heller, „What is machine learning? Intelligence derived from data: Infoworld,” 15 May 2019. [Online]. Available: https://www.infoworld.com/.</w:t>
                    </w:r>
                  </w:p>
                </w:tc>
              </w:tr>
              <w:tr w:rsidR="006820E5" w14:paraId="4F546878" w14:textId="77777777">
                <w:trPr>
                  <w:divId w:val="1919246208"/>
                  <w:tblCellSpacing w:w="15" w:type="dxa"/>
                </w:trPr>
                <w:tc>
                  <w:tcPr>
                    <w:tcW w:w="50" w:type="pct"/>
                    <w:hideMark/>
                  </w:tcPr>
                  <w:p w14:paraId="59B2784E" w14:textId="77777777" w:rsidR="006820E5" w:rsidRDefault="006820E5">
                    <w:pPr>
                      <w:pStyle w:val="Bibliography"/>
                      <w:rPr>
                        <w:noProof/>
                      </w:rPr>
                    </w:pPr>
                    <w:r>
                      <w:rPr>
                        <w:noProof/>
                      </w:rPr>
                      <w:t xml:space="preserve">[6] </w:t>
                    </w:r>
                  </w:p>
                </w:tc>
                <w:tc>
                  <w:tcPr>
                    <w:tcW w:w="0" w:type="auto"/>
                    <w:hideMark/>
                  </w:tcPr>
                  <w:p w14:paraId="2EBE2313" w14:textId="77777777" w:rsidR="006820E5" w:rsidRDefault="006820E5">
                    <w:pPr>
                      <w:pStyle w:val="Bibliography"/>
                      <w:rPr>
                        <w:noProof/>
                      </w:rPr>
                    </w:pPr>
                    <w:r>
                      <w:rPr>
                        <w:noProof/>
                      </w:rPr>
                      <w:t xml:space="preserve">A. Geron, Hands-on Machine Learning with Scikit-Learn, Keras, and TensorFlow, USA: O'Reilly Media, 2019. </w:t>
                    </w:r>
                  </w:p>
                </w:tc>
              </w:tr>
              <w:tr w:rsidR="006820E5" w14:paraId="2CF868DE" w14:textId="77777777">
                <w:trPr>
                  <w:divId w:val="1919246208"/>
                  <w:tblCellSpacing w:w="15" w:type="dxa"/>
                </w:trPr>
                <w:tc>
                  <w:tcPr>
                    <w:tcW w:w="50" w:type="pct"/>
                    <w:hideMark/>
                  </w:tcPr>
                  <w:p w14:paraId="743891E4" w14:textId="77777777" w:rsidR="006820E5" w:rsidRDefault="006820E5">
                    <w:pPr>
                      <w:pStyle w:val="Bibliography"/>
                      <w:rPr>
                        <w:noProof/>
                      </w:rPr>
                    </w:pPr>
                    <w:r>
                      <w:rPr>
                        <w:noProof/>
                      </w:rPr>
                      <w:t xml:space="preserve">[7] </w:t>
                    </w:r>
                  </w:p>
                </w:tc>
                <w:tc>
                  <w:tcPr>
                    <w:tcW w:w="0" w:type="auto"/>
                    <w:hideMark/>
                  </w:tcPr>
                  <w:p w14:paraId="3941D0EA" w14:textId="77777777" w:rsidR="006820E5" w:rsidRDefault="006820E5">
                    <w:pPr>
                      <w:pStyle w:val="Bibliography"/>
                      <w:rPr>
                        <w:noProof/>
                      </w:rPr>
                    </w:pPr>
                    <w:r>
                      <w:rPr>
                        <w:noProof/>
                      </w:rPr>
                      <w:t>F. Chollet, „Why choose Keras?: keras.io,” Google, 22 March 2020. [Online]. Available: https://keras.io/.</w:t>
                    </w:r>
                  </w:p>
                </w:tc>
              </w:tr>
              <w:tr w:rsidR="006820E5" w14:paraId="2C50F92D" w14:textId="77777777">
                <w:trPr>
                  <w:divId w:val="1919246208"/>
                  <w:tblCellSpacing w:w="15" w:type="dxa"/>
                </w:trPr>
                <w:tc>
                  <w:tcPr>
                    <w:tcW w:w="50" w:type="pct"/>
                    <w:hideMark/>
                  </w:tcPr>
                  <w:p w14:paraId="50DBC78B" w14:textId="77777777" w:rsidR="006820E5" w:rsidRDefault="006820E5">
                    <w:pPr>
                      <w:pStyle w:val="Bibliography"/>
                      <w:rPr>
                        <w:noProof/>
                      </w:rPr>
                    </w:pPr>
                    <w:r>
                      <w:rPr>
                        <w:noProof/>
                      </w:rPr>
                      <w:t xml:space="preserve">[8] </w:t>
                    </w:r>
                  </w:p>
                </w:tc>
                <w:tc>
                  <w:tcPr>
                    <w:tcW w:w="0" w:type="auto"/>
                    <w:hideMark/>
                  </w:tcPr>
                  <w:p w14:paraId="1A82F07F" w14:textId="77777777" w:rsidR="006820E5" w:rsidRDefault="006820E5">
                    <w:pPr>
                      <w:pStyle w:val="Bibliography"/>
                      <w:rPr>
                        <w:noProof/>
                      </w:rPr>
                    </w:pPr>
                    <w:r>
                      <w:rPr>
                        <w:noProof/>
                      </w:rPr>
                      <w:t xml:space="preserve">S. Weidman, Deep Learning from Scratch, USA: O’Reilly Media, 2019. </w:t>
                    </w:r>
                  </w:p>
                </w:tc>
              </w:tr>
              <w:tr w:rsidR="006820E5" w14:paraId="4F30325E" w14:textId="77777777">
                <w:trPr>
                  <w:divId w:val="1919246208"/>
                  <w:tblCellSpacing w:w="15" w:type="dxa"/>
                </w:trPr>
                <w:tc>
                  <w:tcPr>
                    <w:tcW w:w="50" w:type="pct"/>
                    <w:hideMark/>
                  </w:tcPr>
                  <w:p w14:paraId="3974004D" w14:textId="77777777" w:rsidR="006820E5" w:rsidRDefault="006820E5">
                    <w:pPr>
                      <w:pStyle w:val="Bibliography"/>
                      <w:rPr>
                        <w:noProof/>
                      </w:rPr>
                    </w:pPr>
                    <w:r>
                      <w:rPr>
                        <w:noProof/>
                      </w:rPr>
                      <w:t xml:space="preserve">[9] </w:t>
                    </w:r>
                  </w:p>
                </w:tc>
                <w:tc>
                  <w:tcPr>
                    <w:tcW w:w="0" w:type="auto"/>
                    <w:hideMark/>
                  </w:tcPr>
                  <w:p w14:paraId="323C525B" w14:textId="77777777" w:rsidR="006820E5" w:rsidRDefault="006820E5">
                    <w:pPr>
                      <w:pStyle w:val="Bibliography"/>
                      <w:rPr>
                        <w:noProof/>
                      </w:rPr>
                    </w:pPr>
                    <w:r>
                      <w:rPr>
                        <w:noProof/>
                      </w:rPr>
                      <w:t xml:space="preserve">A. C. Müller és S. Guido, Introduction to Machine Learning with Python, USA: O’Reilly Media, 2017. </w:t>
                    </w:r>
                  </w:p>
                </w:tc>
              </w:tr>
              <w:tr w:rsidR="006820E5" w14:paraId="49667689" w14:textId="77777777">
                <w:trPr>
                  <w:divId w:val="1919246208"/>
                  <w:tblCellSpacing w:w="15" w:type="dxa"/>
                </w:trPr>
                <w:tc>
                  <w:tcPr>
                    <w:tcW w:w="50" w:type="pct"/>
                    <w:hideMark/>
                  </w:tcPr>
                  <w:p w14:paraId="07091AAA" w14:textId="77777777" w:rsidR="006820E5" w:rsidRDefault="006820E5">
                    <w:pPr>
                      <w:pStyle w:val="Bibliography"/>
                      <w:rPr>
                        <w:noProof/>
                      </w:rPr>
                    </w:pPr>
                    <w:r>
                      <w:rPr>
                        <w:noProof/>
                      </w:rPr>
                      <w:t xml:space="preserve">[10] </w:t>
                    </w:r>
                  </w:p>
                </w:tc>
                <w:tc>
                  <w:tcPr>
                    <w:tcW w:w="0" w:type="auto"/>
                    <w:hideMark/>
                  </w:tcPr>
                  <w:p w14:paraId="0350AF6C" w14:textId="77777777" w:rsidR="006820E5" w:rsidRDefault="006820E5">
                    <w:pPr>
                      <w:pStyle w:val="Bibliography"/>
                      <w:rPr>
                        <w:noProof/>
                      </w:rPr>
                    </w:pPr>
                    <w:r>
                      <w:rPr>
                        <w:noProof/>
                      </w:rPr>
                      <w:t>D. Silver, „Teaching: david silver,” University College London, 31 May 2015. [Online]. Available: https://www.davidsilver.uk.</w:t>
                    </w:r>
                  </w:p>
                </w:tc>
              </w:tr>
              <w:tr w:rsidR="006820E5" w14:paraId="05DFA2C3" w14:textId="77777777">
                <w:trPr>
                  <w:divId w:val="1919246208"/>
                  <w:tblCellSpacing w:w="15" w:type="dxa"/>
                </w:trPr>
                <w:tc>
                  <w:tcPr>
                    <w:tcW w:w="50" w:type="pct"/>
                    <w:hideMark/>
                  </w:tcPr>
                  <w:p w14:paraId="7ADE375E" w14:textId="77777777" w:rsidR="006820E5" w:rsidRDefault="006820E5">
                    <w:pPr>
                      <w:pStyle w:val="Bibliography"/>
                      <w:rPr>
                        <w:noProof/>
                      </w:rPr>
                    </w:pPr>
                    <w:r>
                      <w:rPr>
                        <w:noProof/>
                      </w:rPr>
                      <w:t xml:space="preserve">[11] </w:t>
                    </w:r>
                  </w:p>
                </w:tc>
                <w:tc>
                  <w:tcPr>
                    <w:tcW w:w="0" w:type="auto"/>
                    <w:hideMark/>
                  </w:tcPr>
                  <w:p w14:paraId="39FEFA93" w14:textId="77777777" w:rsidR="006820E5" w:rsidRDefault="006820E5">
                    <w:pPr>
                      <w:pStyle w:val="Bibliography"/>
                      <w:rPr>
                        <w:noProof/>
                      </w:rPr>
                    </w:pPr>
                    <w:r>
                      <w:rPr>
                        <w:noProof/>
                      </w:rPr>
                      <w:t xml:space="preserve">E. Ameisen, Building Machine Learning Powered Applications, USA: O'Reilly Media, 2020. </w:t>
                    </w:r>
                  </w:p>
                </w:tc>
              </w:tr>
              <w:tr w:rsidR="006820E5" w14:paraId="06193F48" w14:textId="77777777">
                <w:trPr>
                  <w:divId w:val="1919246208"/>
                  <w:tblCellSpacing w:w="15" w:type="dxa"/>
                </w:trPr>
                <w:tc>
                  <w:tcPr>
                    <w:tcW w:w="50" w:type="pct"/>
                    <w:hideMark/>
                  </w:tcPr>
                  <w:p w14:paraId="6F73BFA5" w14:textId="77777777" w:rsidR="006820E5" w:rsidRDefault="006820E5">
                    <w:pPr>
                      <w:pStyle w:val="Bibliography"/>
                      <w:rPr>
                        <w:noProof/>
                      </w:rPr>
                    </w:pPr>
                    <w:r>
                      <w:rPr>
                        <w:noProof/>
                      </w:rPr>
                      <w:t xml:space="preserve">[12] </w:t>
                    </w:r>
                  </w:p>
                </w:tc>
                <w:tc>
                  <w:tcPr>
                    <w:tcW w:w="0" w:type="auto"/>
                    <w:hideMark/>
                  </w:tcPr>
                  <w:p w14:paraId="468C0E9C" w14:textId="77777777" w:rsidR="006820E5" w:rsidRDefault="006820E5">
                    <w:pPr>
                      <w:pStyle w:val="Bibliography"/>
                      <w:rPr>
                        <w:noProof/>
                      </w:rPr>
                    </w:pPr>
                    <w:r>
                      <w:rPr>
                        <w:noProof/>
                      </w:rPr>
                      <w:t xml:space="preserve">P.-N. Tan, M. Steinbach és V. Kumar, Introduction to Data Mining, Edinburgh Gate: Pearson Education, 2014. </w:t>
                    </w:r>
                  </w:p>
                </w:tc>
              </w:tr>
              <w:tr w:rsidR="006820E5" w14:paraId="44FB1786" w14:textId="77777777">
                <w:trPr>
                  <w:divId w:val="1919246208"/>
                  <w:tblCellSpacing w:w="15" w:type="dxa"/>
                </w:trPr>
                <w:tc>
                  <w:tcPr>
                    <w:tcW w:w="50" w:type="pct"/>
                    <w:hideMark/>
                  </w:tcPr>
                  <w:p w14:paraId="119D6103" w14:textId="77777777" w:rsidR="006820E5" w:rsidRDefault="006820E5">
                    <w:pPr>
                      <w:pStyle w:val="Bibliography"/>
                      <w:rPr>
                        <w:noProof/>
                      </w:rPr>
                    </w:pPr>
                    <w:r>
                      <w:rPr>
                        <w:noProof/>
                      </w:rPr>
                      <w:t xml:space="preserve">[13] </w:t>
                    </w:r>
                  </w:p>
                </w:tc>
                <w:tc>
                  <w:tcPr>
                    <w:tcW w:w="0" w:type="auto"/>
                    <w:hideMark/>
                  </w:tcPr>
                  <w:p w14:paraId="5D9F57E0" w14:textId="77777777" w:rsidR="006820E5" w:rsidRDefault="006820E5">
                    <w:pPr>
                      <w:pStyle w:val="Bibliography"/>
                      <w:rPr>
                        <w:noProof/>
                      </w:rPr>
                    </w:pPr>
                    <w:r>
                      <w:rPr>
                        <w:noProof/>
                      </w:rPr>
                      <w:t xml:space="preserve">J. Grus, Data Science from Scratch, USA: O'Reilly Media, 2015. </w:t>
                    </w:r>
                  </w:p>
                </w:tc>
              </w:tr>
              <w:tr w:rsidR="006820E5" w14:paraId="7920B183" w14:textId="77777777">
                <w:trPr>
                  <w:divId w:val="1919246208"/>
                  <w:tblCellSpacing w:w="15" w:type="dxa"/>
                </w:trPr>
                <w:tc>
                  <w:tcPr>
                    <w:tcW w:w="50" w:type="pct"/>
                    <w:hideMark/>
                  </w:tcPr>
                  <w:p w14:paraId="6FC23FC7" w14:textId="77777777" w:rsidR="006820E5" w:rsidRDefault="006820E5">
                    <w:pPr>
                      <w:pStyle w:val="Bibliography"/>
                      <w:rPr>
                        <w:noProof/>
                      </w:rPr>
                    </w:pPr>
                    <w:r>
                      <w:rPr>
                        <w:noProof/>
                      </w:rPr>
                      <w:t xml:space="preserve">[14] </w:t>
                    </w:r>
                  </w:p>
                </w:tc>
                <w:tc>
                  <w:tcPr>
                    <w:tcW w:w="0" w:type="auto"/>
                    <w:hideMark/>
                  </w:tcPr>
                  <w:p w14:paraId="0A1595CE" w14:textId="77777777" w:rsidR="006820E5" w:rsidRDefault="006820E5">
                    <w:pPr>
                      <w:pStyle w:val="Bibliography"/>
                      <w:rPr>
                        <w:noProof/>
                      </w:rPr>
                    </w:pPr>
                    <w:r>
                      <w:rPr>
                        <w:noProof/>
                      </w:rPr>
                      <w:t>S. H. Mohit Gupta, „Introduction Data Machine Learning: Geeks for geeks,” 17 May 2020. [Online]. Available: https://www.geeksforgeeks.org/.</w:t>
                    </w:r>
                  </w:p>
                </w:tc>
              </w:tr>
              <w:tr w:rsidR="006820E5" w14:paraId="7BB5771C" w14:textId="77777777">
                <w:trPr>
                  <w:divId w:val="1919246208"/>
                  <w:tblCellSpacing w:w="15" w:type="dxa"/>
                </w:trPr>
                <w:tc>
                  <w:tcPr>
                    <w:tcW w:w="50" w:type="pct"/>
                    <w:hideMark/>
                  </w:tcPr>
                  <w:p w14:paraId="7646D8D6" w14:textId="77777777" w:rsidR="006820E5" w:rsidRDefault="006820E5">
                    <w:pPr>
                      <w:pStyle w:val="Bibliography"/>
                      <w:rPr>
                        <w:noProof/>
                      </w:rPr>
                    </w:pPr>
                    <w:r>
                      <w:rPr>
                        <w:noProof/>
                      </w:rPr>
                      <w:t xml:space="preserve">[15] </w:t>
                    </w:r>
                  </w:p>
                </w:tc>
                <w:tc>
                  <w:tcPr>
                    <w:tcW w:w="0" w:type="auto"/>
                    <w:hideMark/>
                  </w:tcPr>
                  <w:p w14:paraId="16F97977" w14:textId="77777777" w:rsidR="006820E5" w:rsidRDefault="006820E5">
                    <w:pPr>
                      <w:pStyle w:val="Bibliography"/>
                      <w:rPr>
                        <w:noProof/>
                      </w:rPr>
                    </w:pPr>
                    <w:r>
                      <w:rPr>
                        <w:noProof/>
                      </w:rPr>
                      <w:t>T. Naeem, „Blog: Astera website,” 4 November 2020. [Online]. Available: https://www.astera.com/type/blog/structured-semi-structured-and-unstructured-data/.</w:t>
                    </w:r>
                  </w:p>
                </w:tc>
              </w:tr>
              <w:tr w:rsidR="006820E5" w14:paraId="00E7461D" w14:textId="77777777">
                <w:trPr>
                  <w:divId w:val="1919246208"/>
                  <w:tblCellSpacing w:w="15" w:type="dxa"/>
                </w:trPr>
                <w:tc>
                  <w:tcPr>
                    <w:tcW w:w="50" w:type="pct"/>
                    <w:hideMark/>
                  </w:tcPr>
                  <w:p w14:paraId="7BA765CE" w14:textId="77777777" w:rsidR="006820E5" w:rsidRDefault="006820E5">
                    <w:pPr>
                      <w:pStyle w:val="Bibliography"/>
                      <w:rPr>
                        <w:noProof/>
                      </w:rPr>
                    </w:pPr>
                    <w:r>
                      <w:rPr>
                        <w:noProof/>
                      </w:rPr>
                      <w:t xml:space="preserve">[16] </w:t>
                    </w:r>
                  </w:p>
                </w:tc>
                <w:tc>
                  <w:tcPr>
                    <w:tcW w:w="0" w:type="auto"/>
                    <w:hideMark/>
                  </w:tcPr>
                  <w:p w14:paraId="5FF97AC2" w14:textId="77777777" w:rsidR="006820E5" w:rsidRDefault="006820E5">
                    <w:pPr>
                      <w:pStyle w:val="Bibliography"/>
                      <w:rPr>
                        <w:noProof/>
                      </w:rPr>
                    </w:pPr>
                    <w:r>
                      <w:rPr>
                        <w:noProof/>
                      </w:rPr>
                      <w:t>W. Badr, „Top Sources For Machine Learning Datasets: Towards Data Science,” 13 Jan 2019. [Online]. Available: https://towardsdatascience.com.</w:t>
                    </w:r>
                  </w:p>
                </w:tc>
              </w:tr>
              <w:tr w:rsidR="006820E5" w14:paraId="03245BBD" w14:textId="77777777">
                <w:trPr>
                  <w:divId w:val="1919246208"/>
                  <w:tblCellSpacing w:w="15" w:type="dxa"/>
                </w:trPr>
                <w:tc>
                  <w:tcPr>
                    <w:tcW w:w="50" w:type="pct"/>
                    <w:hideMark/>
                  </w:tcPr>
                  <w:p w14:paraId="43796DA6" w14:textId="77777777" w:rsidR="006820E5" w:rsidRDefault="006820E5">
                    <w:pPr>
                      <w:pStyle w:val="Bibliography"/>
                      <w:rPr>
                        <w:noProof/>
                      </w:rPr>
                    </w:pPr>
                    <w:r>
                      <w:rPr>
                        <w:noProof/>
                      </w:rPr>
                      <w:lastRenderedPageBreak/>
                      <w:t xml:space="preserve">[17] </w:t>
                    </w:r>
                  </w:p>
                </w:tc>
                <w:tc>
                  <w:tcPr>
                    <w:tcW w:w="0" w:type="auto"/>
                    <w:hideMark/>
                  </w:tcPr>
                  <w:p w14:paraId="24704C1B" w14:textId="77777777" w:rsidR="006820E5" w:rsidRDefault="006820E5">
                    <w:pPr>
                      <w:pStyle w:val="Bibliography"/>
                      <w:rPr>
                        <w:noProof/>
                      </w:rPr>
                    </w:pPr>
                    <w:r>
                      <w:rPr>
                        <w:noProof/>
                      </w:rPr>
                      <w:t>H. Timothy, „Blog: Great learning web site,” 11 May 2020. [Online]. Available: https://www.mygreatlearning.com/blog/sources-for-analytics-and-machine-learning-datasets/.</w:t>
                    </w:r>
                  </w:p>
                </w:tc>
              </w:tr>
              <w:tr w:rsidR="006820E5" w14:paraId="0A290440" w14:textId="77777777">
                <w:trPr>
                  <w:divId w:val="1919246208"/>
                  <w:tblCellSpacing w:w="15" w:type="dxa"/>
                </w:trPr>
                <w:tc>
                  <w:tcPr>
                    <w:tcW w:w="50" w:type="pct"/>
                    <w:hideMark/>
                  </w:tcPr>
                  <w:p w14:paraId="24E0106B" w14:textId="77777777" w:rsidR="006820E5" w:rsidRDefault="006820E5">
                    <w:pPr>
                      <w:pStyle w:val="Bibliography"/>
                      <w:rPr>
                        <w:noProof/>
                      </w:rPr>
                    </w:pPr>
                    <w:r>
                      <w:rPr>
                        <w:noProof/>
                      </w:rPr>
                      <w:t xml:space="preserve">[18] </w:t>
                    </w:r>
                  </w:p>
                </w:tc>
                <w:tc>
                  <w:tcPr>
                    <w:tcW w:w="0" w:type="auto"/>
                    <w:hideMark/>
                  </w:tcPr>
                  <w:p w14:paraId="42E29989" w14:textId="77777777" w:rsidR="006820E5" w:rsidRDefault="006820E5">
                    <w:pPr>
                      <w:pStyle w:val="Bibliography"/>
                      <w:rPr>
                        <w:noProof/>
                      </w:rPr>
                    </w:pPr>
                    <w:r>
                      <w:rPr>
                        <w:noProof/>
                      </w:rPr>
                      <w:t>N. Noy, „Blog: Google,” 5 Sep 2018. [Online]. Available: https://www.blog.google/products/search/making-it-easier-discover-datasets/.</w:t>
                    </w:r>
                  </w:p>
                </w:tc>
              </w:tr>
              <w:tr w:rsidR="006820E5" w14:paraId="7478F18C" w14:textId="77777777">
                <w:trPr>
                  <w:divId w:val="1919246208"/>
                  <w:tblCellSpacing w:w="15" w:type="dxa"/>
                </w:trPr>
                <w:tc>
                  <w:tcPr>
                    <w:tcW w:w="50" w:type="pct"/>
                    <w:hideMark/>
                  </w:tcPr>
                  <w:p w14:paraId="6294B8CE" w14:textId="77777777" w:rsidR="006820E5" w:rsidRDefault="006820E5">
                    <w:pPr>
                      <w:pStyle w:val="Bibliography"/>
                      <w:rPr>
                        <w:noProof/>
                      </w:rPr>
                    </w:pPr>
                    <w:r>
                      <w:rPr>
                        <w:noProof/>
                      </w:rPr>
                      <w:t xml:space="preserve">[19] </w:t>
                    </w:r>
                  </w:p>
                </w:tc>
                <w:tc>
                  <w:tcPr>
                    <w:tcW w:w="0" w:type="auto"/>
                    <w:hideMark/>
                  </w:tcPr>
                  <w:p w14:paraId="7E82A175" w14:textId="77777777" w:rsidR="006820E5" w:rsidRDefault="006820E5">
                    <w:pPr>
                      <w:pStyle w:val="Bibliography"/>
                      <w:rPr>
                        <w:noProof/>
                      </w:rPr>
                    </w:pPr>
                    <w:r>
                      <w:rPr>
                        <w:noProof/>
                      </w:rPr>
                      <w:t xml:space="preserve">C. N. Knaflic, Storytelling with data, New Jersey: John Wiley &amp; Sons, Inc., 2015. </w:t>
                    </w:r>
                  </w:p>
                </w:tc>
              </w:tr>
              <w:tr w:rsidR="006820E5" w14:paraId="3E8E2D3E" w14:textId="77777777">
                <w:trPr>
                  <w:divId w:val="1919246208"/>
                  <w:tblCellSpacing w:w="15" w:type="dxa"/>
                </w:trPr>
                <w:tc>
                  <w:tcPr>
                    <w:tcW w:w="50" w:type="pct"/>
                    <w:hideMark/>
                  </w:tcPr>
                  <w:p w14:paraId="5ED7855D" w14:textId="77777777" w:rsidR="006820E5" w:rsidRDefault="006820E5">
                    <w:pPr>
                      <w:pStyle w:val="Bibliography"/>
                      <w:rPr>
                        <w:noProof/>
                      </w:rPr>
                    </w:pPr>
                    <w:r>
                      <w:rPr>
                        <w:noProof/>
                      </w:rPr>
                      <w:t xml:space="preserve">[20] </w:t>
                    </w:r>
                  </w:p>
                </w:tc>
                <w:tc>
                  <w:tcPr>
                    <w:tcW w:w="0" w:type="auto"/>
                    <w:hideMark/>
                  </w:tcPr>
                  <w:p w14:paraId="0D242438" w14:textId="77777777" w:rsidR="006820E5" w:rsidRDefault="006820E5">
                    <w:pPr>
                      <w:pStyle w:val="Bibliography"/>
                      <w:rPr>
                        <w:noProof/>
                      </w:rPr>
                    </w:pPr>
                    <w:r>
                      <w:rPr>
                        <w:noProof/>
                      </w:rPr>
                      <w:t xml:space="preserve">W. McKinney, Python for Data Analysis, USA: O’Reilly Media, 2017. </w:t>
                    </w:r>
                  </w:p>
                </w:tc>
              </w:tr>
              <w:tr w:rsidR="006820E5" w14:paraId="55F01A8E" w14:textId="77777777">
                <w:trPr>
                  <w:divId w:val="1919246208"/>
                  <w:tblCellSpacing w:w="15" w:type="dxa"/>
                </w:trPr>
                <w:tc>
                  <w:tcPr>
                    <w:tcW w:w="50" w:type="pct"/>
                    <w:hideMark/>
                  </w:tcPr>
                  <w:p w14:paraId="6F6A8680" w14:textId="77777777" w:rsidR="006820E5" w:rsidRDefault="006820E5">
                    <w:pPr>
                      <w:pStyle w:val="Bibliography"/>
                      <w:rPr>
                        <w:noProof/>
                      </w:rPr>
                    </w:pPr>
                    <w:r>
                      <w:rPr>
                        <w:noProof/>
                      </w:rPr>
                      <w:t xml:space="preserve">[21] </w:t>
                    </w:r>
                  </w:p>
                </w:tc>
                <w:tc>
                  <w:tcPr>
                    <w:tcW w:w="0" w:type="auto"/>
                    <w:hideMark/>
                  </w:tcPr>
                  <w:p w14:paraId="64B6DAAD" w14:textId="77777777" w:rsidR="006820E5" w:rsidRDefault="006820E5">
                    <w:pPr>
                      <w:pStyle w:val="Bibliography"/>
                      <w:rPr>
                        <w:noProof/>
                      </w:rPr>
                    </w:pPr>
                    <w:r>
                      <w:rPr>
                        <w:noProof/>
                      </w:rPr>
                      <w:t xml:space="preserve">A. Zheng és A. Casari, Feature Engineering for Machine Learning, USA: O’Reilly Media, 2018. </w:t>
                    </w:r>
                  </w:p>
                </w:tc>
              </w:tr>
              <w:tr w:rsidR="006820E5" w14:paraId="09F432C4" w14:textId="77777777">
                <w:trPr>
                  <w:divId w:val="1919246208"/>
                  <w:tblCellSpacing w:w="15" w:type="dxa"/>
                </w:trPr>
                <w:tc>
                  <w:tcPr>
                    <w:tcW w:w="50" w:type="pct"/>
                    <w:hideMark/>
                  </w:tcPr>
                  <w:p w14:paraId="77378F27" w14:textId="77777777" w:rsidR="006820E5" w:rsidRDefault="006820E5">
                    <w:pPr>
                      <w:pStyle w:val="Bibliography"/>
                      <w:rPr>
                        <w:noProof/>
                      </w:rPr>
                    </w:pPr>
                    <w:r>
                      <w:rPr>
                        <w:noProof/>
                      </w:rPr>
                      <w:t xml:space="preserve">[22] </w:t>
                    </w:r>
                  </w:p>
                </w:tc>
                <w:tc>
                  <w:tcPr>
                    <w:tcW w:w="0" w:type="auto"/>
                    <w:hideMark/>
                  </w:tcPr>
                  <w:p w14:paraId="297BB5A5" w14:textId="77777777" w:rsidR="006820E5" w:rsidRDefault="006820E5">
                    <w:pPr>
                      <w:pStyle w:val="Bibliography"/>
                      <w:rPr>
                        <w:noProof/>
                      </w:rPr>
                    </w:pPr>
                    <w:r>
                      <w:rPr>
                        <w:noProof/>
                      </w:rPr>
                      <w:t>J. Brownlee, „Data, Learning and Modeling: Machine learning mastery,” 6 January 2017. [Online]. Available: https://machinelearningmastery.com.</w:t>
                    </w:r>
                  </w:p>
                </w:tc>
              </w:tr>
              <w:tr w:rsidR="006820E5" w14:paraId="51B0E786" w14:textId="77777777">
                <w:trPr>
                  <w:divId w:val="1919246208"/>
                  <w:tblCellSpacing w:w="15" w:type="dxa"/>
                </w:trPr>
                <w:tc>
                  <w:tcPr>
                    <w:tcW w:w="50" w:type="pct"/>
                    <w:hideMark/>
                  </w:tcPr>
                  <w:p w14:paraId="784C490A" w14:textId="77777777" w:rsidR="006820E5" w:rsidRDefault="006820E5">
                    <w:pPr>
                      <w:pStyle w:val="Bibliography"/>
                      <w:rPr>
                        <w:noProof/>
                      </w:rPr>
                    </w:pPr>
                    <w:r>
                      <w:rPr>
                        <w:noProof/>
                      </w:rPr>
                      <w:t xml:space="preserve">[23] </w:t>
                    </w:r>
                  </w:p>
                </w:tc>
                <w:tc>
                  <w:tcPr>
                    <w:tcW w:w="0" w:type="auto"/>
                    <w:hideMark/>
                  </w:tcPr>
                  <w:p w14:paraId="219AFB8C" w14:textId="77777777" w:rsidR="006820E5" w:rsidRDefault="006820E5">
                    <w:pPr>
                      <w:pStyle w:val="Bibliography"/>
                      <w:rPr>
                        <w:noProof/>
                      </w:rPr>
                    </w:pPr>
                    <w:r>
                      <w:rPr>
                        <w:noProof/>
                      </w:rPr>
                      <w:t xml:space="preserve">H. I. Rhys, Machine Learning with R, the tidyverse, and mlr, New York: Manning Publications, 2020. </w:t>
                    </w:r>
                  </w:p>
                </w:tc>
              </w:tr>
              <w:tr w:rsidR="006820E5" w14:paraId="51F959DB" w14:textId="77777777">
                <w:trPr>
                  <w:divId w:val="1919246208"/>
                  <w:tblCellSpacing w:w="15" w:type="dxa"/>
                </w:trPr>
                <w:tc>
                  <w:tcPr>
                    <w:tcW w:w="50" w:type="pct"/>
                    <w:hideMark/>
                  </w:tcPr>
                  <w:p w14:paraId="0AAEEC54" w14:textId="77777777" w:rsidR="006820E5" w:rsidRDefault="006820E5">
                    <w:pPr>
                      <w:pStyle w:val="Bibliography"/>
                      <w:rPr>
                        <w:noProof/>
                      </w:rPr>
                    </w:pPr>
                    <w:r>
                      <w:rPr>
                        <w:noProof/>
                      </w:rPr>
                      <w:t xml:space="preserve">[24] </w:t>
                    </w:r>
                  </w:p>
                </w:tc>
                <w:tc>
                  <w:tcPr>
                    <w:tcW w:w="0" w:type="auto"/>
                    <w:hideMark/>
                  </w:tcPr>
                  <w:p w14:paraId="73AD1486" w14:textId="77777777" w:rsidR="006820E5" w:rsidRDefault="006820E5">
                    <w:pPr>
                      <w:pStyle w:val="Bibliography"/>
                      <w:rPr>
                        <w:noProof/>
                      </w:rPr>
                    </w:pPr>
                    <w:r>
                      <w:rPr>
                        <w:noProof/>
                      </w:rPr>
                      <w:t xml:space="preserve">Q. E. McCallum, Bad Data Handbook, USA: O’Reilly Media, 2013. </w:t>
                    </w:r>
                  </w:p>
                </w:tc>
              </w:tr>
              <w:tr w:rsidR="006820E5" w14:paraId="42A29AA6" w14:textId="77777777">
                <w:trPr>
                  <w:divId w:val="1919246208"/>
                  <w:tblCellSpacing w:w="15" w:type="dxa"/>
                </w:trPr>
                <w:tc>
                  <w:tcPr>
                    <w:tcW w:w="50" w:type="pct"/>
                    <w:hideMark/>
                  </w:tcPr>
                  <w:p w14:paraId="65F90617" w14:textId="77777777" w:rsidR="006820E5" w:rsidRDefault="006820E5">
                    <w:pPr>
                      <w:pStyle w:val="Bibliography"/>
                      <w:rPr>
                        <w:noProof/>
                      </w:rPr>
                    </w:pPr>
                    <w:r>
                      <w:rPr>
                        <w:noProof/>
                      </w:rPr>
                      <w:t xml:space="preserve">[25] </w:t>
                    </w:r>
                  </w:p>
                </w:tc>
                <w:tc>
                  <w:tcPr>
                    <w:tcW w:w="0" w:type="auto"/>
                    <w:hideMark/>
                  </w:tcPr>
                  <w:p w14:paraId="1D6B90E6" w14:textId="77777777" w:rsidR="006820E5" w:rsidRDefault="006820E5">
                    <w:pPr>
                      <w:pStyle w:val="Bibliography"/>
                      <w:rPr>
                        <w:noProof/>
                      </w:rPr>
                    </w:pPr>
                    <w:r>
                      <w:rPr>
                        <w:noProof/>
                      </w:rPr>
                      <w:t>J. Brownlee, „How to Remove Outliers for Machine Learning: Machine learning mastery,” 25 April 2018. [Online]. Available: https://machinelearningmastery.com/.</w:t>
                    </w:r>
                  </w:p>
                </w:tc>
              </w:tr>
              <w:tr w:rsidR="006820E5" w14:paraId="4ADC1866" w14:textId="77777777">
                <w:trPr>
                  <w:divId w:val="1919246208"/>
                  <w:tblCellSpacing w:w="15" w:type="dxa"/>
                </w:trPr>
                <w:tc>
                  <w:tcPr>
                    <w:tcW w:w="50" w:type="pct"/>
                    <w:hideMark/>
                  </w:tcPr>
                  <w:p w14:paraId="7313BD00" w14:textId="77777777" w:rsidR="006820E5" w:rsidRDefault="006820E5">
                    <w:pPr>
                      <w:pStyle w:val="Bibliography"/>
                      <w:rPr>
                        <w:noProof/>
                      </w:rPr>
                    </w:pPr>
                    <w:r>
                      <w:rPr>
                        <w:noProof/>
                      </w:rPr>
                      <w:t xml:space="preserve">[26] </w:t>
                    </w:r>
                  </w:p>
                </w:tc>
                <w:tc>
                  <w:tcPr>
                    <w:tcW w:w="0" w:type="auto"/>
                    <w:hideMark/>
                  </w:tcPr>
                  <w:p w14:paraId="57469C04" w14:textId="77777777" w:rsidR="006820E5" w:rsidRDefault="006820E5">
                    <w:pPr>
                      <w:pStyle w:val="Bibliography"/>
                      <w:rPr>
                        <w:noProof/>
                      </w:rPr>
                    </w:pPr>
                    <w:r>
                      <w:rPr>
                        <w:noProof/>
                      </w:rPr>
                      <w:t>D. Yadav, „Categorical Encoding using Label Encoding and One Hot Encoder,” 9 Dec 2019. [Online]. Available: https://towardsdatascience.com/.</w:t>
                    </w:r>
                  </w:p>
                </w:tc>
              </w:tr>
              <w:tr w:rsidR="006820E5" w14:paraId="64509D7C" w14:textId="77777777">
                <w:trPr>
                  <w:divId w:val="1919246208"/>
                  <w:tblCellSpacing w:w="15" w:type="dxa"/>
                </w:trPr>
                <w:tc>
                  <w:tcPr>
                    <w:tcW w:w="50" w:type="pct"/>
                    <w:hideMark/>
                  </w:tcPr>
                  <w:p w14:paraId="78A0DDD0" w14:textId="77777777" w:rsidR="006820E5" w:rsidRDefault="006820E5">
                    <w:pPr>
                      <w:pStyle w:val="Bibliography"/>
                      <w:rPr>
                        <w:noProof/>
                      </w:rPr>
                    </w:pPr>
                    <w:r>
                      <w:rPr>
                        <w:noProof/>
                      </w:rPr>
                      <w:t xml:space="preserve">[27] </w:t>
                    </w:r>
                  </w:p>
                </w:tc>
                <w:tc>
                  <w:tcPr>
                    <w:tcW w:w="0" w:type="auto"/>
                    <w:hideMark/>
                  </w:tcPr>
                  <w:p w14:paraId="4E6A6FD2" w14:textId="77777777" w:rsidR="006820E5" w:rsidRDefault="006820E5">
                    <w:pPr>
                      <w:pStyle w:val="Bibliography"/>
                      <w:rPr>
                        <w:noProof/>
                      </w:rPr>
                    </w:pPr>
                    <w:r>
                      <w:rPr>
                        <w:noProof/>
                      </w:rPr>
                      <w:t>T. Mills, „AI.io: Medium web site,” 3 Jul 2019. [Online]. Available: https://medium.com/ai-io/why-big-data-and-machine-learning-are-important-in-our-society-b4e708d2c654.</w:t>
                    </w:r>
                  </w:p>
                </w:tc>
              </w:tr>
            </w:tbl>
            <w:p w14:paraId="03B681DB" w14:textId="77777777" w:rsidR="006820E5" w:rsidRDefault="006820E5">
              <w:pPr>
                <w:divId w:val="1919246208"/>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0D63CA" w:rsidRDefault="000D63CA"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0D63CA" w:rsidRPr="00D7568A" w:rsidRDefault="000D63CA"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0D63CA" w:rsidRDefault="000D63CA"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0D63CA" w:rsidRDefault="000D63CA"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0D63CA" w:rsidRDefault="000D63CA"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0D63CA" w:rsidRDefault="000D63CA">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587CB" w14:textId="77777777" w:rsidR="00567E28" w:rsidRDefault="00567E28" w:rsidP="009B32E7">
      <w:pPr>
        <w:spacing w:after="0" w:line="240" w:lineRule="auto"/>
      </w:pPr>
      <w:r>
        <w:separator/>
      </w:r>
    </w:p>
  </w:endnote>
  <w:endnote w:type="continuationSeparator" w:id="0">
    <w:p w14:paraId="44A8403B" w14:textId="77777777" w:rsidR="00567E28" w:rsidRDefault="00567E28"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9E138" w14:textId="77777777" w:rsidR="00567E28" w:rsidRDefault="00567E28" w:rsidP="009B32E7">
      <w:pPr>
        <w:spacing w:after="0" w:line="240" w:lineRule="auto"/>
      </w:pPr>
      <w:r>
        <w:separator/>
      </w:r>
    </w:p>
  </w:footnote>
  <w:footnote w:type="continuationSeparator" w:id="0">
    <w:p w14:paraId="6E2DC107" w14:textId="77777777" w:rsidR="00567E28" w:rsidRDefault="00567E28"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52D5C"/>
    <w:rsid w:val="00055AD7"/>
    <w:rsid w:val="0008750F"/>
    <w:rsid w:val="000948EC"/>
    <w:rsid w:val="000965DC"/>
    <w:rsid w:val="000A01B8"/>
    <w:rsid w:val="000B6C86"/>
    <w:rsid w:val="000B7368"/>
    <w:rsid w:val="000C546C"/>
    <w:rsid w:val="000C55B1"/>
    <w:rsid w:val="000C758F"/>
    <w:rsid w:val="000D38A1"/>
    <w:rsid w:val="000D5C34"/>
    <w:rsid w:val="000D63CA"/>
    <w:rsid w:val="000F56B3"/>
    <w:rsid w:val="00113AF1"/>
    <w:rsid w:val="001146D5"/>
    <w:rsid w:val="00117719"/>
    <w:rsid w:val="00123493"/>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11E4"/>
    <w:rsid w:val="00342DC8"/>
    <w:rsid w:val="00344EFA"/>
    <w:rsid w:val="00350C7E"/>
    <w:rsid w:val="00351E1C"/>
    <w:rsid w:val="00364799"/>
    <w:rsid w:val="00376904"/>
    <w:rsid w:val="00394D93"/>
    <w:rsid w:val="00395295"/>
    <w:rsid w:val="00397192"/>
    <w:rsid w:val="003A1B75"/>
    <w:rsid w:val="003A3FD8"/>
    <w:rsid w:val="003A6698"/>
    <w:rsid w:val="003A6F1B"/>
    <w:rsid w:val="003A7DDE"/>
    <w:rsid w:val="003B02AE"/>
    <w:rsid w:val="003B1FC4"/>
    <w:rsid w:val="003C03DB"/>
    <w:rsid w:val="003C1D22"/>
    <w:rsid w:val="003C2C20"/>
    <w:rsid w:val="003C4F59"/>
    <w:rsid w:val="003D7F72"/>
    <w:rsid w:val="003F29BD"/>
    <w:rsid w:val="00403C37"/>
    <w:rsid w:val="004041E1"/>
    <w:rsid w:val="00412E93"/>
    <w:rsid w:val="00413253"/>
    <w:rsid w:val="00414274"/>
    <w:rsid w:val="00415028"/>
    <w:rsid w:val="00423876"/>
    <w:rsid w:val="004253FB"/>
    <w:rsid w:val="004308FC"/>
    <w:rsid w:val="0043448D"/>
    <w:rsid w:val="004415CB"/>
    <w:rsid w:val="00444564"/>
    <w:rsid w:val="00446F9F"/>
    <w:rsid w:val="0045120D"/>
    <w:rsid w:val="004515FF"/>
    <w:rsid w:val="0045196B"/>
    <w:rsid w:val="004555A5"/>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515E"/>
    <w:rsid w:val="00540530"/>
    <w:rsid w:val="00541755"/>
    <w:rsid w:val="005465EE"/>
    <w:rsid w:val="005540E7"/>
    <w:rsid w:val="0056025F"/>
    <w:rsid w:val="005607E6"/>
    <w:rsid w:val="00567350"/>
    <w:rsid w:val="005677FB"/>
    <w:rsid w:val="00567E28"/>
    <w:rsid w:val="00571109"/>
    <w:rsid w:val="00573D8C"/>
    <w:rsid w:val="005769A0"/>
    <w:rsid w:val="005779F2"/>
    <w:rsid w:val="00582129"/>
    <w:rsid w:val="00590478"/>
    <w:rsid w:val="0059397B"/>
    <w:rsid w:val="005A0A59"/>
    <w:rsid w:val="005A3ACD"/>
    <w:rsid w:val="005B2F24"/>
    <w:rsid w:val="005C1AD9"/>
    <w:rsid w:val="005C260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33C4"/>
    <w:rsid w:val="00624151"/>
    <w:rsid w:val="00626373"/>
    <w:rsid w:val="00633191"/>
    <w:rsid w:val="006342A4"/>
    <w:rsid w:val="00636675"/>
    <w:rsid w:val="00641669"/>
    <w:rsid w:val="0064223E"/>
    <w:rsid w:val="0064441B"/>
    <w:rsid w:val="00646C2C"/>
    <w:rsid w:val="00652B60"/>
    <w:rsid w:val="00655F5F"/>
    <w:rsid w:val="006763C2"/>
    <w:rsid w:val="00680051"/>
    <w:rsid w:val="006820E5"/>
    <w:rsid w:val="006835AC"/>
    <w:rsid w:val="00692768"/>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276A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3AE1"/>
    <w:rsid w:val="00824548"/>
    <w:rsid w:val="0082771F"/>
    <w:rsid w:val="00831FED"/>
    <w:rsid w:val="00841B91"/>
    <w:rsid w:val="008436B5"/>
    <w:rsid w:val="008448B1"/>
    <w:rsid w:val="00852895"/>
    <w:rsid w:val="00855C49"/>
    <w:rsid w:val="008615C7"/>
    <w:rsid w:val="00861707"/>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333A8"/>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F8B"/>
    <w:rsid w:val="00C62656"/>
    <w:rsid w:val="00C710F2"/>
    <w:rsid w:val="00C80B4D"/>
    <w:rsid w:val="00C82CF0"/>
    <w:rsid w:val="00C874DC"/>
    <w:rsid w:val="00C90013"/>
    <w:rsid w:val="00C9417C"/>
    <w:rsid w:val="00C972AD"/>
    <w:rsid w:val="00C97CED"/>
    <w:rsid w:val="00CA35B4"/>
    <w:rsid w:val="00CB51A6"/>
    <w:rsid w:val="00CC117C"/>
    <w:rsid w:val="00CC490C"/>
    <w:rsid w:val="00CE16A6"/>
    <w:rsid w:val="00CE4EBD"/>
    <w:rsid w:val="00CE7378"/>
    <w:rsid w:val="00CF2BDD"/>
    <w:rsid w:val="00CF325A"/>
    <w:rsid w:val="00CF326A"/>
    <w:rsid w:val="00D0160B"/>
    <w:rsid w:val="00D0678B"/>
    <w:rsid w:val="00D1077C"/>
    <w:rsid w:val="00D11ED0"/>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55EE8"/>
    <w:rsid w:val="00E62255"/>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4F27"/>
    <w:rsid w:val="00F0676A"/>
    <w:rsid w:val="00F10DCA"/>
    <w:rsid w:val="00F3170D"/>
    <w:rsid w:val="00F40147"/>
    <w:rsid w:val="00F50D69"/>
    <w:rsid w:val="00F61C6A"/>
    <w:rsid w:val="00F61C6E"/>
    <w:rsid w:val="00F72E05"/>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hyperlink" Target="https://www.kaggle.com/janiobachmann/math-student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28</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24</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27</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25</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26</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s>
</file>

<file path=customXml/itemProps1.xml><?xml version="1.0" encoding="utf-8"?>
<ds:datastoreItem xmlns:ds="http://schemas.openxmlformats.org/officeDocument/2006/customXml" ds:itemID="{1E0E7AF4-610B-4B81-A3A1-30F4658DE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12888</Words>
  <Characters>88928</Characters>
  <Application>Microsoft Office Word</Application>
  <DocSecurity>0</DocSecurity>
  <Lines>741</Lines>
  <Paragraphs>203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204</cp:revision>
  <dcterms:created xsi:type="dcterms:W3CDTF">2020-10-07T06:54:00Z</dcterms:created>
  <dcterms:modified xsi:type="dcterms:W3CDTF">2021-01-13T10:33:00Z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2021-01-13T10:33:01Z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