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27E8B" w:rsidRPr="005C1AD9">
            <w:rPr>
              <w:b/>
              <w:bCs/>
              <w:noProof/>
            </w:rPr>
            <w:t xml:space="preserve"> </w:t>
          </w:r>
          <w:r w:rsidR="00E27E8B" w:rsidRPr="005C1AD9">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nagyszabású gépi tanuláshoz.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9D7863">
      <w:pPr>
        <w:pStyle w:val="ListParagraph"/>
        <w:numPr>
          <w:ilvl w:val="0"/>
          <w:numId w:val="46"/>
        </w:numPr>
        <w:jc w:val="both"/>
      </w:pPr>
      <w:r w:rsidRPr="009D7863">
        <w:t>Magja nagyon hasonlít a NumPy-hez,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gyfajta just-in-time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TensorFlow sokkal több olyan funkciót kínál, amelyek ezekre az alapvető jellemzőkre épülnek: a legfontosabb természetesen a </w:t>
      </w:r>
      <w:r>
        <w:t>Keras</w:t>
      </w:r>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A legalacsonyabb szinten az egyes TensorFlow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A Keras egy mély tanulási API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E837BE">
      <w:pPr>
        <w:pStyle w:val="ListParagraph"/>
        <w:numPr>
          <w:ilvl w:val="0"/>
          <w:numId w:val="47"/>
        </w:numPr>
        <w:jc w:val="both"/>
      </w:pPr>
      <w:r>
        <w:t xml:space="preserve">A Keras egy API, amelyet emberek, nem pedig gépek számára terveztek. A Keras a kognitív terhelés csökkentésének bevált módszereit követi: következetes és egyszerű API-kat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Ez megkönnyíti a Keras megtanulását és használatát. Keras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Ez az egyszerű használat nem jár csökkentet rugalmassággal: mivel a Keras mélyen integrálódik az alacsony szintű TensorFlow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r>
        <w:t>Kaggle</w:t>
      </w:r>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&lt;&lt;ide_a_rekord</w:t>
      </w:r>
      <w:r>
        <w:rPr>
          <w:b/>
          <w:bCs/>
        </w:rPr>
        <w:t>_szám</w:t>
      </w:r>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t>Az UCI Machine Learning Repository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&lt;&lt;Ide_mehet a Data sience from Stratch-ből</w:t>
      </w:r>
      <w:r>
        <w:rPr>
          <w:b/>
          <w:bCs/>
        </w:rPr>
        <w:t xml:space="preserve"> (Visualizing Data</w:t>
      </w:r>
      <w:r w:rsidRPr="006835AC">
        <w:rPr>
          <w:b/>
          <w:bCs/>
        </w:rPr>
        <w:t>&gt;&gt;</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69E64A95" w14:textId="500F3004" w:rsidR="004D549B" w:rsidRDefault="004D549B" w:rsidP="009E4C99">
      <w:pPr>
        <w:jc w:val="both"/>
      </w:pPr>
      <w:r>
        <w:t>Négy fő</w:t>
      </w:r>
      <w:r w:rsidRPr="004D549B">
        <w:t xml:space="preserve"> vizualizációk</w:t>
      </w:r>
      <w:r>
        <w:t xml:space="preserve"> </w:t>
      </w:r>
      <w:r w:rsidRPr="004D549B">
        <w:t>típus</w:t>
      </w:r>
      <w:r>
        <w:t>t tudunk elkülöníteni</w:t>
      </w:r>
      <w:r w:rsidRPr="004D549B">
        <w:t xml:space="preserve">. Az első típus az összehasonlító vizualizációk, amelyek segítenek az értékek összehasonlításában egy adott dimenzióban. A második típus a kapcsolati vizualizációk, amelyek segítenek felderíteni az adathalmaz potenciális ok-okozati összefüggéseit. A kompozíció vizualizációi több, azonos típusú grafikonból állnak, azzal a céllal, hogy összetett információkat közvetítsenek. Végül az </w:t>
      </w:r>
      <w:r>
        <w:t>eloszlási</w:t>
      </w:r>
      <w:r w:rsidRPr="004D549B">
        <w:t xml:space="preserve"> vizualizációk segítenek megérteni a mögöttes adateloszlást.</w:t>
      </w:r>
    </w:p>
    <w:p w14:paraId="3488DAAF" w14:textId="225C7E28" w:rsidR="00DB32E0" w:rsidRDefault="00DB32E0" w:rsidP="009E4C99">
      <w:pPr>
        <w:jc w:val="both"/>
        <w:rPr>
          <w:b/>
          <w:bCs/>
        </w:rPr>
      </w:pPr>
      <w:bookmarkStart w:id="3" w:name="_GoBack"/>
      <w:bookmarkEnd w:id="3"/>
      <w:r>
        <w:rPr>
          <w:b/>
          <w:bCs/>
        </w:rPr>
        <w:t xml:space="preserve">Összehasonlító </w:t>
      </w:r>
      <w:r w:rsidR="004D549B" w:rsidRPr="004D549B">
        <w:rPr>
          <w:b/>
          <w:bCs/>
        </w:rPr>
        <w:t>vizualizációk</w:t>
      </w:r>
    </w:p>
    <w:p w14:paraId="67D1D627" w14:textId="781174A6" w:rsidR="00DB32E0" w:rsidRDefault="00DB32E0" w:rsidP="009E4C99">
      <w:pPr>
        <w:jc w:val="both"/>
        <w:rPr>
          <w:b/>
          <w:bCs/>
        </w:rPr>
      </w:pPr>
    </w:p>
    <w:p w14:paraId="50B50661" w14:textId="7DD46BCA" w:rsidR="00DB32E0" w:rsidRDefault="00DB32E0" w:rsidP="009E4C99">
      <w:pPr>
        <w:jc w:val="both"/>
        <w:rPr>
          <w:b/>
          <w:bCs/>
        </w:rPr>
      </w:pPr>
      <w:r>
        <w:rPr>
          <w:b/>
          <w:bCs/>
        </w:rPr>
        <w:t xml:space="preserve">Kapcsolat </w:t>
      </w:r>
      <w:r w:rsidR="004D549B" w:rsidRPr="004D549B">
        <w:rPr>
          <w:b/>
          <w:bCs/>
        </w:rPr>
        <w:t>vizualizációk</w:t>
      </w:r>
    </w:p>
    <w:p w14:paraId="219778DF" w14:textId="4B04BAC2" w:rsidR="00DB32E0" w:rsidRDefault="00DB32E0" w:rsidP="009E4C99">
      <w:pPr>
        <w:jc w:val="both"/>
        <w:rPr>
          <w:b/>
          <w:bCs/>
        </w:rP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72496067" w:rsidR="00DB32E0" w:rsidRDefault="00DB32E0" w:rsidP="009E4C99">
      <w:pPr>
        <w:jc w:val="both"/>
        <w:rPr>
          <w:b/>
          <w:bCs/>
        </w:rPr>
      </w:pPr>
    </w:p>
    <w:p w14:paraId="040452EC" w14:textId="4B68EA7E"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777777" w:rsidR="00DB32E0" w:rsidRDefault="00DB32E0" w:rsidP="009E4C99">
      <w:pPr>
        <w:jc w:val="both"/>
        <w:rPr>
          <w:b/>
          <w:bCs/>
        </w:rPr>
      </w:pPr>
    </w:p>
    <w:p w14:paraId="7AE92D5A" w14:textId="2DCFCA61"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lastRenderedPageBreak/>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outlier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(bias)</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4D549B"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5"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Folyamatos értékek diszkretizálása</w:t>
      </w:r>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4D549B" w:rsidRPr="00D7568A" w:rsidRDefault="004D549B"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4D549B" w:rsidRDefault="004D549B"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4D549B" w:rsidRDefault="004D549B">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3DA9F" w14:textId="77777777" w:rsidR="00852895" w:rsidRDefault="00852895" w:rsidP="009B32E7">
      <w:pPr>
        <w:spacing w:after="0" w:line="240" w:lineRule="auto"/>
      </w:pPr>
      <w:r>
        <w:separator/>
      </w:r>
    </w:p>
  </w:endnote>
  <w:endnote w:type="continuationSeparator" w:id="0">
    <w:p w14:paraId="03937BC3" w14:textId="77777777" w:rsidR="00852895" w:rsidRDefault="00852895"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52E39" w14:textId="77777777" w:rsidR="00852895" w:rsidRDefault="00852895" w:rsidP="009B32E7">
      <w:pPr>
        <w:spacing w:after="0" w:line="240" w:lineRule="auto"/>
      </w:pPr>
      <w:r>
        <w:separator/>
      </w:r>
    </w:p>
  </w:footnote>
  <w:footnote w:type="continuationSeparator" w:id="0">
    <w:p w14:paraId="357F9696" w14:textId="77777777" w:rsidR="00852895" w:rsidRDefault="00852895"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5"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1"/>
  </w:num>
  <w:num w:numId="2">
    <w:abstractNumId w:val="10"/>
  </w:num>
  <w:num w:numId="3">
    <w:abstractNumId w:val="36"/>
  </w:num>
  <w:num w:numId="4">
    <w:abstractNumId w:val="12"/>
  </w:num>
  <w:num w:numId="5">
    <w:abstractNumId w:val="38"/>
  </w:num>
  <w:num w:numId="6">
    <w:abstractNumId w:val="17"/>
  </w:num>
  <w:num w:numId="7">
    <w:abstractNumId w:val="16"/>
  </w:num>
  <w:num w:numId="8">
    <w:abstractNumId w:val="18"/>
  </w:num>
  <w:num w:numId="9">
    <w:abstractNumId w:val="11"/>
  </w:num>
  <w:num w:numId="10">
    <w:abstractNumId w:val="42"/>
  </w:num>
  <w:num w:numId="11">
    <w:abstractNumId w:val="29"/>
  </w:num>
  <w:num w:numId="12">
    <w:abstractNumId w:val="35"/>
  </w:num>
  <w:num w:numId="13">
    <w:abstractNumId w:val="46"/>
  </w:num>
  <w:num w:numId="14">
    <w:abstractNumId w:val="44"/>
  </w:num>
  <w:num w:numId="15">
    <w:abstractNumId w:val="5"/>
  </w:num>
  <w:num w:numId="16">
    <w:abstractNumId w:val="4"/>
  </w:num>
  <w:num w:numId="17">
    <w:abstractNumId w:val="39"/>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7"/>
  </w:num>
  <w:num w:numId="26">
    <w:abstractNumId w:val="22"/>
  </w:num>
  <w:num w:numId="27">
    <w:abstractNumId w:val="34"/>
  </w:num>
  <w:num w:numId="28">
    <w:abstractNumId w:val="33"/>
  </w:num>
  <w:num w:numId="29">
    <w:abstractNumId w:val="32"/>
  </w:num>
  <w:num w:numId="30">
    <w:abstractNumId w:val="45"/>
  </w:num>
  <w:num w:numId="31">
    <w:abstractNumId w:val="20"/>
  </w:num>
  <w:num w:numId="32">
    <w:abstractNumId w:val="28"/>
  </w:num>
  <w:num w:numId="33">
    <w:abstractNumId w:val="13"/>
  </w:num>
  <w:num w:numId="34">
    <w:abstractNumId w:val="40"/>
  </w:num>
  <w:num w:numId="35">
    <w:abstractNumId w:val="6"/>
  </w:num>
  <w:num w:numId="36">
    <w:abstractNumId w:val="23"/>
  </w:num>
  <w:num w:numId="37">
    <w:abstractNumId w:val="31"/>
  </w:num>
  <w:num w:numId="38">
    <w:abstractNumId w:val="19"/>
  </w:num>
  <w:num w:numId="39">
    <w:abstractNumId w:val="15"/>
  </w:num>
  <w:num w:numId="40">
    <w:abstractNumId w:val="3"/>
  </w:num>
  <w:num w:numId="41">
    <w:abstractNumId w:val="30"/>
  </w:num>
  <w:num w:numId="42">
    <w:abstractNumId w:val="43"/>
  </w:num>
  <w:num w:numId="43">
    <w:abstractNumId w:val="25"/>
  </w:num>
  <w:num w:numId="44">
    <w:abstractNumId w:val="24"/>
  </w:num>
  <w:num w:numId="45">
    <w:abstractNumId w:val="8"/>
  </w:num>
  <w:num w:numId="46">
    <w:abstractNumId w:val="0"/>
  </w:num>
  <w:num w:numId="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6DEE"/>
    <w:rsid w:val="00007C52"/>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3ACD"/>
    <w:rsid w:val="005B2F24"/>
    <w:rsid w:val="005C1AD9"/>
    <w:rsid w:val="005C260D"/>
    <w:rsid w:val="005D6362"/>
    <w:rsid w:val="005E2F84"/>
    <w:rsid w:val="005E45D8"/>
    <w:rsid w:val="005F06A4"/>
    <w:rsid w:val="005F10FA"/>
    <w:rsid w:val="005F29D6"/>
    <w:rsid w:val="005F3FD3"/>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289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1077C"/>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e.statista.com/"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janiobachmann/math-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20</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22</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23</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DC016B78-E1B7-446B-81DF-A40E989B7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11864</Words>
  <Characters>81867</Characters>
  <Application>Microsoft Office Word</Application>
  <DocSecurity>0</DocSecurity>
  <Lines>682</Lines>
  <Paragraphs>187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168</cp:revision>
  <dcterms:created xsi:type="dcterms:W3CDTF">2020-10-07T06:54:00Z</dcterms:created>
  <dcterms:modified xsi:type="dcterms:W3CDTF">2021-01-06T14:35:00Z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2021-01-06T14:35:49Z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