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421C691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E7003D">
            <w:rPr>
              <w:noProof/>
            </w:rPr>
            <w:t xml:space="preserve"> </w:t>
          </w:r>
          <w:r w:rsidR="00E7003D" w:rsidRPr="00E7003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9DEAA62"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E7003D">
            <w:rPr>
              <w:b/>
              <w:bCs/>
              <w:noProof/>
            </w:rPr>
            <w:t xml:space="preserve"> </w:t>
          </w:r>
          <w:r w:rsidR="00E7003D" w:rsidRPr="00E7003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299401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E7003D">
            <w:rPr>
              <w:b/>
              <w:bCs/>
              <w:i w:val="0"/>
              <w:iCs w:val="0"/>
              <w:noProof/>
              <w:sz w:val="24"/>
              <w:szCs w:val="24"/>
              <w:lang w:val="en-US"/>
            </w:rPr>
            <w:t xml:space="preserve"> </w:t>
          </w:r>
          <w:r w:rsidR="00E7003D" w:rsidRPr="00E7003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7C52C247"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E7003D">
            <w:rPr>
              <w:i/>
              <w:iCs/>
              <w:noProof/>
            </w:rPr>
            <w:t xml:space="preserve"> </w:t>
          </w:r>
          <w:r w:rsidR="00E7003D" w:rsidRPr="00E7003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C23F93C"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E7003D" w:rsidRPr="00E7003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E391958"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7003D">
            <w:rPr>
              <w:b/>
              <w:bCs/>
              <w:noProof/>
            </w:rPr>
            <w:t xml:space="preserve"> </w:t>
          </w:r>
          <w:r w:rsidR="00E7003D" w:rsidRPr="00E7003D">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8DD1C86"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7003D">
            <w:rPr>
              <w:b/>
              <w:bCs/>
              <w:noProof/>
              <w:lang w:val="en-US"/>
            </w:rPr>
            <w:t xml:space="preserve"> </w:t>
          </w:r>
          <w:r w:rsidR="00E7003D" w:rsidRPr="00E7003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80116E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E7003D">
            <w:rPr>
              <w:b/>
              <w:bCs/>
              <w:noProof/>
            </w:rPr>
            <w:t xml:space="preserve"> </w:t>
          </w:r>
          <w:r w:rsidR="00E7003D" w:rsidRPr="00E7003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2AD06B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E7003D">
            <w:rPr>
              <w:b/>
              <w:bCs/>
              <w:noProof/>
            </w:rPr>
            <w:t xml:space="preserve"> </w:t>
          </w:r>
          <w:r w:rsidR="00E7003D" w:rsidRPr="00E7003D">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031475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E7003D">
            <w:rPr>
              <w:b/>
              <w:bCs/>
              <w:noProof/>
            </w:rPr>
            <w:t xml:space="preserve"> </w:t>
          </w:r>
          <w:r w:rsidR="00E7003D" w:rsidRPr="00E7003D">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A1AD2F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E7003D">
            <w:rPr>
              <w:noProof/>
            </w:rPr>
            <w:t xml:space="preserve"> </w:t>
          </w:r>
          <w:r w:rsidR="00E7003D" w:rsidRPr="00E7003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CDF806D"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E7003D">
            <w:rPr>
              <w:b/>
              <w:bCs/>
              <w:noProof/>
            </w:rPr>
            <w:t xml:space="preserve"> </w:t>
          </w:r>
          <w:r w:rsidR="00E7003D" w:rsidRPr="00E7003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1E7B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E7003D">
            <w:rPr>
              <w:b/>
              <w:bCs/>
              <w:noProof/>
            </w:rPr>
            <w:t xml:space="preserve"> </w:t>
          </w:r>
          <w:r w:rsidR="00E7003D" w:rsidRPr="00E7003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05BB8106"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E7003D">
            <w:rPr>
              <w:noProof/>
            </w:rPr>
            <w:t xml:space="preserve"> </w:t>
          </w:r>
          <w:r w:rsidR="00E7003D" w:rsidRPr="00E7003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7CB4747"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E7003D">
            <w:rPr>
              <w:b/>
              <w:bCs/>
              <w:noProof/>
            </w:rPr>
            <w:t xml:space="preserve"> </w:t>
          </w:r>
          <w:r w:rsidR="00E7003D" w:rsidRPr="00E7003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63C9F9A7"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E7003D">
            <w:rPr>
              <w:b/>
              <w:bCs/>
              <w:noProof/>
              <w:lang w:val="en-US"/>
            </w:rPr>
            <w:t xml:space="preserve"> </w:t>
          </w:r>
          <w:r w:rsidR="00E7003D" w:rsidRPr="00E7003D">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075803BB"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E7003D">
            <w:rPr>
              <w:b/>
              <w:bCs/>
              <w:noProof/>
            </w:rPr>
            <w:t xml:space="preserve"> </w:t>
          </w:r>
          <w:r w:rsidR="00E7003D" w:rsidRPr="00E7003D">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683505B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C9992E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531A857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5E8C263"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E7003D" w:rsidRPr="00E7003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58210A2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E7003D">
            <w:rPr>
              <w:b/>
              <w:bCs/>
              <w:noProof/>
            </w:rPr>
            <w:t xml:space="preserve"> </w:t>
          </w:r>
          <w:r w:rsidR="00E7003D" w:rsidRPr="00E7003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8627F3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E7003D">
            <w:rPr>
              <w:b/>
              <w:bCs/>
              <w:noProof/>
              <w:lang w:val="en-US"/>
            </w:rPr>
            <w:t xml:space="preserve"> </w:t>
          </w:r>
          <w:r w:rsidR="00E7003D" w:rsidRPr="00E7003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FE4C02D"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E7003D">
            <w:rPr>
              <w:b/>
              <w:bCs/>
              <w:noProof/>
            </w:rPr>
            <w:t xml:space="preserve"> </w:t>
          </w:r>
          <w:r w:rsidR="00E7003D" w:rsidRPr="00E7003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5989992B"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E7003D">
            <w:rPr>
              <w:noProof/>
            </w:rPr>
            <w:t xml:space="preserve"> </w:t>
          </w:r>
          <w:r w:rsidR="00E7003D" w:rsidRPr="00E7003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6F64AFF"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E7003D">
            <w:rPr>
              <w:noProof/>
            </w:rPr>
            <w:t xml:space="preserve"> </w:t>
          </w:r>
          <w:r w:rsidR="00E7003D" w:rsidRPr="00E7003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56698CF6"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E7003D">
            <w:rPr>
              <w:b/>
              <w:bCs/>
              <w:noProof/>
            </w:rPr>
            <w:t xml:space="preserve"> </w:t>
          </w:r>
          <w:r w:rsidR="00E7003D" w:rsidRPr="00E7003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5EA8D9B7"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E7003D">
            <w:rPr>
              <w:noProof/>
            </w:rPr>
            <w:t xml:space="preserve"> </w:t>
          </w:r>
          <w:r w:rsidR="00E7003D" w:rsidRPr="00E7003D">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6D70BA4"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E7003D" w:rsidRPr="00E7003D">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19E1BFEC"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E7003D">
            <w:rPr>
              <w:noProof/>
            </w:rPr>
            <w:t xml:space="preserve"> </w:t>
          </w:r>
          <w:r w:rsidR="00E7003D" w:rsidRPr="00E7003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10863F48"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E7003D">
            <w:rPr>
              <w:noProof/>
            </w:rPr>
            <w:t xml:space="preserve"> </w:t>
          </w:r>
          <w:r w:rsidR="00E7003D" w:rsidRPr="00E7003D">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55520E4E"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E7003D">
            <w:rPr>
              <w:noProof/>
            </w:rPr>
            <w:t xml:space="preserve"> </w:t>
          </w:r>
          <w:r w:rsidR="00E7003D" w:rsidRPr="00E7003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729085D"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E7003D" w:rsidRPr="00E7003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B9EC6A8"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E7003D" w:rsidRPr="00E7003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1292EE"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E7003D">
            <w:rPr>
              <w:b/>
              <w:bCs/>
              <w:noProof/>
            </w:rPr>
            <w:t xml:space="preserve"> </w:t>
          </w:r>
          <w:r w:rsidR="00E7003D" w:rsidRPr="00E7003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952A94"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F8C5E1"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E7003D" w:rsidRPr="00E7003D">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F4DBAB9"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E7003D">
            <w:rPr>
              <w:noProof/>
              <w:lang w:val="en-US"/>
            </w:rPr>
            <w:t xml:space="preserve"> </w:t>
          </w:r>
          <w:r w:rsidR="00E7003D" w:rsidRPr="00E7003D">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77BF12C6"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E7003D">
            <w:rPr>
              <w:noProof/>
            </w:rPr>
            <w:t xml:space="preserve"> </w:t>
          </w:r>
          <w:r w:rsidR="00E7003D" w:rsidRPr="00E7003D">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6760A750"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E7003D">
            <w:rPr>
              <w:b/>
              <w:bCs/>
              <w:noProof/>
            </w:rPr>
            <w:t xml:space="preserve"> </w:t>
          </w:r>
          <w:r w:rsidR="00E7003D" w:rsidRPr="00E7003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E02A0ED"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E7003D">
            <w:rPr>
              <w:noProof/>
            </w:rPr>
            <w:t xml:space="preserve"> </w:t>
          </w:r>
          <w:r w:rsidR="00E7003D" w:rsidRPr="00E7003D">
            <w:rPr>
              <w:noProof/>
            </w:rPr>
            <w:t>[13]</w:t>
          </w:r>
          <w:r w:rsidR="006835AC">
            <w:fldChar w:fldCharType="end"/>
          </w:r>
        </w:sdtContent>
      </w:sdt>
    </w:p>
    <w:p w14:paraId="7E7054F9" w14:textId="179544E5"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E7003D">
            <w:rPr>
              <w:b/>
              <w:bCs/>
              <w:noProof/>
            </w:rPr>
            <w:t xml:space="preserve"> </w:t>
          </w:r>
          <w:r w:rsidR="00E7003D" w:rsidRPr="00E7003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A00B55B"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E7003D">
            <w:rPr>
              <w:noProof/>
            </w:rPr>
            <w:t xml:space="preserve"> </w:t>
          </w:r>
          <w:r w:rsidR="00E7003D" w:rsidRPr="00E7003D">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6F6973CD"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E7003D">
            <w:rPr>
              <w:noProof/>
              <w:lang w:val="en-US"/>
            </w:rPr>
            <w:t xml:space="preserve"> </w:t>
          </w:r>
          <w:r w:rsidR="00E7003D" w:rsidRPr="00E7003D">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823BF7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E7003D">
            <w:rPr>
              <w:noProof/>
            </w:rPr>
            <w:t xml:space="preserve"> </w:t>
          </w:r>
          <w:r w:rsidR="00E7003D" w:rsidRPr="00E7003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EBB4920"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E7003D">
            <w:rPr>
              <w:noProof/>
            </w:rPr>
            <w:t xml:space="preserve"> </w:t>
          </w:r>
          <w:r w:rsidR="00E7003D" w:rsidRPr="00E7003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9AF9A9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E7003D">
            <w:rPr>
              <w:b/>
              <w:bCs/>
              <w:noProof/>
            </w:rPr>
            <w:t xml:space="preserve"> </w:t>
          </w:r>
          <w:r w:rsidR="00E7003D" w:rsidRPr="00E7003D">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588A451A"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E7003D">
            <w:rPr>
              <w:b/>
              <w:bCs/>
              <w:noProof/>
            </w:rPr>
            <w:t xml:space="preserve"> </w:t>
          </w:r>
          <w:r w:rsidR="00E7003D" w:rsidRPr="00E7003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B1F971E"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E7003D">
            <w:rPr>
              <w:b/>
              <w:bCs/>
              <w:noProof/>
            </w:rPr>
            <w:t xml:space="preserve"> </w:t>
          </w:r>
          <w:r w:rsidR="00E7003D" w:rsidRPr="00E7003D">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1DF369D5"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E7003D">
            <w:rPr>
              <w:b/>
              <w:bCs/>
              <w:noProof/>
              <w:lang w:val="en-US"/>
            </w:rPr>
            <w:t xml:space="preserve"> </w:t>
          </w:r>
          <w:r w:rsidR="00E7003D" w:rsidRPr="00E7003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52778AA4"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E7003D">
            <w:rPr>
              <w:b/>
              <w:bCs/>
              <w:noProof/>
            </w:rPr>
            <w:t xml:space="preserve"> </w:t>
          </w:r>
          <w:r w:rsidR="00E7003D" w:rsidRPr="00E7003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9425C64"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E7003D">
            <w:rPr>
              <w:noProof/>
            </w:rPr>
            <w:t xml:space="preserve"> </w:t>
          </w:r>
          <w:r w:rsidR="00E7003D" w:rsidRPr="00E7003D">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29CA703"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E7003D">
            <w:rPr>
              <w:noProof/>
              <w:lang w:val="en-US"/>
            </w:rPr>
            <w:t xml:space="preserve"> </w:t>
          </w:r>
          <w:r w:rsidR="00E7003D" w:rsidRPr="00E7003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4A3640AC"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450357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AD0A148"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2B38487C"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E7003D">
            <w:rPr>
              <w:noProof/>
            </w:rPr>
            <w:t xml:space="preserve"> </w:t>
          </w:r>
          <w:r w:rsidR="00E7003D" w:rsidRPr="00E7003D">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A533624"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E7003D">
            <w:rPr>
              <w:noProof/>
            </w:rPr>
            <w:t xml:space="preserve"> </w:t>
          </w:r>
          <w:r w:rsidR="00E7003D" w:rsidRPr="00E7003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636D9D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E7003D">
            <w:rPr>
              <w:b/>
              <w:bCs/>
              <w:noProof/>
            </w:rPr>
            <w:t xml:space="preserve"> </w:t>
          </w:r>
          <w:r w:rsidR="00E7003D" w:rsidRPr="00E7003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F6D195E"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E7003D">
            <w:rPr>
              <w:b/>
              <w:bCs/>
              <w:noProof/>
            </w:rPr>
            <w:t xml:space="preserve"> </w:t>
          </w:r>
          <w:r w:rsidR="00E7003D" w:rsidRPr="00E7003D">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65EA6DFE"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E7003D">
            <w:rPr>
              <w:b/>
              <w:bCs/>
              <w:noProof/>
            </w:rPr>
            <w:t xml:space="preserve"> </w:t>
          </w:r>
          <w:r w:rsidR="00E7003D" w:rsidRPr="00E7003D">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55D23102"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E7003D">
            <w:rPr>
              <w:noProof/>
            </w:rPr>
            <w:t xml:space="preserve"> </w:t>
          </w:r>
          <w:r w:rsidR="00E7003D" w:rsidRPr="00E7003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6438DBF"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E7003D">
            <w:rPr>
              <w:b/>
              <w:bCs/>
              <w:noProof/>
            </w:rPr>
            <w:t xml:space="preserve"> </w:t>
          </w:r>
          <w:r w:rsidR="00E7003D" w:rsidRPr="00E7003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15DE1B1"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E7003D">
            <w:rPr>
              <w:noProof/>
            </w:rPr>
            <w:t xml:space="preserve"> </w:t>
          </w:r>
          <w:r w:rsidR="00E7003D" w:rsidRPr="00E7003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71D7950"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E7003D">
            <w:rPr>
              <w:b/>
              <w:bCs/>
              <w:noProof/>
            </w:rPr>
            <w:t xml:space="preserve"> </w:t>
          </w:r>
          <w:r w:rsidR="00E7003D" w:rsidRPr="00E7003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3FAC9AB"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E7003D">
            <w:rPr>
              <w:noProof/>
            </w:rPr>
            <w:t xml:space="preserve"> </w:t>
          </w:r>
          <w:r w:rsidR="00E7003D" w:rsidRPr="00E7003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4284F421" w14:textId="3F4A63B9" w:rsidR="007D12F0" w:rsidRDefault="00D21123" w:rsidP="00A1582B">
      <w:r>
        <w:t>placeholder</w:t>
      </w:r>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AEB09CA"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E7003D">
            <w:rPr>
              <w:noProof/>
            </w:rPr>
            <w:t xml:space="preserve"> </w:t>
          </w:r>
          <w:r w:rsidR="00E7003D" w:rsidRPr="00E7003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6166A823" w:rsidR="00342D58" w:rsidRDefault="00952A94" w:rsidP="00342D58">
      <w:pPr>
        <w:pStyle w:val="Caption"/>
        <w:jc w:val="center"/>
      </w:pPr>
      <w:fldSimple w:instr=" SEQ ábra \* ARABIC ">
        <w:r w:rsidR="00DC62C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E7003D" w:rsidRPr="00E7003D">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01210431"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E7003D">
            <w:rPr>
              <w:noProof/>
            </w:rPr>
            <w:t xml:space="preserve"> </w:t>
          </w:r>
          <w:r w:rsidR="00E7003D" w:rsidRPr="00E7003D">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2A49CDA0"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E7003D">
            <w:rPr>
              <w:noProof/>
              <w:lang w:val="en-US"/>
            </w:rPr>
            <w:t xml:space="preserve"> </w:t>
          </w:r>
          <w:r w:rsidR="00E7003D" w:rsidRPr="00E7003D">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FF84CD4" w:rsidR="007529B1" w:rsidRDefault="00952A94" w:rsidP="007529B1">
      <w:pPr>
        <w:pStyle w:val="Caption"/>
        <w:jc w:val="center"/>
      </w:pPr>
      <w:fldSimple w:instr=" SEQ ábra \* ARABIC ">
        <w:r w:rsidR="00DC62C1">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E7003D">
            <w:rPr>
              <w:noProof/>
            </w:rPr>
            <w:t xml:space="preserve"> </w:t>
          </w:r>
          <w:r w:rsidR="00E7003D" w:rsidRPr="00E7003D">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4BC8197"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E7003D">
            <w:rPr>
              <w:noProof/>
            </w:rPr>
            <w:t xml:space="preserve"> </w:t>
          </w:r>
          <w:r w:rsidR="00E7003D" w:rsidRPr="00E7003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1B64CE0"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E7003D">
            <w:rPr>
              <w:noProof/>
            </w:rPr>
            <w:t xml:space="preserve"> </w:t>
          </w:r>
          <w:r w:rsidR="00E7003D" w:rsidRPr="00E7003D">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4C5859C"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E7003D">
            <w:rPr>
              <w:noProof/>
            </w:rPr>
            <w:t xml:space="preserve"> </w:t>
          </w:r>
          <w:r w:rsidR="00E7003D" w:rsidRPr="00E7003D">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32950392"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E7003D">
            <w:rPr>
              <w:noProof/>
            </w:rPr>
            <w:t xml:space="preserve"> </w:t>
          </w:r>
          <w:r w:rsidR="00E7003D" w:rsidRPr="00E7003D">
            <w:rPr>
              <w:noProof/>
            </w:rPr>
            <w:t>[34]</w:t>
          </w:r>
          <w:r>
            <w:fldChar w:fldCharType="end"/>
          </w:r>
        </w:sdtContent>
      </w:sdt>
      <w:r>
        <w:t xml:space="preserve"> </w:t>
      </w:r>
    </w:p>
    <w:p w14:paraId="11A06C2F" w14:textId="477548ED"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E7003D">
            <w:rPr>
              <w:noProof/>
            </w:rPr>
            <w:t xml:space="preserve"> </w:t>
          </w:r>
          <w:r w:rsidR="00E7003D" w:rsidRPr="00E7003D">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32BB75F" w:rsidR="003B6B44" w:rsidRDefault="00952A94" w:rsidP="003B6B44">
      <w:pPr>
        <w:pStyle w:val="Caption"/>
        <w:jc w:val="center"/>
      </w:pPr>
      <w:fldSimple w:instr=" SEQ ábra \* ARABIC ">
        <w:r w:rsidR="00DC62C1">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E7003D">
            <w:rPr>
              <w:noProof/>
            </w:rPr>
            <w:t xml:space="preserve"> </w:t>
          </w:r>
          <w:r w:rsidR="00E7003D" w:rsidRPr="00E7003D">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3747565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E7003D">
            <w:rPr>
              <w:noProof/>
            </w:rPr>
            <w:t xml:space="preserve"> </w:t>
          </w:r>
          <w:r w:rsidR="00E7003D" w:rsidRPr="00E7003D">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5BA3FDA"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E7003D">
            <w:rPr>
              <w:b/>
              <w:bCs/>
              <w:noProof/>
            </w:rPr>
            <w:t xml:space="preserve"> </w:t>
          </w:r>
          <w:r w:rsidR="00E7003D" w:rsidRPr="00E7003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a tf.keras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r w:rsidRPr="00D226D5">
        <w:rPr>
          <w:b/>
          <w:bCs/>
        </w:rPr>
        <w:t>Normalizáció</w:t>
      </w:r>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r w:rsidRPr="00D226D5">
        <w:rPr>
          <w:b/>
          <w:bCs/>
          <w:i/>
          <w:iCs/>
        </w:rPr>
        <w:t>preprocessing.Normalization</w:t>
      </w:r>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r w:rsidR="007D6056" w:rsidRPr="007D6056">
        <w:rPr>
          <w:b/>
          <w:bCs/>
          <w:i/>
          <w:iCs/>
        </w:rPr>
        <w:t>keras.Sequential</w:t>
      </w:r>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r w:rsidR="00F36485" w:rsidRPr="00F36485">
        <w:t>studytime</w:t>
      </w:r>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r w:rsidRPr="00F36485">
        <w:rPr>
          <w:b/>
          <w:bCs/>
          <w:i/>
          <w:iCs/>
        </w:rPr>
        <w:t>layers.Dense</w:t>
      </w:r>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r>
        <w:t>complie()</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Model.fit()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(Type)</w:t>
            </w:r>
          </w:p>
        </w:tc>
        <w:tc>
          <w:tcPr>
            <w:tcW w:w="2922" w:type="dxa"/>
          </w:tcPr>
          <w:p w14:paraId="34A5C881" w14:textId="7ADEED1C" w:rsidR="004D30F5" w:rsidRDefault="004D30F5" w:rsidP="005D0C3E">
            <w:pPr>
              <w:ind w:left="0" w:firstLine="0"/>
            </w:pPr>
            <w:r>
              <w:t>Kimeneti alak (Shape)</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hyper paraméterekkel való kísérletezéseket a bal oszlopba említem meg. </w:t>
      </w:r>
      <w:r w:rsidR="004E1731">
        <w:t>A cellákban a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DNN hyper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5%-al.</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elterjedtek és számos probléma körre megoldást nyújtanak. Ezzel szemben fekete dobozok az ember számára, mivel nehéz megérteni a belső világának működését (SGD, dropout,</w:t>
      </w:r>
      <w:r w:rsidR="001212C3">
        <w:t xml:space="preserve"> regulazitation, activation)</w:t>
      </w:r>
      <w:r>
        <w:t>.</w:t>
      </w:r>
      <w:r w:rsidR="001212C3">
        <w:t xml:space="preserve"> A megmagyarázhatóságot előtérbe kell helyezni (explainable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„We need the ability to not only have high-performance models, but also to understands when we cannot trust those models.”</w:t>
      </w:r>
      <w:r>
        <w:t xml:space="preserve"> – Alexander Amini</w:t>
      </w:r>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69F46F0A"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E7003D" w:rsidRPr="00E7003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0648F9AB"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E7003D">
            <w:rPr>
              <w:noProof/>
              <w:lang w:val="en-US"/>
            </w:rPr>
            <w:t xml:space="preserve"> </w:t>
          </w:r>
          <w:r w:rsidR="00E7003D" w:rsidRPr="00E7003D">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5">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FCL-ekben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konvolúciós rétegek megkerülik a </w:t>
      </w:r>
      <w:r w:rsidR="007C7C4A">
        <w:t>kvadratikus</w:t>
      </w:r>
      <w:r>
        <w:t xml:space="preserve"> FCL problémát</w:t>
      </w:r>
      <w:r w:rsidR="007C7C4A">
        <w:t xml:space="preserve"> </w:t>
      </w:r>
      <w:r>
        <w:t>és áttörésekhez vezetnek a képfeldolgozási modellekben. Konvolúció</w:t>
      </w:r>
      <w:r w:rsidR="007C7C4A">
        <w:t>s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772EF7B"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E7003D">
            <w:rPr>
              <w:noProof/>
            </w:rPr>
            <w:t xml:space="preserve"> </w:t>
          </w:r>
          <w:r w:rsidR="00E7003D" w:rsidRPr="00E7003D">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6">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DC62C1" w:rsidP="00DC62C1">
      <w:pPr>
        <w:pStyle w:val="Caption"/>
        <w:jc w:val="center"/>
      </w:pPr>
      <w:fldSimple w:instr=" SEQ ábra \* ARABIC ">
        <w:r>
          <w:rPr>
            <w:noProof/>
          </w:rPr>
          <w:t>5</w:t>
        </w:r>
      </w:fldSimple>
      <w:r>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674F99C3" w:rsidR="00093061" w:rsidRDefault="00093061" w:rsidP="007C7C4A">
      <w:r w:rsidRPr="00093061">
        <w:t xml:space="preserve">Az ideghálózatok ritkaságának története a metszéssel kezdődik, amely </w:t>
      </w:r>
      <w:r>
        <w:t xml:space="preserve">egyfajta </w:t>
      </w:r>
      <w:r w:rsidRPr="00093061">
        <w:t>tömörítés révén csökkentheti az ideghálózat méretét.</w:t>
      </w:r>
      <w:r>
        <w:t xml:space="preserve"> </w:t>
      </w:r>
      <w:r w:rsidRPr="00093061">
        <w:t>A tömörített modellek a</w:t>
      </w:r>
      <w:r>
        <w:t>z IoT (Internet of Things)</w:t>
      </w:r>
      <w:r w:rsidRPr="00093061">
        <w:t xml:space="preserve"> térnyerésével még fontosabbá váltak.</w:t>
      </w:r>
    </w:p>
    <w:p w14:paraId="4C6805F0" w14:textId="3B82F205"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E7003D" w:rsidRPr="00E7003D">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952A94" w:rsidRPr="00DF2C75" w:rsidRDefault="00952A94"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sidR="00DC62C1">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952A94" w:rsidRPr="00DF2C75" w:rsidRDefault="00952A94"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sidR="00DC62C1">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952A94" w:rsidRPr="00400E25" w:rsidRDefault="00952A94"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sidR="00DC62C1">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952A94" w:rsidRPr="00400E25" w:rsidRDefault="00952A94"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sidR="00DC62C1">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r w:rsidR="009E07D8">
        <w:rPr>
          <w:b/>
          <w:bCs/>
        </w:rPr>
        <w:t>Keras</w:t>
      </w:r>
      <w:r>
        <w:rPr>
          <w:b/>
          <w:bCs/>
        </w:rPr>
        <w:t>-</w:t>
      </w:r>
      <w:r w:rsidR="009E07D8">
        <w:rPr>
          <w:b/>
          <w:bCs/>
        </w:rPr>
        <w:t>ban</w:t>
      </w:r>
    </w:p>
    <w:p w14:paraId="009FBE6B" w14:textId="119702D0"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E7003D">
            <w:rPr>
              <w:noProof/>
            </w:rPr>
            <w:t xml:space="preserve"> </w:t>
          </w:r>
          <w:r w:rsidR="00E7003D" w:rsidRPr="00E7003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(baseline model), amit később összevetünk a metszett modellekkel (pruned model). Az eddigiekhez hasonlóan egy </w:t>
      </w:r>
      <w:r w:rsidR="00B163E1" w:rsidRPr="00B163E1">
        <w:rPr>
          <w:b/>
          <w:bCs/>
          <w:i/>
          <w:iCs/>
        </w:rPr>
        <w:t>keras.Sequential</w:t>
      </w:r>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Három darab teljesen összekötött (FC) rejtett réteg. Sorrendbe 32, 16, 8 neuronszámmal rendelkeznek. Az aktivációs függvény ReLu.</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7C5559FC"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A modell lementésre került tanítás követően. Átlagos abszolút hiba: 3.</w:t>
      </w:r>
      <w:r w:rsidR="007E08F3">
        <w:t>384</w:t>
      </w:r>
      <w:r>
        <w:t xml:space="preserve"> </w:t>
      </w:r>
      <w:r w:rsidR="00AE370B">
        <w:t>gzippelt mérete: 9866 bytes.</w:t>
      </w:r>
      <w:r w:rsidR="00AE370B">
        <w:rPr>
          <w:rFonts w:ascii="Courier New" w:hAnsi="Courier New" w:cs="Courier New"/>
          <w:sz w:val="18"/>
          <w:szCs w:val="18"/>
        </w:rPr>
        <w:t xml:space="preserve"> </w:t>
      </w:r>
    </w:p>
    <w:p w14:paraId="12B18DBC" w14:textId="6A274C1C" w:rsidR="003F00A8" w:rsidRDefault="003F00A8" w:rsidP="009E07D8">
      <w:pPr>
        <w:rPr>
          <w:b/>
          <w:bCs/>
        </w:rPr>
      </w:pPr>
      <w:r w:rsidRPr="003F00A8">
        <w:rPr>
          <w:b/>
          <w:bCs/>
        </w:rPr>
        <w:t>Ritka evolúciós képzés</w:t>
      </w:r>
      <w:r>
        <w:rPr>
          <w:b/>
          <w:bCs/>
        </w:rPr>
        <w:t xml:space="preserve"> (SET)</w:t>
      </w:r>
    </w:p>
    <w:p w14:paraId="2779CA47" w14:textId="1B5A2CB1" w:rsidR="003F00A8" w:rsidRPr="003F00A8" w:rsidRDefault="003F00A8" w:rsidP="007C7C4A">
      <w:r>
        <w:t>placeholder</w:t>
      </w:r>
    </w:p>
    <w:p w14:paraId="39E1D496" w14:textId="0612667F" w:rsidR="00F65FEA" w:rsidRDefault="00F65FEA" w:rsidP="00490D30">
      <w:pPr>
        <w:rPr>
          <w:b/>
          <w:bCs/>
        </w:rPr>
      </w:pPr>
      <w:r w:rsidRPr="00F65FEA">
        <w:rPr>
          <w:b/>
          <w:bCs/>
        </w:rPr>
        <w:t>GPU támogatás</w:t>
      </w:r>
    </w:p>
    <w:p w14:paraId="0AF2C92B" w14:textId="68520C92" w:rsidR="003F00A8" w:rsidRPr="003F00A8" w:rsidRDefault="003F00A8" w:rsidP="00490D30">
      <w:r>
        <w:t>placeholder</w:t>
      </w:r>
    </w:p>
    <w:p w14:paraId="740B052A" w14:textId="6378BFAE" w:rsidR="003F00A8" w:rsidRDefault="003F00A8" w:rsidP="00490D30">
      <w:pPr>
        <w:rPr>
          <w:b/>
          <w:bCs/>
        </w:rPr>
      </w:pPr>
      <w:r>
        <w:rPr>
          <w:b/>
          <w:bCs/>
        </w:rPr>
        <w:t>Ritkaság előnyei</w:t>
      </w:r>
    </w:p>
    <w:p w14:paraId="2A5E55E5" w14:textId="7D38C60A" w:rsidR="003F00A8" w:rsidRPr="003F00A8" w:rsidRDefault="003F00A8" w:rsidP="00490D30">
      <w:r>
        <w:t>placeholder</w:t>
      </w:r>
    </w:p>
    <w:p w14:paraId="066259B1" w14:textId="6FA73CDD" w:rsidR="000658C4" w:rsidRDefault="00952A94" w:rsidP="000658C4">
      <w:hyperlink r:id="rId69" w:history="1">
        <w:r w:rsidR="000658C4" w:rsidRPr="0017525F">
          <w:rPr>
            <w:rStyle w:val="Hyperlink"/>
          </w:rPr>
          <w:t>https://medium.com/huggingface/is-the-future-of-neural-networks-sparse-an-introduction-1-n-d03923ecbd70</w:t>
        </w:r>
      </w:hyperlink>
    </w:p>
    <w:p w14:paraId="1EDFEE6F" w14:textId="03983ED8" w:rsidR="000658C4" w:rsidRDefault="00952A94" w:rsidP="00487F05">
      <w:hyperlink r:id="rId70" w:history="1">
        <w:r w:rsidR="00487F05" w:rsidRPr="0017525F">
          <w:rPr>
            <w:rStyle w:val="Hyperlink"/>
          </w:rPr>
          <w:t>https://towardsdatascience.com/pre-defined-sparsity-for-reducing-complexity-in-neural-networks-55b0e85a1b54</w:t>
        </w:r>
      </w:hyperlink>
    </w:p>
    <w:p w14:paraId="3253D854" w14:textId="57BA7F46" w:rsidR="00487F05" w:rsidRDefault="00952A94" w:rsidP="00487F05">
      <w:hyperlink r:id="rId71" w:history="1">
        <w:r w:rsidR="00A33539" w:rsidRPr="0017525F">
          <w:rPr>
            <w:rStyle w:val="Hyperlink"/>
          </w:rPr>
          <w:t>https://numenta.com/blog/2019/08/30/case-for-sparsity-in-neural-networks-part-1-pruning</w:t>
        </w:r>
      </w:hyperlink>
    </w:p>
    <w:p w14:paraId="5111CDEA" w14:textId="088B1845" w:rsidR="00A33539" w:rsidRDefault="00952A94" w:rsidP="00487F05">
      <w:hyperlink r:id="rId72" w:history="1">
        <w:r w:rsidR="00A33539" w:rsidRPr="0017525F">
          <w:rPr>
            <w:rStyle w:val="Hyperlink"/>
          </w:rPr>
          <w:t>https://numenta.com/blog/2020/10/30/case-for-sparsity-in-neural-networks-part-2-dynamic-sparsity</w:t>
        </w:r>
      </w:hyperlink>
    </w:p>
    <w:p w14:paraId="7CA82E75" w14:textId="012E38A7" w:rsidR="00A33539" w:rsidRDefault="00952A94" w:rsidP="00487F05">
      <w:hyperlink r:id="rId73"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r>
        <w:t xml:space="preserve">papers: </w:t>
      </w:r>
      <w:r w:rsidRPr="000658C4">
        <w:t>LearningSparseNeuralNetwork.pdf</w:t>
      </w:r>
    </w:p>
    <w:p w14:paraId="1BAD69E2" w14:textId="1C32EA89" w:rsidR="00487F05" w:rsidRDefault="00952A94" w:rsidP="000658C4">
      <w:hyperlink r:id="rId74"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r>
        <w:t>code:</w:t>
      </w:r>
    </w:p>
    <w:p w14:paraId="02317752" w14:textId="241C238C" w:rsidR="00487F05" w:rsidRDefault="00952A94" w:rsidP="000658C4">
      <w:hyperlink r:id="rId75" w:history="1">
        <w:r w:rsidR="00487F05" w:rsidRPr="0017525F">
          <w:rPr>
            <w:rStyle w:val="Hyperlink"/>
          </w:rPr>
          <w:t>https://github.com/dcmocanu/sparse-evolutionary-artificial-neural-networks</w:t>
        </w:r>
      </w:hyperlink>
    </w:p>
    <w:p w14:paraId="4F8AFB3E" w14:textId="77777777" w:rsidR="00487F05" w:rsidRDefault="00952A94" w:rsidP="00487F05">
      <w:hyperlink r:id="rId76" w:history="1">
        <w:r w:rsidR="00487F05" w:rsidRPr="0017525F">
          <w:rPr>
            <w:rStyle w:val="Hyperlink"/>
          </w:rPr>
          <w:t>https://github.com/Lyken17/SparseNet</w:t>
        </w:r>
      </w:hyperlink>
    </w:p>
    <w:p w14:paraId="21D55F81" w14:textId="77777777" w:rsidR="00487F05" w:rsidRDefault="00952A94" w:rsidP="00487F05">
      <w:hyperlink r:id="rId77"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8">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64FE4682" w:rsidR="00EF34D1" w:rsidRDefault="00952A94" w:rsidP="00A07B72">
      <w:pPr>
        <w:pStyle w:val="Caption"/>
        <w:jc w:val="center"/>
      </w:pPr>
      <w:fldSimple w:instr=" SEQ ábra \* ARABIC ">
        <w:r w:rsidR="00DC62C1">
          <w:rPr>
            <w:noProof/>
          </w:rPr>
          <w:t>8</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E7003D">
            <w:rPr>
              <w:noProof/>
            </w:rPr>
            <w:t xml:space="preserve"> </w:t>
          </w:r>
          <w:r w:rsidR="00E7003D" w:rsidRPr="00E7003D">
            <w:rPr>
              <w:noProof/>
            </w:rPr>
            <w:t>[40]</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7390B017"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E7003D">
            <w:rPr>
              <w:noProof/>
            </w:rPr>
            <w:t xml:space="preserve"> </w:t>
          </w:r>
          <w:r w:rsidR="00E7003D" w:rsidRPr="00E7003D">
            <w:rPr>
              <w:noProof/>
            </w:rPr>
            <w:t>[41]</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3ECDC3A8"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E7003D">
            <w:rPr>
              <w:noProof/>
            </w:rPr>
            <w:t xml:space="preserve"> </w:t>
          </w:r>
          <w:r w:rsidR="00E7003D" w:rsidRPr="00E7003D">
            <w:rPr>
              <w:noProof/>
            </w:rPr>
            <w:t>[41]</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746A43D1" w:rsidR="000C618E" w:rsidRDefault="000C618E" w:rsidP="00DA14F0">
      <w:r w:rsidRPr="000C618E">
        <w:t xml:space="preserve">A Luhn-összefoglaló algoritmus megközelítése a TF-IDF-en (Term Frequency-Inverse Document Frequency) alapul. Ez akkor hasznos, ha a nagyon ritkán </w:t>
      </w:r>
      <w:r w:rsidRPr="000C618E">
        <w:lastRenderedPageBreak/>
        <w:t>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E7003D">
            <w:rPr>
              <w:noProof/>
            </w:rPr>
            <w:t xml:space="preserve"> </w:t>
          </w:r>
          <w:r w:rsidR="00E7003D" w:rsidRPr="00E7003D">
            <w:rPr>
              <w:noProof/>
            </w:rPr>
            <w:t>[41]</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B6A2239"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E7003D">
            <w:rPr>
              <w:noProof/>
            </w:rPr>
            <w:t xml:space="preserve"> </w:t>
          </w:r>
          <w:r w:rsidR="00E7003D" w:rsidRPr="00E7003D">
            <w:rPr>
              <w:noProof/>
            </w:rPr>
            <w:t>[42]</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0">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742E6735"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E7003D">
            <w:rPr>
              <w:noProof/>
              <w:lang w:val="en-US"/>
            </w:rPr>
            <w:t xml:space="preserve"> </w:t>
          </w:r>
          <w:r w:rsidR="00E7003D" w:rsidRPr="00E7003D">
            <w:rPr>
              <w:noProof/>
              <w:lang w:val="en-US"/>
            </w:rPr>
            <w:t>[43]</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1">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21D19EB0"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E7003D">
            <w:rPr>
              <w:noProof/>
              <w:lang w:val="en-US"/>
            </w:rPr>
            <w:t xml:space="preserve"> </w:t>
          </w:r>
          <w:r w:rsidR="00E7003D" w:rsidRPr="00E7003D">
            <w:rPr>
              <w:noProof/>
              <w:lang w:val="en-US"/>
            </w:rPr>
            <w:t>[44]</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34B97FFE"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E7003D">
            <w:rPr>
              <w:noProof/>
              <w:lang w:val="en-US"/>
            </w:rPr>
            <w:t xml:space="preserve"> </w:t>
          </w:r>
          <w:r w:rsidR="00E7003D" w:rsidRPr="00E7003D">
            <w:rPr>
              <w:noProof/>
              <w:lang w:val="en-US"/>
            </w:rPr>
            <w:t>[45]</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4">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A76FDDF"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E7003D">
            <w:rPr>
              <w:noProof/>
            </w:rPr>
            <w:t xml:space="preserve"> </w:t>
          </w:r>
          <w:r w:rsidR="00E7003D" w:rsidRPr="00E7003D">
            <w:rPr>
              <w:noProof/>
            </w:rPr>
            <w:t>[46]</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5"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4152BF99" w14:textId="67FB5932" w:rsidR="00CF4DF8" w:rsidRDefault="00CF4DF8" w:rsidP="00E91241">
      <w:pPr>
        <w:rPr>
          <w:b/>
          <w:bCs/>
        </w:rPr>
      </w:pPr>
      <w:r w:rsidRPr="00CF4DF8">
        <w:rPr>
          <w:b/>
          <w:bCs/>
        </w:rPr>
        <w:t>Reinforcement learning summarization</w:t>
      </w:r>
      <w:r w:rsidR="00467C78">
        <w:rPr>
          <w:b/>
          <w:bCs/>
        </w:rPr>
        <w:t xml:space="preserve"> (optional)</w:t>
      </w:r>
    </w:p>
    <w:p w14:paraId="7CC3D887" w14:textId="7349F6B1" w:rsidR="00CF4DF8" w:rsidRPr="00CF4DF8" w:rsidRDefault="00952A94" w:rsidP="00E91241">
      <w:hyperlink r:id="rId86" w:history="1">
        <w:r w:rsidR="00CF4DF8" w:rsidRPr="00CF4DF8">
          <w:rPr>
            <w:rStyle w:val="Hyperlink"/>
          </w:rPr>
          <w:t>https://openai.com/blog/learning-to-summarize-with-human-feedback/</w:t>
        </w:r>
      </w:hyperlink>
    </w:p>
    <w:p w14:paraId="666795DE" w14:textId="129251EE" w:rsidR="00B12580" w:rsidRDefault="00952A94" w:rsidP="00A07B72">
      <w:pPr>
        <w:rPr>
          <w:rStyle w:val="Hyperlink"/>
        </w:rPr>
      </w:pPr>
      <w:hyperlink r:id="rId87"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r>
        <w:t>placeholder</w:t>
      </w:r>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r w:rsidR="00A07B72">
        <w:rPr>
          <w:rFonts w:ascii="Arial" w:hAnsi="Arial" w:cs="Arial"/>
          <w:color w:val="404040"/>
        </w:rPr>
        <w:t>Extractive Question Answering</w:t>
      </w:r>
      <w:r w:rsidR="00A07B72">
        <w:rPr>
          <w:rFonts w:ascii="Arial" w:eastAsia="Times New Roman" w:hAnsi="Arial" w:cs="Arial"/>
          <w:color w:val="404040"/>
          <w:sz w:val="36"/>
        </w:rPr>
        <w:t>)</w:t>
      </w:r>
    </w:p>
    <w:p w14:paraId="126EA46D" w14:textId="1D10DA15" w:rsidR="003A597E" w:rsidRDefault="00A07B72" w:rsidP="003A597E">
      <w:r>
        <w:t>placeholder</w:t>
      </w:r>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99CF0F4" w14:textId="77777777" w:rsidR="00E7003D"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E7003D" w14:paraId="30C61DEC" w14:textId="77777777">
                <w:trPr>
                  <w:divId w:val="2074691844"/>
                  <w:tblCellSpacing w:w="15" w:type="dxa"/>
                </w:trPr>
                <w:tc>
                  <w:tcPr>
                    <w:tcW w:w="50" w:type="pct"/>
                    <w:hideMark/>
                  </w:tcPr>
                  <w:p w14:paraId="3C1CFE7A" w14:textId="5700828B" w:rsidR="00E7003D" w:rsidRDefault="00E7003D">
                    <w:pPr>
                      <w:pStyle w:val="Bibliography"/>
                      <w:rPr>
                        <w:noProof/>
                        <w:szCs w:val="24"/>
                      </w:rPr>
                    </w:pPr>
                    <w:r>
                      <w:rPr>
                        <w:noProof/>
                      </w:rPr>
                      <w:t xml:space="preserve">[1] </w:t>
                    </w:r>
                  </w:p>
                </w:tc>
                <w:tc>
                  <w:tcPr>
                    <w:tcW w:w="0" w:type="auto"/>
                    <w:hideMark/>
                  </w:tcPr>
                  <w:p w14:paraId="3F5B6889" w14:textId="77777777" w:rsidR="00E7003D" w:rsidRDefault="00E7003D">
                    <w:pPr>
                      <w:pStyle w:val="Bibliography"/>
                      <w:rPr>
                        <w:noProof/>
                      </w:rPr>
                    </w:pPr>
                    <w:r>
                      <w:rPr>
                        <w:noProof/>
                      </w:rPr>
                      <w:t>T. M. M. Arthur Samuel, „Machine_learning: Wikipedia,” 16 December 2020. [Online]. Available: https://en.wikipedia.org.</w:t>
                    </w:r>
                  </w:p>
                </w:tc>
              </w:tr>
              <w:tr w:rsidR="00E7003D" w14:paraId="33A10C04" w14:textId="77777777">
                <w:trPr>
                  <w:divId w:val="2074691844"/>
                  <w:tblCellSpacing w:w="15" w:type="dxa"/>
                </w:trPr>
                <w:tc>
                  <w:tcPr>
                    <w:tcW w:w="50" w:type="pct"/>
                    <w:hideMark/>
                  </w:tcPr>
                  <w:p w14:paraId="3B76AB85" w14:textId="77777777" w:rsidR="00E7003D" w:rsidRDefault="00E7003D">
                    <w:pPr>
                      <w:pStyle w:val="Bibliography"/>
                      <w:rPr>
                        <w:noProof/>
                      </w:rPr>
                    </w:pPr>
                    <w:r>
                      <w:rPr>
                        <w:noProof/>
                      </w:rPr>
                      <w:t xml:space="preserve">[2] </w:t>
                    </w:r>
                  </w:p>
                </w:tc>
                <w:tc>
                  <w:tcPr>
                    <w:tcW w:w="0" w:type="auto"/>
                    <w:hideMark/>
                  </w:tcPr>
                  <w:p w14:paraId="529EDD6A" w14:textId="77777777" w:rsidR="00E7003D" w:rsidRDefault="00E7003D">
                    <w:pPr>
                      <w:pStyle w:val="Bibliography"/>
                      <w:rPr>
                        <w:noProof/>
                      </w:rPr>
                    </w:pPr>
                    <w:r>
                      <w:rPr>
                        <w:noProof/>
                      </w:rPr>
                      <w:t xml:space="preserve">D. Cielen és A. Meysman, Introducing Data Science, New York: Manning Publications, 2016. </w:t>
                    </w:r>
                  </w:p>
                </w:tc>
              </w:tr>
              <w:tr w:rsidR="00E7003D" w14:paraId="5E62C062" w14:textId="77777777">
                <w:trPr>
                  <w:divId w:val="2074691844"/>
                  <w:tblCellSpacing w:w="15" w:type="dxa"/>
                </w:trPr>
                <w:tc>
                  <w:tcPr>
                    <w:tcW w:w="50" w:type="pct"/>
                    <w:hideMark/>
                  </w:tcPr>
                  <w:p w14:paraId="4456CD7E" w14:textId="77777777" w:rsidR="00E7003D" w:rsidRDefault="00E7003D">
                    <w:pPr>
                      <w:pStyle w:val="Bibliography"/>
                      <w:rPr>
                        <w:noProof/>
                      </w:rPr>
                    </w:pPr>
                    <w:r>
                      <w:rPr>
                        <w:noProof/>
                      </w:rPr>
                      <w:t xml:space="preserve">[3] </w:t>
                    </w:r>
                  </w:p>
                </w:tc>
                <w:tc>
                  <w:tcPr>
                    <w:tcW w:w="0" w:type="auto"/>
                    <w:hideMark/>
                  </w:tcPr>
                  <w:p w14:paraId="51164505" w14:textId="77777777" w:rsidR="00E7003D" w:rsidRDefault="00E7003D">
                    <w:pPr>
                      <w:pStyle w:val="Bibliography"/>
                      <w:rPr>
                        <w:noProof/>
                      </w:rPr>
                    </w:pPr>
                    <w:r>
                      <w:rPr>
                        <w:noProof/>
                      </w:rPr>
                      <w:t>P. Blanes, „Search: Flaticon,” 2019. [Online]. Available: https://www.flaticon.com.</w:t>
                    </w:r>
                  </w:p>
                </w:tc>
              </w:tr>
              <w:tr w:rsidR="00E7003D" w14:paraId="0858ABB0" w14:textId="77777777">
                <w:trPr>
                  <w:divId w:val="2074691844"/>
                  <w:tblCellSpacing w:w="15" w:type="dxa"/>
                </w:trPr>
                <w:tc>
                  <w:tcPr>
                    <w:tcW w:w="50" w:type="pct"/>
                    <w:hideMark/>
                  </w:tcPr>
                  <w:p w14:paraId="0D7B5B34" w14:textId="77777777" w:rsidR="00E7003D" w:rsidRDefault="00E7003D">
                    <w:pPr>
                      <w:pStyle w:val="Bibliography"/>
                      <w:rPr>
                        <w:noProof/>
                      </w:rPr>
                    </w:pPr>
                    <w:r>
                      <w:rPr>
                        <w:noProof/>
                      </w:rPr>
                      <w:t xml:space="preserve">[4] </w:t>
                    </w:r>
                  </w:p>
                </w:tc>
                <w:tc>
                  <w:tcPr>
                    <w:tcW w:w="0" w:type="auto"/>
                    <w:hideMark/>
                  </w:tcPr>
                  <w:p w14:paraId="50668712" w14:textId="77777777" w:rsidR="00E7003D" w:rsidRDefault="00E7003D">
                    <w:pPr>
                      <w:pStyle w:val="Bibliography"/>
                      <w:rPr>
                        <w:noProof/>
                      </w:rPr>
                    </w:pPr>
                    <w:r>
                      <w:rPr>
                        <w:noProof/>
                      </w:rPr>
                      <w:t>A. Adesina, „Data is the new oil: Medium,” 13 Nov 2018. [Online]. Available: https://medium.com/.</w:t>
                    </w:r>
                  </w:p>
                </w:tc>
              </w:tr>
              <w:tr w:rsidR="00E7003D" w14:paraId="04E7DF73" w14:textId="77777777">
                <w:trPr>
                  <w:divId w:val="2074691844"/>
                  <w:tblCellSpacing w:w="15" w:type="dxa"/>
                </w:trPr>
                <w:tc>
                  <w:tcPr>
                    <w:tcW w:w="50" w:type="pct"/>
                    <w:hideMark/>
                  </w:tcPr>
                  <w:p w14:paraId="4CBF32DD" w14:textId="77777777" w:rsidR="00E7003D" w:rsidRDefault="00E7003D">
                    <w:pPr>
                      <w:pStyle w:val="Bibliography"/>
                      <w:rPr>
                        <w:noProof/>
                      </w:rPr>
                    </w:pPr>
                    <w:r>
                      <w:rPr>
                        <w:noProof/>
                      </w:rPr>
                      <w:t xml:space="preserve">[5] </w:t>
                    </w:r>
                  </w:p>
                </w:tc>
                <w:tc>
                  <w:tcPr>
                    <w:tcW w:w="0" w:type="auto"/>
                    <w:hideMark/>
                  </w:tcPr>
                  <w:p w14:paraId="5E0F1D67" w14:textId="77777777" w:rsidR="00E7003D" w:rsidRDefault="00E7003D">
                    <w:pPr>
                      <w:pStyle w:val="Bibliography"/>
                      <w:rPr>
                        <w:noProof/>
                      </w:rPr>
                    </w:pPr>
                    <w:r>
                      <w:rPr>
                        <w:noProof/>
                      </w:rPr>
                      <w:t>M. Heller, „What is machine learning? Intelligence derived from data: Infoworld,” 15 May 2019. [Online]. Available: https://www.infoworld.com/.</w:t>
                    </w:r>
                  </w:p>
                </w:tc>
              </w:tr>
              <w:tr w:rsidR="00E7003D" w14:paraId="33D50A94" w14:textId="77777777">
                <w:trPr>
                  <w:divId w:val="2074691844"/>
                  <w:tblCellSpacing w:w="15" w:type="dxa"/>
                </w:trPr>
                <w:tc>
                  <w:tcPr>
                    <w:tcW w:w="50" w:type="pct"/>
                    <w:hideMark/>
                  </w:tcPr>
                  <w:p w14:paraId="4E73E8E3" w14:textId="77777777" w:rsidR="00E7003D" w:rsidRDefault="00E7003D">
                    <w:pPr>
                      <w:pStyle w:val="Bibliography"/>
                      <w:rPr>
                        <w:noProof/>
                      </w:rPr>
                    </w:pPr>
                    <w:r>
                      <w:rPr>
                        <w:noProof/>
                      </w:rPr>
                      <w:t xml:space="preserve">[6] </w:t>
                    </w:r>
                  </w:p>
                </w:tc>
                <w:tc>
                  <w:tcPr>
                    <w:tcW w:w="0" w:type="auto"/>
                    <w:hideMark/>
                  </w:tcPr>
                  <w:p w14:paraId="4FBA2973" w14:textId="77777777" w:rsidR="00E7003D" w:rsidRDefault="00E7003D">
                    <w:pPr>
                      <w:pStyle w:val="Bibliography"/>
                      <w:rPr>
                        <w:noProof/>
                      </w:rPr>
                    </w:pPr>
                    <w:r>
                      <w:rPr>
                        <w:noProof/>
                      </w:rPr>
                      <w:t xml:space="preserve">A. Geron, Hands-on Machine Learning with Scikit-Learn, Keras, and TensorFlow, USA: O'Reilly Media, 2019. </w:t>
                    </w:r>
                  </w:p>
                </w:tc>
              </w:tr>
              <w:tr w:rsidR="00E7003D" w14:paraId="73DA4BDF" w14:textId="77777777">
                <w:trPr>
                  <w:divId w:val="2074691844"/>
                  <w:tblCellSpacing w:w="15" w:type="dxa"/>
                </w:trPr>
                <w:tc>
                  <w:tcPr>
                    <w:tcW w:w="50" w:type="pct"/>
                    <w:hideMark/>
                  </w:tcPr>
                  <w:p w14:paraId="0F039587" w14:textId="77777777" w:rsidR="00E7003D" w:rsidRDefault="00E7003D">
                    <w:pPr>
                      <w:pStyle w:val="Bibliography"/>
                      <w:rPr>
                        <w:noProof/>
                      </w:rPr>
                    </w:pPr>
                    <w:r>
                      <w:rPr>
                        <w:noProof/>
                      </w:rPr>
                      <w:t xml:space="preserve">[7] </w:t>
                    </w:r>
                  </w:p>
                </w:tc>
                <w:tc>
                  <w:tcPr>
                    <w:tcW w:w="0" w:type="auto"/>
                    <w:hideMark/>
                  </w:tcPr>
                  <w:p w14:paraId="178C13A4" w14:textId="77777777" w:rsidR="00E7003D" w:rsidRDefault="00E7003D">
                    <w:pPr>
                      <w:pStyle w:val="Bibliography"/>
                      <w:rPr>
                        <w:noProof/>
                      </w:rPr>
                    </w:pPr>
                    <w:r>
                      <w:rPr>
                        <w:noProof/>
                      </w:rPr>
                      <w:t>F. Chollet, „Why choose Keras?: keras.io,” Google, 22 March 2020. [Online]. Available: https://keras.io/.</w:t>
                    </w:r>
                  </w:p>
                </w:tc>
              </w:tr>
              <w:tr w:rsidR="00E7003D" w14:paraId="4B99C293" w14:textId="77777777">
                <w:trPr>
                  <w:divId w:val="2074691844"/>
                  <w:tblCellSpacing w:w="15" w:type="dxa"/>
                </w:trPr>
                <w:tc>
                  <w:tcPr>
                    <w:tcW w:w="50" w:type="pct"/>
                    <w:hideMark/>
                  </w:tcPr>
                  <w:p w14:paraId="189DAD4A" w14:textId="77777777" w:rsidR="00E7003D" w:rsidRDefault="00E7003D">
                    <w:pPr>
                      <w:pStyle w:val="Bibliography"/>
                      <w:rPr>
                        <w:noProof/>
                      </w:rPr>
                    </w:pPr>
                    <w:r>
                      <w:rPr>
                        <w:noProof/>
                      </w:rPr>
                      <w:t xml:space="preserve">[8] </w:t>
                    </w:r>
                  </w:p>
                </w:tc>
                <w:tc>
                  <w:tcPr>
                    <w:tcW w:w="0" w:type="auto"/>
                    <w:hideMark/>
                  </w:tcPr>
                  <w:p w14:paraId="740DAC59" w14:textId="77777777" w:rsidR="00E7003D" w:rsidRDefault="00E7003D">
                    <w:pPr>
                      <w:pStyle w:val="Bibliography"/>
                      <w:rPr>
                        <w:noProof/>
                      </w:rPr>
                    </w:pPr>
                    <w:r>
                      <w:rPr>
                        <w:noProof/>
                      </w:rPr>
                      <w:t xml:space="preserve">S. Weidman, Deep Learning from Scratch, USA: O’Reilly Media, 2019. </w:t>
                    </w:r>
                  </w:p>
                </w:tc>
              </w:tr>
              <w:tr w:rsidR="00E7003D" w14:paraId="0DA278DF" w14:textId="77777777">
                <w:trPr>
                  <w:divId w:val="2074691844"/>
                  <w:tblCellSpacing w:w="15" w:type="dxa"/>
                </w:trPr>
                <w:tc>
                  <w:tcPr>
                    <w:tcW w:w="50" w:type="pct"/>
                    <w:hideMark/>
                  </w:tcPr>
                  <w:p w14:paraId="64CA5F23" w14:textId="77777777" w:rsidR="00E7003D" w:rsidRDefault="00E7003D">
                    <w:pPr>
                      <w:pStyle w:val="Bibliography"/>
                      <w:rPr>
                        <w:noProof/>
                      </w:rPr>
                    </w:pPr>
                    <w:r>
                      <w:rPr>
                        <w:noProof/>
                      </w:rPr>
                      <w:t xml:space="preserve">[9] </w:t>
                    </w:r>
                  </w:p>
                </w:tc>
                <w:tc>
                  <w:tcPr>
                    <w:tcW w:w="0" w:type="auto"/>
                    <w:hideMark/>
                  </w:tcPr>
                  <w:p w14:paraId="42B0A478" w14:textId="77777777" w:rsidR="00E7003D" w:rsidRDefault="00E7003D">
                    <w:pPr>
                      <w:pStyle w:val="Bibliography"/>
                      <w:rPr>
                        <w:noProof/>
                      </w:rPr>
                    </w:pPr>
                    <w:r>
                      <w:rPr>
                        <w:noProof/>
                      </w:rPr>
                      <w:t xml:space="preserve">A. C. Müller és S. Guido, Introduction to Machine Learning with Python, USA: O’Reilly Media, 2017. </w:t>
                    </w:r>
                  </w:p>
                </w:tc>
              </w:tr>
              <w:tr w:rsidR="00E7003D" w14:paraId="3E9D8C8A" w14:textId="77777777">
                <w:trPr>
                  <w:divId w:val="2074691844"/>
                  <w:tblCellSpacing w:w="15" w:type="dxa"/>
                </w:trPr>
                <w:tc>
                  <w:tcPr>
                    <w:tcW w:w="50" w:type="pct"/>
                    <w:hideMark/>
                  </w:tcPr>
                  <w:p w14:paraId="2D03BE5B" w14:textId="77777777" w:rsidR="00E7003D" w:rsidRDefault="00E7003D">
                    <w:pPr>
                      <w:pStyle w:val="Bibliography"/>
                      <w:rPr>
                        <w:noProof/>
                      </w:rPr>
                    </w:pPr>
                    <w:r>
                      <w:rPr>
                        <w:noProof/>
                      </w:rPr>
                      <w:t xml:space="preserve">[10] </w:t>
                    </w:r>
                  </w:p>
                </w:tc>
                <w:tc>
                  <w:tcPr>
                    <w:tcW w:w="0" w:type="auto"/>
                    <w:hideMark/>
                  </w:tcPr>
                  <w:p w14:paraId="03AA7D82" w14:textId="77777777" w:rsidR="00E7003D" w:rsidRDefault="00E7003D">
                    <w:pPr>
                      <w:pStyle w:val="Bibliography"/>
                      <w:rPr>
                        <w:noProof/>
                      </w:rPr>
                    </w:pPr>
                    <w:r>
                      <w:rPr>
                        <w:noProof/>
                      </w:rPr>
                      <w:t>D. Silver, „Teaching: david silver,” University College London, 31 May 2015. [Online]. Available: https://www.davidsilver.uk.</w:t>
                    </w:r>
                  </w:p>
                </w:tc>
              </w:tr>
              <w:tr w:rsidR="00E7003D" w14:paraId="3BB723E7" w14:textId="77777777">
                <w:trPr>
                  <w:divId w:val="2074691844"/>
                  <w:tblCellSpacing w:w="15" w:type="dxa"/>
                </w:trPr>
                <w:tc>
                  <w:tcPr>
                    <w:tcW w:w="50" w:type="pct"/>
                    <w:hideMark/>
                  </w:tcPr>
                  <w:p w14:paraId="3D255955" w14:textId="77777777" w:rsidR="00E7003D" w:rsidRDefault="00E7003D">
                    <w:pPr>
                      <w:pStyle w:val="Bibliography"/>
                      <w:rPr>
                        <w:noProof/>
                      </w:rPr>
                    </w:pPr>
                    <w:r>
                      <w:rPr>
                        <w:noProof/>
                      </w:rPr>
                      <w:t xml:space="preserve">[11] </w:t>
                    </w:r>
                  </w:p>
                </w:tc>
                <w:tc>
                  <w:tcPr>
                    <w:tcW w:w="0" w:type="auto"/>
                    <w:hideMark/>
                  </w:tcPr>
                  <w:p w14:paraId="5CE0EB7E" w14:textId="77777777" w:rsidR="00E7003D" w:rsidRDefault="00E7003D">
                    <w:pPr>
                      <w:pStyle w:val="Bibliography"/>
                      <w:rPr>
                        <w:noProof/>
                      </w:rPr>
                    </w:pPr>
                    <w:r>
                      <w:rPr>
                        <w:noProof/>
                      </w:rPr>
                      <w:t xml:space="preserve">E. Ameisen, Building Machine Learning Powered Applications, USA: O'Reilly Media, 2020. </w:t>
                    </w:r>
                  </w:p>
                </w:tc>
              </w:tr>
              <w:tr w:rsidR="00E7003D" w14:paraId="71E941E2" w14:textId="77777777">
                <w:trPr>
                  <w:divId w:val="2074691844"/>
                  <w:tblCellSpacing w:w="15" w:type="dxa"/>
                </w:trPr>
                <w:tc>
                  <w:tcPr>
                    <w:tcW w:w="50" w:type="pct"/>
                    <w:hideMark/>
                  </w:tcPr>
                  <w:p w14:paraId="7BE93AAB" w14:textId="77777777" w:rsidR="00E7003D" w:rsidRDefault="00E7003D">
                    <w:pPr>
                      <w:pStyle w:val="Bibliography"/>
                      <w:rPr>
                        <w:noProof/>
                      </w:rPr>
                    </w:pPr>
                    <w:r>
                      <w:rPr>
                        <w:noProof/>
                      </w:rPr>
                      <w:t xml:space="preserve">[12] </w:t>
                    </w:r>
                  </w:p>
                </w:tc>
                <w:tc>
                  <w:tcPr>
                    <w:tcW w:w="0" w:type="auto"/>
                    <w:hideMark/>
                  </w:tcPr>
                  <w:p w14:paraId="3D7CA596" w14:textId="77777777" w:rsidR="00E7003D" w:rsidRDefault="00E7003D">
                    <w:pPr>
                      <w:pStyle w:val="Bibliography"/>
                      <w:rPr>
                        <w:noProof/>
                      </w:rPr>
                    </w:pPr>
                    <w:r>
                      <w:rPr>
                        <w:noProof/>
                      </w:rPr>
                      <w:t xml:space="preserve">P.-N. Tan, M. Steinbach és V. Kumar, Introduction to Data Mining, Edinburgh Gate: Pearson Education, 2014. </w:t>
                    </w:r>
                  </w:p>
                </w:tc>
              </w:tr>
              <w:tr w:rsidR="00E7003D" w14:paraId="573E94EF" w14:textId="77777777">
                <w:trPr>
                  <w:divId w:val="2074691844"/>
                  <w:tblCellSpacing w:w="15" w:type="dxa"/>
                </w:trPr>
                <w:tc>
                  <w:tcPr>
                    <w:tcW w:w="50" w:type="pct"/>
                    <w:hideMark/>
                  </w:tcPr>
                  <w:p w14:paraId="1C916581" w14:textId="77777777" w:rsidR="00E7003D" w:rsidRDefault="00E7003D">
                    <w:pPr>
                      <w:pStyle w:val="Bibliography"/>
                      <w:rPr>
                        <w:noProof/>
                      </w:rPr>
                    </w:pPr>
                    <w:r>
                      <w:rPr>
                        <w:noProof/>
                      </w:rPr>
                      <w:t xml:space="preserve">[13] </w:t>
                    </w:r>
                  </w:p>
                </w:tc>
                <w:tc>
                  <w:tcPr>
                    <w:tcW w:w="0" w:type="auto"/>
                    <w:hideMark/>
                  </w:tcPr>
                  <w:p w14:paraId="10EFB6A5" w14:textId="77777777" w:rsidR="00E7003D" w:rsidRDefault="00E7003D">
                    <w:pPr>
                      <w:pStyle w:val="Bibliography"/>
                      <w:rPr>
                        <w:noProof/>
                      </w:rPr>
                    </w:pPr>
                    <w:r>
                      <w:rPr>
                        <w:noProof/>
                      </w:rPr>
                      <w:t xml:space="preserve">J. Grus, Data Science from Scratch, USA: O'Reilly Media, 2015. </w:t>
                    </w:r>
                  </w:p>
                </w:tc>
              </w:tr>
              <w:tr w:rsidR="00E7003D" w14:paraId="775E5670" w14:textId="77777777">
                <w:trPr>
                  <w:divId w:val="2074691844"/>
                  <w:tblCellSpacing w:w="15" w:type="dxa"/>
                </w:trPr>
                <w:tc>
                  <w:tcPr>
                    <w:tcW w:w="50" w:type="pct"/>
                    <w:hideMark/>
                  </w:tcPr>
                  <w:p w14:paraId="16E4691F" w14:textId="77777777" w:rsidR="00E7003D" w:rsidRDefault="00E7003D">
                    <w:pPr>
                      <w:pStyle w:val="Bibliography"/>
                      <w:rPr>
                        <w:noProof/>
                      </w:rPr>
                    </w:pPr>
                    <w:r>
                      <w:rPr>
                        <w:noProof/>
                      </w:rPr>
                      <w:t xml:space="preserve">[14] </w:t>
                    </w:r>
                  </w:p>
                </w:tc>
                <w:tc>
                  <w:tcPr>
                    <w:tcW w:w="0" w:type="auto"/>
                    <w:hideMark/>
                  </w:tcPr>
                  <w:p w14:paraId="53A18B00" w14:textId="77777777" w:rsidR="00E7003D" w:rsidRDefault="00E7003D">
                    <w:pPr>
                      <w:pStyle w:val="Bibliography"/>
                      <w:rPr>
                        <w:noProof/>
                      </w:rPr>
                    </w:pPr>
                    <w:r>
                      <w:rPr>
                        <w:noProof/>
                      </w:rPr>
                      <w:t>S. H. Mohit Gupta, „Introduction Data Machine Learning: Geeks for geeks,” 17 May 2020. [Online]. Available: https://www.geeksforgeeks.org/.</w:t>
                    </w:r>
                  </w:p>
                </w:tc>
              </w:tr>
              <w:tr w:rsidR="00E7003D" w14:paraId="441DA921" w14:textId="77777777">
                <w:trPr>
                  <w:divId w:val="2074691844"/>
                  <w:tblCellSpacing w:w="15" w:type="dxa"/>
                </w:trPr>
                <w:tc>
                  <w:tcPr>
                    <w:tcW w:w="50" w:type="pct"/>
                    <w:hideMark/>
                  </w:tcPr>
                  <w:p w14:paraId="792705EA" w14:textId="77777777" w:rsidR="00E7003D" w:rsidRDefault="00E7003D">
                    <w:pPr>
                      <w:pStyle w:val="Bibliography"/>
                      <w:rPr>
                        <w:noProof/>
                      </w:rPr>
                    </w:pPr>
                    <w:r>
                      <w:rPr>
                        <w:noProof/>
                      </w:rPr>
                      <w:t xml:space="preserve">[15] </w:t>
                    </w:r>
                  </w:p>
                </w:tc>
                <w:tc>
                  <w:tcPr>
                    <w:tcW w:w="0" w:type="auto"/>
                    <w:hideMark/>
                  </w:tcPr>
                  <w:p w14:paraId="691ACC54" w14:textId="77777777" w:rsidR="00E7003D" w:rsidRDefault="00E7003D">
                    <w:pPr>
                      <w:pStyle w:val="Bibliography"/>
                      <w:rPr>
                        <w:noProof/>
                      </w:rPr>
                    </w:pPr>
                    <w:r>
                      <w:rPr>
                        <w:noProof/>
                      </w:rPr>
                      <w:t>T. Naeem, „Blog: Astera website,” 4 November 2020. [Online]. Available: https://www.astera.com/type/blog/structured-semi-structured-and-unstructured-data/.</w:t>
                    </w:r>
                  </w:p>
                </w:tc>
              </w:tr>
              <w:tr w:rsidR="00E7003D" w14:paraId="25E15F3E" w14:textId="77777777">
                <w:trPr>
                  <w:divId w:val="2074691844"/>
                  <w:tblCellSpacing w:w="15" w:type="dxa"/>
                </w:trPr>
                <w:tc>
                  <w:tcPr>
                    <w:tcW w:w="50" w:type="pct"/>
                    <w:hideMark/>
                  </w:tcPr>
                  <w:p w14:paraId="40EE1F12" w14:textId="77777777" w:rsidR="00E7003D" w:rsidRDefault="00E7003D">
                    <w:pPr>
                      <w:pStyle w:val="Bibliography"/>
                      <w:rPr>
                        <w:noProof/>
                      </w:rPr>
                    </w:pPr>
                    <w:r>
                      <w:rPr>
                        <w:noProof/>
                      </w:rPr>
                      <w:t xml:space="preserve">[16] </w:t>
                    </w:r>
                  </w:p>
                </w:tc>
                <w:tc>
                  <w:tcPr>
                    <w:tcW w:w="0" w:type="auto"/>
                    <w:hideMark/>
                  </w:tcPr>
                  <w:p w14:paraId="0A2AC557" w14:textId="77777777" w:rsidR="00E7003D" w:rsidRDefault="00E7003D">
                    <w:pPr>
                      <w:pStyle w:val="Bibliography"/>
                      <w:rPr>
                        <w:noProof/>
                      </w:rPr>
                    </w:pPr>
                    <w:r>
                      <w:rPr>
                        <w:noProof/>
                      </w:rPr>
                      <w:t>W. Badr, „Top Sources For Machine Learning Datasets: Towards Data Science,” 13 Jan 2019. [Online]. Available: https://towardsdatascience.com.</w:t>
                    </w:r>
                  </w:p>
                </w:tc>
              </w:tr>
              <w:tr w:rsidR="00E7003D" w14:paraId="6326E871" w14:textId="77777777">
                <w:trPr>
                  <w:divId w:val="2074691844"/>
                  <w:tblCellSpacing w:w="15" w:type="dxa"/>
                </w:trPr>
                <w:tc>
                  <w:tcPr>
                    <w:tcW w:w="50" w:type="pct"/>
                    <w:hideMark/>
                  </w:tcPr>
                  <w:p w14:paraId="520F8FAF" w14:textId="77777777" w:rsidR="00E7003D" w:rsidRDefault="00E7003D">
                    <w:pPr>
                      <w:pStyle w:val="Bibliography"/>
                      <w:rPr>
                        <w:noProof/>
                      </w:rPr>
                    </w:pPr>
                    <w:r>
                      <w:rPr>
                        <w:noProof/>
                      </w:rPr>
                      <w:lastRenderedPageBreak/>
                      <w:t xml:space="preserve">[17] </w:t>
                    </w:r>
                  </w:p>
                </w:tc>
                <w:tc>
                  <w:tcPr>
                    <w:tcW w:w="0" w:type="auto"/>
                    <w:hideMark/>
                  </w:tcPr>
                  <w:p w14:paraId="3A081553" w14:textId="77777777" w:rsidR="00E7003D" w:rsidRDefault="00E7003D">
                    <w:pPr>
                      <w:pStyle w:val="Bibliography"/>
                      <w:rPr>
                        <w:noProof/>
                      </w:rPr>
                    </w:pPr>
                    <w:r>
                      <w:rPr>
                        <w:noProof/>
                      </w:rPr>
                      <w:t>H. Timothy, „Blog: Great learning web site,” 11 May 2020. [Online]. Available: https://www.mygreatlearning.com/blog/sources-for-analytics-and-machine-learning-datasets/.</w:t>
                    </w:r>
                  </w:p>
                </w:tc>
              </w:tr>
              <w:tr w:rsidR="00E7003D" w14:paraId="54BD9BAB" w14:textId="77777777">
                <w:trPr>
                  <w:divId w:val="2074691844"/>
                  <w:tblCellSpacing w:w="15" w:type="dxa"/>
                </w:trPr>
                <w:tc>
                  <w:tcPr>
                    <w:tcW w:w="50" w:type="pct"/>
                    <w:hideMark/>
                  </w:tcPr>
                  <w:p w14:paraId="66B02857" w14:textId="77777777" w:rsidR="00E7003D" w:rsidRDefault="00E7003D">
                    <w:pPr>
                      <w:pStyle w:val="Bibliography"/>
                      <w:rPr>
                        <w:noProof/>
                      </w:rPr>
                    </w:pPr>
                    <w:r>
                      <w:rPr>
                        <w:noProof/>
                      </w:rPr>
                      <w:t xml:space="preserve">[18] </w:t>
                    </w:r>
                  </w:p>
                </w:tc>
                <w:tc>
                  <w:tcPr>
                    <w:tcW w:w="0" w:type="auto"/>
                    <w:hideMark/>
                  </w:tcPr>
                  <w:p w14:paraId="0F088406" w14:textId="77777777" w:rsidR="00E7003D" w:rsidRDefault="00E7003D">
                    <w:pPr>
                      <w:pStyle w:val="Bibliography"/>
                      <w:rPr>
                        <w:noProof/>
                      </w:rPr>
                    </w:pPr>
                    <w:r>
                      <w:rPr>
                        <w:noProof/>
                      </w:rPr>
                      <w:t>N. Noy, „Blog: Google,” 5 Sep 2018. [Online]. Available: https://www.blog.google/products/search/making-it-easier-discover-datasets/.</w:t>
                    </w:r>
                  </w:p>
                </w:tc>
              </w:tr>
              <w:tr w:rsidR="00E7003D" w14:paraId="1EC2D5CD" w14:textId="77777777">
                <w:trPr>
                  <w:divId w:val="2074691844"/>
                  <w:tblCellSpacing w:w="15" w:type="dxa"/>
                </w:trPr>
                <w:tc>
                  <w:tcPr>
                    <w:tcW w:w="50" w:type="pct"/>
                    <w:hideMark/>
                  </w:tcPr>
                  <w:p w14:paraId="0909BF86" w14:textId="77777777" w:rsidR="00E7003D" w:rsidRDefault="00E7003D">
                    <w:pPr>
                      <w:pStyle w:val="Bibliography"/>
                      <w:rPr>
                        <w:noProof/>
                      </w:rPr>
                    </w:pPr>
                    <w:r>
                      <w:rPr>
                        <w:noProof/>
                      </w:rPr>
                      <w:t xml:space="preserve">[19] </w:t>
                    </w:r>
                  </w:p>
                </w:tc>
                <w:tc>
                  <w:tcPr>
                    <w:tcW w:w="0" w:type="auto"/>
                    <w:hideMark/>
                  </w:tcPr>
                  <w:p w14:paraId="56052755" w14:textId="77777777" w:rsidR="00E7003D" w:rsidRDefault="00E7003D">
                    <w:pPr>
                      <w:pStyle w:val="Bibliography"/>
                      <w:rPr>
                        <w:noProof/>
                      </w:rPr>
                    </w:pPr>
                    <w:r>
                      <w:rPr>
                        <w:noProof/>
                      </w:rPr>
                      <w:t xml:space="preserve">C. N. Knaflic, Storytelling with data, New Jersey: John Wiley &amp; Sons, Inc., 2015. </w:t>
                    </w:r>
                  </w:p>
                </w:tc>
              </w:tr>
              <w:tr w:rsidR="00E7003D" w14:paraId="55DEBA89" w14:textId="77777777">
                <w:trPr>
                  <w:divId w:val="2074691844"/>
                  <w:tblCellSpacing w:w="15" w:type="dxa"/>
                </w:trPr>
                <w:tc>
                  <w:tcPr>
                    <w:tcW w:w="50" w:type="pct"/>
                    <w:hideMark/>
                  </w:tcPr>
                  <w:p w14:paraId="3390DEDB" w14:textId="77777777" w:rsidR="00E7003D" w:rsidRDefault="00E7003D">
                    <w:pPr>
                      <w:pStyle w:val="Bibliography"/>
                      <w:rPr>
                        <w:noProof/>
                      </w:rPr>
                    </w:pPr>
                    <w:r>
                      <w:rPr>
                        <w:noProof/>
                      </w:rPr>
                      <w:t xml:space="preserve">[20] </w:t>
                    </w:r>
                  </w:p>
                </w:tc>
                <w:tc>
                  <w:tcPr>
                    <w:tcW w:w="0" w:type="auto"/>
                    <w:hideMark/>
                  </w:tcPr>
                  <w:p w14:paraId="57C2590A" w14:textId="77777777" w:rsidR="00E7003D" w:rsidRDefault="00E7003D">
                    <w:pPr>
                      <w:pStyle w:val="Bibliography"/>
                      <w:rPr>
                        <w:noProof/>
                      </w:rPr>
                    </w:pPr>
                    <w:r>
                      <w:rPr>
                        <w:noProof/>
                      </w:rPr>
                      <w:t xml:space="preserve">W. McKinney, Python for Data Analysis, USA: O’Reilly Media, 2017. </w:t>
                    </w:r>
                  </w:p>
                </w:tc>
              </w:tr>
              <w:tr w:rsidR="00E7003D" w14:paraId="088E9C9D" w14:textId="77777777">
                <w:trPr>
                  <w:divId w:val="2074691844"/>
                  <w:tblCellSpacing w:w="15" w:type="dxa"/>
                </w:trPr>
                <w:tc>
                  <w:tcPr>
                    <w:tcW w:w="50" w:type="pct"/>
                    <w:hideMark/>
                  </w:tcPr>
                  <w:p w14:paraId="5CA6F4CE" w14:textId="77777777" w:rsidR="00E7003D" w:rsidRDefault="00E7003D">
                    <w:pPr>
                      <w:pStyle w:val="Bibliography"/>
                      <w:rPr>
                        <w:noProof/>
                      </w:rPr>
                    </w:pPr>
                    <w:r>
                      <w:rPr>
                        <w:noProof/>
                      </w:rPr>
                      <w:t xml:space="preserve">[21] </w:t>
                    </w:r>
                  </w:p>
                </w:tc>
                <w:tc>
                  <w:tcPr>
                    <w:tcW w:w="0" w:type="auto"/>
                    <w:hideMark/>
                  </w:tcPr>
                  <w:p w14:paraId="0C0A7747" w14:textId="77777777" w:rsidR="00E7003D" w:rsidRDefault="00E7003D">
                    <w:pPr>
                      <w:pStyle w:val="Bibliography"/>
                      <w:rPr>
                        <w:noProof/>
                      </w:rPr>
                    </w:pPr>
                    <w:r>
                      <w:rPr>
                        <w:noProof/>
                      </w:rPr>
                      <w:t xml:space="preserve">A. Zheng és A. Casari, Feature Engineering for Machine Learning, USA: O’Reilly Media, 2018. </w:t>
                    </w:r>
                  </w:p>
                </w:tc>
              </w:tr>
              <w:tr w:rsidR="00E7003D" w14:paraId="753E3AED" w14:textId="77777777">
                <w:trPr>
                  <w:divId w:val="2074691844"/>
                  <w:tblCellSpacing w:w="15" w:type="dxa"/>
                </w:trPr>
                <w:tc>
                  <w:tcPr>
                    <w:tcW w:w="50" w:type="pct"/>
                    <w:hideMark/>
                  </w:tcPr>
                  <w:p w14:paraId="621AE0E4" w14:textId="77777777" w:rsidR="00E7003D" w:rsidRDefault="00E7003D">
                    <w:pPr>
                      <w:pStyle w:val="Bibliography"/>
                      <w:rPr>
                        <w:noProof/>
                      </w:rPr>
                    </w:pPr>
                    <w:r>
                      <w:rPr>
                        <w:noProof/>
                      </w:rPr>
                      <w:t xml:space="preserve">[22] </w:t>
                    </w:r>
                  </w:p>
                </w:tc>
                <w:tc>
                  <w:tcPr>
                    <w:tcW w:w="0" w:type="auto"/>
                    <w:hideMark/>
                  </w:tcPr>
                  <w:p w14:paraId="3C326AF6" w14:textId="77777777" w:rsidR="00E7003D" w:rsidRDefault="00E7003D">
                    <w:pPr>
                      <w:pStyle w:val="Bibliography"/>
                      <w:rPr>
                        <w:noProof/>
                      </w:rPr>
                    </w:pPr>
                    <w:r>
                      <w:rPr>
                        <w:noProof/>
                      </w:rPr>
                      <w:t>W. Badr, „Why feature correlation matters a lot: Towards datascience,” 18 Jan 2019. [Online]. Available: https://towardsdatascience.com/.</w:t>
                    </w:r>
                  </w:p>
                </w:tc>
              </w:tr>
              <w:tr w:rsidR="00E7003D" w14:paraId="2BA2D63F" w14:textId="77777777">
                <w:trPr>
                  <w:divId w:val="2074691844"/>
                  <w:tblCellSpacing w:w="15" w:type="dxa"/>
                </w:trPr>
                <w:tc>
                  <w:tcPr>
                    <w:tcW w:w="50" w:type="pct"/>
                    <w:hideMark/>
                  </w:tcPr>
                  <w:p w14:paraId="6F6794F3" w14:textId="77777777" w:rsidR="00E7003D" w:rsidRDefault="00E7003D">
                    <w:pPr>
                      <w:pStyle w:val="Bibliography"/>
                      <w:rPr>
                        <w:noProof/>
                      </w:rPr>
                    </w:pPr>
                    <w:r>
                      <w:rPr>
                        <w:noProof/>
                      </w:rPr>
                      <w:t xml:space="preserve">[23] </w:t>
                    </w:r>
                  </w:p>
                </w:tc>
                <w:tc>
                  <w:tcPr>
                    <w:tcW w:w="0" w:type="auto"/>
                    <w:hideMark/>
                  </w:tcPr>
                  <w:p w14:paraId="73CA1C0B" w14:textId="77777777" w:rsidR="00E7003D" w:rsidRDefault="00E7003D">
                    <w:pPr>
                      <w:pStyle w:val="Bibliography"/>
                      <w:rPr>
                        <w:noProof/>
                      </w:rPr>
                    </w:pPr>
                    <w:r>
                      <w:rPr>
                        <w:noProof/>
                      </w:rPr>
                      <w:t>J. Brownlee, „Data, Learning and Modeling: Machine learning mastery,” 6 January 2017. [Online]. Available: https://machinelearningmastery.com.</w:t>
                    </w:r>
                  </w:p>
                </w:tc>
              </w:tr>
              <w:tr w:rsidR="00E7003D" w14:paraId="28FB8370" w14:textId="77777777">
                <w:trPr>
                  <w:divId w:val="2074691844"/>
                  <w:tblCellSpacing w:w="15" w:type="dxa"/>
                </w:trPr>
                <w:tc>
                  <w:tcPr>
                    <w:tcW w:w="50" w:type="pct"/>
                    <w:hideMark/>
                  </w:tcPr>
                  <w:p w14:paraId="2101F94B" w14:textId="77777777" w:rsidR="00E7003D" w:rsidRDefault="00E7003D">
                    <w:pPr>
                      <w:pStyle w:val="Bibliography"/>
                      <w:rPr>
                        <w:noProof/>
                      </w:rPr>
                    </w:pPr>
                    <w:r>
                      <w:rPr>
                        <w:noProof/>
                      </w:rPr>
                      <w:t xml:space="preserve">[24] </w:t>
                    </w:r>
                  </w:p>
                </w:tc>
                <w:tc>
                  <w:tcPr>
                    <w:tcW w:w="0" w:type="auto"/>
                    <w:hideMark/>
                  </w:tcPr>
                  <w:p w14:paraId="63C573E2" w14:textId="77777777" w:rsidR="00E7003D" w:rsidRDefault="00E7003D">
                    <w:pPr>
                      <w:pStyle w:val="Bibliography"/>
                      <w:rPr>
                        <w:noProof/>
                      </w:rPr>
                    </w:pPr>
                    <w:r>
                      <w:rPr>
                        <w:noProof/>
                      </w:rPr>
                      <w:t>A. Thapliyal, „Univariate bivariate and multivariate data and its analysis: Geeks for geeks,” 14 August 2018. [Online]. Available: https://www.geeksforgeeks.org/.</w:t>
                    </w:r>
                  </w:p>
                </w:tc>
              </w:tr>
              <w:tr w:rsidR="00E7003D" w14:paraId="50C8CA79" w14:textId="77777777">
                <w:trPr>
                  <w:divId w:val="2074691844"/>
                  <w:tblCellSpacing w:w="15" w:type="dxa"/>
                </w:trPr>
                <w:tc>
                  <w:tcPr>
                    <w:tcW w:w="50" w:type="pct"/>
                    <w:hideMark/>
                  </w:tcPr>
                  <w:p w14:paraId="53EE2D76" w14:textId="77777777" w:rsidR="00E7003D" w:rsidRDefault="00E7003D">
                    <w:pPr>
                      <w:pStyle w:val="Bibliography"/>
                      <w:rPr>
                        <w:noProof/>
                      </w:rPr>
                    </w:pPr>
                    <w:r>
                      <w:rPr>
                        <w:noProof/>
                      </w:rPr>
                      <w:t xml:space="preserve">[25] </w:t>
                    </w:r>
                  </w:p>
                </w:tc>
                <w:tc>
                  <w:tcPr>
                    <w:tcW w:w="0" w:type="auto"/>
                    <w:hideMark/>
                  </w:tcPr>
                  <w:p w14:paraId="7352F689" w14:textId="77777777" w:rsidR="00E7003D" w:rsidRDefault="00E7003D">
                    <w:pPr>
                      <w:pStyle w:val="Bibliography"/>
                      <w:rPr>
                        <w:noProof/>
                      </w:rPr>
                    </w:pPr>
                    <w:r>
                      <w:rPr>
                        <w:noProof/>
                      </w:rPr>
                      <w:t xml:space="preserve">H. I. Rhys, Machine Learning with R, the tidyverse, and mlr, New York: Manning Publications, 2020. </w:t>
                    </w:r>
                  </w:p>
                </w:tc>
              </w:tr>
              <w:tr w:rsidR="00E7003D" w14:paraId="5B98470C" w14:textId="77777777">
                <w:trPr>
                  <w:divId w:val="2074691844"/>
                  <w:tblCellSpacing w:w="15" w:type="dxa"/>
                </w:trPr>
                <w:tc>
                  <w:tcPr>
                    <w:tcW w:w="50" w:type="pct"/>
                    <w:hideMark/>
                  </w:tcPr>
                  <w:p w14:paraId="420C6297" w14:textId="77777777" w:rsidR="00E7003D" w:rsidRDefault="00E7003D">
                    <w:pPr>
                      <w:pStyle w:val="Bibliography"/>
                      <w:rPr>
                        <w:noProof/>
                      </w:rPr>
                    </w:pPr>
                    <w:r>
                      <w:rPr>
                        <w:noProof/>
                      </w:rPr>
                      <w:t xml:space="preserve">[26] </w:t>
                    </w:r>
                  </w:p>
                </w:tc>
                <w:tc>
                  <w:tcPr>
                    <w:tcW w:w="0" w:type="auto"/>
                    <w:hideMark/>
                  </w:tcPr>
                  <w:p w14:paraId="702F2480" w14:textId="77777777" w:rsidR="00E7003D" w:rsidRDefault="00E7003D">
                    <w:pPr>
                      <w:pStyle w:val="Bibliography"/>
                      <w:rPr>
                        <w:noProof/>
                      </w:rPr>
                    </w:pPr>
                    <w:r>
                      <w:rPr>
                        <w:noProof/>
                      </w:rPr>
                      <w:t xml:space="preserve">Q. E. McCallum, Bad Data Handbook, USA: O’Reilly Media, 2013. </w:t>
                    </w:r>
                  </w:p>
                </w:tc>
              </w:tr>
              <w:tr w:rsidR="00E7003D" w14:paraId="2C2FBEC5" w14:textId="77777777">
                <w:trPr>
                  <w:divId w:val="2074691844"/>
                  <w:tblCellSpacing w:w="15" w:type="dxa"/>
                </w:trPr>
                <w:tc>
                  <w:tcPr>
                    <w:tcW w:w="50" w:type="pct"/>
                    <w:hideMark/>
                  </w:tcPr>
                  <w:p w14:paraId="7BEA7DA2" w14:textId="77777777" w:rsidR="00E7003D" w:rsidRDefault="00E7003D">
                    <w:pPr>
                      <w:pStyle w:val="Bibliography"/>
                      <w:rPr>
                        <w:noProof/>
                      </w:rPr>
                    </w:pPr>
                    <w:r>
                      <w:rPr>
                        <w:noProof/>
                      </w:rPr>
                      <w:t xml:space="preserve">[27] </w:t>
                    </w:r>
                  </w:p>
                </w:tc>
                <w:tc>
                  <w:tcPr>
                    <w:tcW w:w="0" w:type="auto"/>
                    <w:hideMark/>
                  </w:tcPr>
                  <w:p w14:paraId="6DE2ADBB" w14:textId="77777777" w:rsidR="00E7003D" w:rsidRDefault="00E7003D">
                    <w:pPr>
                      <w:pStyle w:val="Bibliography"/>
                      <w:rPr>
                        <w:noProof/>
                      </w:rPr>
                    </w:pPr>
                    <w:r>
                      <w:rPr>
                        <w:noProof/>
                      </w:rPr>
                      <w:t>J. Brownlee, „How to Remove Outliers for Machine Learning: Machine learning mastery,” 25 April 2018. [Online]. Available: https://machinelearningmastery.com/.</w:t>
                    </w:r>
                  </w:p>
                </w:tc>
              </w:tr>
              <w:tr w:rsidR="00E7003D" w14:paraId="04C80195" w14:textId="77777777">
                <w:trPr>
                  <w:divId w:val="2074691844"/>
                  <w:tblCellSpacing w:w="15" w:type="dxa"/>
                </w:trPr>
                <w:tc>
                  <w:tcPr>
                    <w:tcW w:w="50" w:type="pct"/>
                    <w:hideMark/>
                  </w:tcPr>
                  <w:p w14:paraId="3EB64B55" w14:textId="77777777" w:rsidR="00E7003D" w:rsidRDefault="00E7003D">
                    <w:pPr>
                      <w:pStyle w:val="Bibliography"/>
                      <w:rPr>
                        <w:noProof/>
                      </w:rPr>
                    </w:pPr>
                    <w:r>
                      <w:rPr>
                        <w:noProof/>
                      </w:rPr>
                      <w:t xml:space="preserve">[28] </w:t>
                    </w:r>
                  </w:p>
                </w:tc>
                <w:tc>
                  <w:tcPr>
                    <w:tcW w:w="0" w:type="auto"/>
                    <w:hideMark/>
                  </w:tcPr>
                  <w:p w14:paraId="7274C575" w14:textId="77777777" w:rsidR="00E7003D" w:rsidRDefault="00E7003D">
                    <w:pPr>
                      <w:pStyle w:val="Bibliography"/>
                      <w:rPr>
                        <w:noProof/>
                      </w:rPr>
                    </w:pPr>
                    <w:r>
                      <w:rPr>
                        <w:noProof/>
                      </w:rPr>
                      <w:t>„Scikit-learn,” 20 November 2020. [Online]. Available: https://scikit-learn.org/.</w:t>
                    </w:r>
                  </w:p>
                </w:tc>
              </w:tr>
              <w:tr w:rsidR="00E7003D" w14:paraId="36A3ACBC" w14:textId="77777777">
                <w:trPr>
                  <w:divId w:val="2074691844"/>
                  <w:tblCellSpacing w:w="15" w:type="dxa"/>
                </w:trPr>
                <w:tc>
                  <w:tcPr>
                    <w:tcW w:w="50" w:type="pct"/>
                    <w:hideMark/>
                  </w:tcPr>
                  <w:p w14:paraId="07F17026" w14:textId="77777777" w:rsidR="00E7003D" w:rsidRDefault="00E7003D">
                    <w:pPr>
                      <w:pStyle w:val="Bibliography"/>
                      <w:rPr>
                        <w:noProof/>
                      </w:rPr>
                    </w:pPr>
                    <w:r>
                      <w:rPr>
                        <w:noProof/>
                      </w:rPr>
                      <w:t xml:space="preserve">[29] </w:t>
                    </w:r>
                  </w:p>
                </w:tc>
                <w:tc>
                  <w:tcPr>
                    <w:tcW w:w="0" w:type="auto"/>
                    <w:hideMark/>
                  </w:tcPr>
                  <w:p w14:paraId="54680C10" w14:textId="77777777" w:rsidR="00E7003D" w:rsidRDefault="00E7003D">
                    <w:pPr>
                      <w:pStyle w:val="Bibliography"/>
                      <w:rPr>
                        <w:noProof/>
                      </w:rPr>
                    </w:pPr>
                    <w:r>
                      <w:rPr>
                        <w:noProof/>
                      </w:rPr>
                      <w:t>D. Yadav, „Categorical Encoding using Label Encoding and One Hot Encoder,” 9 Dec 2019. [Online]. Available: https://towardsdatascience.com/.</w:t>
                    </w:r>
                  </w:p>
                </w:tc>
              </w:tr>
              <w:tr w:rsidR="00E7003D" w14:paraId="47962C18" w14:textId="77777777">
                <w:trPr>
                  <w:divId w:val="2074691844"/>
                  <w:tblCellSpacing w:w="15" w:type="dxa"/>
                </w:trPr>
                <w:tc>
                  <w:tcPr>
                    <w:tcW w:w="50" w:type="pct"/>
                    <w:hideMark/>
                  </w:tcPr>
                  <w:p w14:paraId="402689DB" w14:textId="77777777" w:rsidR="00E7003D" w:rsidRDefault="00E7003D">
                    <w:pPr>
                      <w:pStyle w:val="Bibliography"/>
                      <w:rPr>
                        <w:noProof/>
                      </w:rPr>
                    </w:pPr>
                    <w:r>
                      <w:rPr>
                        <w:noProof/>
                      </w:rPr>
                      <w:t xml:space="preserve">[30] </w:t>
                    </w:r>
                  </w:p>
                </w:tc>
                <w:tc>
                  <w:tcPr>
                    <w:tcW w:w="0" w:type="auto"/>
                    <w:hideMark/>
                  </w:tcPr>
                  <w:p w14:paraId="21835D11" w14:textId="77777777" w:rsidR="00E7003D" w:rsidRDefault="00E7003D">
                    <w:pPr>
                      <w:pStyle w:val="Bibliography"/>
                      <w:rPr>
                        <w:noProof/>
                      </w:rPr>
                    </w:pPr>
                    <w:r>
                      <w:rPr>
                        <w:noProof/>
                      </w:rPr>
                      <w:t>„Pandas,” 2020. [Online]. Available: https://pandas.pydata.org/.</w:t>
                    </w:r>
                  </w:p>
                </w:tc>
              </w:tr>
              <w:tr w:rsidR="00E7003D" w14:paraId="00830EC6" w14:textId="77777777">
                <w:trPr>
                  <w:divId w:val="2074691844"/>
                  <w:tblCellSpacing w:w="15" w:type="dxa"/>
                </w:trPr>
                <w:tc>
                  <w:tcPr>
                    <w:tcW w:w="50" w:type="pct"/>
                    <w:hideMark/>
                  </w:tcPr>
                  <w:p w14:paraId="6726632B" w14:textId="77777777" w:rsidR="00E7003D" w:rsidRDefault="00E7003D">
                    <w:pPr>
                      <w:pStyle w:val="Bibliography"/>
                      <w:rPr>
                        <w:noProof/>
                      </w:rPr>
                    </w:pPr>
                    <w:r>
                      <w:rPr>
                        <w:noProof/>
                      </w:rPr>
                      <w:t xml:space="preserve">[31] </w:t>
                    </w:r>
                  </w:p>
                </w:tc>
                <w:tc>
                  <w:tcPr>
                    <w:tcW w:w="0" w:type="auto"/>
                    <w:hideMark/>
                  </w:tcPr>
                  <w:p w14:paraId="46B74947" w14:textId="77777777" w:rsidR="00E7003D" w:rsidRDefault="00E7003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E7003D" w14:paraId="0C9BA514" w14:textId="77777777">
                <w:trPr>
                  <w:divId w:val="2074691844"/>
                  <w:tblCellSpacing w:w="15" w:type="dxa"/>
                </w:trPr>
                <w:tc>
                  <w:tcPr>
                    <w:tcW w:w="50" w:type="pct"/>
                    <w:hideMark/>
                  </w:tcPr>
                  <w:p w14:paraId="3EDA7D93" w14:textId="77777777" w:rsidR="00E7003D" w:rsidRDefault="00E7003D">
                    <w:pPr>
                      <w:pStyle w:val="Bibliography"/>
                      <w:rPr>
                        <w:noProof/>
                      </w:rPr>
                    </w:pPr>
                    <w:r>
                      <w:rPr>
                        <w:noProof/>
                      </w:rPr>
                      <w:t xml:space="preserve">[32] </w:t>
                    </w:r>
                  </w:p>
                </w:tc>
                <w:tc>
                  <w:tcPr>
                    <w:tcW w:w="0" w:type="auto"/>
                    <w:hideMark/>
                  </w:tcPr>
                  <w:p w14:paraId="5F103A5B" w14:textId="77777777" w:rsidR="00E7003D" w:rsidRDefault="00E7003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E7003D" w14:paraId="7CA9721C" w14:textId="77777777">
                <w:trPr>
                  <w:divId w:val="2074691844"/>
                  <w:tblCellSpacing w:w="15" w:type="dxa"/>
                </w:trPr>
                <w:tc>
                  <w:tcPr>
                    <w:tcW w:w="50" w:type="pct"/>
                    <w:hideMark/>
                  </w:tcPr>
                  <w:p w14:paraId="4A18B8F2" w14:textId="77777777" w:rsidR="00E7003D" w:rsidRDefault="00E7003D">
                    <w:pPr>
                      <w:pStyle w:val="Bibliography"/>
                      <w:rPr>
                        <w:noProof/>
                      </w:rPr>
                    </w:pPr>
                    <w:r>
                      <w:rPr>
                        <w:noProof/>
                      </w:rPr>
                      <w:t xml:space="preserve">[33] </w:t>
                    </w:r>
                  </w:p>
                </w:tc>
                <w:tc>
                  <w:tcPr>
                    <w:tcW w:w="0" w:type="auto"/>
                    <w:hideMark/>
                  </w:tcPr>
                  <w:p w14:paraId="317BFD19" w14:textId="77777777" w:rsidR="00E7003D" w:rsidRDefault="00E7003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E7003D" w14:paraId="209DEA4C" w14:textId="77777777">
                <w:trPr>
                  <w:divId w:val="2074691844"/>
                  <w:tblCellSpacing w:w="15" w:type="dxa"/>
                </w:trPr>
                <w:tc>
                  <w:tcPr>
                    <w:tcW w:w="50" w:type="pct"/>
                    <w:hideMark/>
                  </w:tcPr>
                  <w:p w14:paraId="0B8B87B3" w14:textId="77777777" w:rsidR="00E7003D" w:rsidRDefault="00E7003D">
                    <w:pPr>
                      <w:pStyle w:val="Bibliography"/>
                      <w:rPr>
                        <w:noProof/>
                      </w:rPr>
                    </w:pPr>
                    <w:r>
                      <w:rPr>
                        <w:noProof/>
                      </w:rPr>
                      <w:lastRenderedPageBreak/>
                      <w:t xml:space="preserve">[34] </w:t>
                    </w:r>
                  </w:p>
                </w:tc>
                <w:tc>
                  <w:tcPr>
                    <w:tcW w:w="0" w:type="auto"/>
                    <w:hideMark/>
                  </w:tcPr>
                  <w:p w14:paraId="02E18452" w14:textId="77777777" w:rsidR="00E7003D" w:rsidRDefault="00E7003D">
                    <w:pPr>
                      <w:pStyle w:val="Bibliography"/>
                      <w:rPr>
                        <w:noProof/>
                      </w:rPr>
                    </w:pPr>
                    <w:r>
                      <w:rPr>
                        <w:noProof/>
                      </w:rPr>
                      <w:t>J. Rocca, „Introduction to Markov chains: Towards datascience,” 24 Feb 2019. [Online]. Available: https://towardsdatascience.com/brief-introduction-to-markov-chains-2c8cab9c98ab.</w:t>
                    </w:r>
                  </w:p>
                </w:tc>
              </w:tr>
              <w:tr w:rsidR="00E7003D" w14:paraId="3985675E" w14:textId="77777777">
                <w:trPr>
                  <w:divId w:val="2074691844"/>
                  <w:tblCellSpacing w:w="15" w:type="dxa"/>
                </w:trPr>
                <w:tc>
                  <w:tcPr>
                    <w:tcW w:w="50" w:type="pct"/>
                    <w:hideMark/>
                  </w:tcPr>
                  <w:p w14:paraId="65323B67" w14:textId="77777777" w:rsidR="00E7003D" w:rsidRDefault="00E7003D">
                    <w:pPr>
                      <w:pStyle w:val="Bibliography"/>
                      <w:rPr>
                        <w:noProof/>
                      </w:rPr>
                    </w:pPr>
                    <w:r>
                      <w:rPr>
                        <w:noProof/>
                      </w:rPr>
                      <w:t xml:space="preserve">[35] </w:t>
                    </w:r>
                  </w:p>
                </w:tc>
                <w:tc>
                  <w:tcPr>
                    <w:tcW w:w="0" w:type="auto"/>
                    <w:hideMark/>
                  </w:tcPr>
                  <w:p w14:paraId="531DCE6F" w14:textId="77777777" w:rsidR="00E7003D" w:rsidRDefault="00E7003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E7003D" w14:paraId="73F34FCD" w14:textId="77777777">
                <w:trPr>
                  <w:divId w:val="2074691844"/>
                  <w:tblCellSpacing w:w="15" w:type="dxa"/>
                </w:trPr>
                <w:tc>
                  <w:tcPr>
                    <w:tcW w:w="50" w:type="pct"/>
                    <w:hideMark/>
                  </w:tcPr>
                  <w:p w14:paraId="4DDB6254" w14:textId="77777777" w:rsidR="00E7003D" w:rsidRDefault="00E7003D">
                    <w:pPr>
                      <w:pStyle w:val="Bibliography"/>
                      <w:rPr>
                        <w:noProof/>
                      </w:rPr>
                    </w:pPr>
                    <w:r>
                      <w:rPr>
                        <w:noProof/>
                      </w:rPr>
                      <w:t xml:space="preserve">[36] </w:t>
                    </w:r>
                  </w:p>
                </w:tc>
                <w:tc>
                  <w:tcPr>
                    <w:tcW w:w="0" w:type="auto"/>
                    <w:hideMark/>
                  </w:tcPr>
                  <w:p w14:paraId="745820E8" w14:textId="77777777" w:rsidR="00E7003D" w:rsidRDefault="00E7003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E7003D" w14:paraId="42A5E3D2" w14:textId="77777777">
                <w:trPr>
                  <w:divId w:val="2074691844"/>
                  <w:tblCellSpacing w:w="15" w:type="dxa"/>
                </w:trPr>
                <w:tc>
                  <w:tcPr>
                    <w:tcW w:w="50" w:type="pct"/>
                    <w:hideMark/>
                  </w:tcPr>
                  <w:p w14:paraId="58495E7D" w14:textId="77777777" w:rsidR="00E7003D" w:rsidRDefault="00E7003D">
                    <w:pPr>
                      <w:pStyle w:val="Bibliography"/>
                      <w:rPr>
                        <w:noProof/>
                      </w:rPr>
                    </w:pPr>
                    <w:r>
                      <w:rPr>
                        <w:noProof/>
                      </w:rPr>
                      <w:t xml:space="preserve">[37] </w:t>
                    </w:r>
                  </w:p>
                </w:tc>
                <w:tc>
                  <w:tcPr>
                    <w:tcW w:w="0" w:type="auto"/>
                    <w:hideMark/>
                  </w:tcPr>
                  <w:p w14:paraId="11BAB45C" w14:textId="77777777" w:rsidR="00E7003D" w:rsidRDefault="00E7003D">
                    <w:pPr>
                      <w:pStyle w:val="Bibliography"/>
                      <w:rPr>
                        <w:noProof/>
                      </w:rPr>
                    </w:pPr>
                    <w:r>
                      <w:rPr>
                        <w:noProof/>
                      </w:rPr>
                      <w:t>M. Klear, „Towards Data Science: The Sparse Future of Deep Learning,” 25 November 2018. [Online]. Available: https://towardsdatascience.com/the-sparse-future-of-deep-learning-bce05e8e094a.</w:t>
                    </w:r>
                  </w:p>
                </w:tc>
              </w:tr>
              <w:tr w:rsidR="00E7003D" w14:paraId="61508800" w14:textId="77777777">
                <w:trPr>
                  <w:divId w:val="2074691844"/>
                  <w:tblCellSpacing w:w="15" w:type="dxa"/>
                </w:trPr>
                <w:tc>
                  <w:tcPr>
                    <w:tcW w:w="50" w:type="pct"/>
                    <w:hideMark/>
                  </w:tcPr>
                  <w:p w14:paraId="7121C42E" w14:textId="77777777" w:rsidR="00E7003D" w:rsidRDefault="00E7003D">
                    <w:pPr>
                      <w:pStyle w:val="Bibliography"/>
                      <w:rPr>
                        <w:noProof/>
                      </w:rPr>
                    </w:pPr>
                    <w:r>
                      <w:rPr>
                        <w:noProof/>
                      </w:rPr>
                      <w:t xml:space="preserve">[38] </w:t>
                    </w:r>
                  </w:p>
                </w:tc>
                <w:tc>
                  <w:tcPr>
                    <w:tcW w:w="0" w:type="auto"/>
                    <w:hideMark/>
                  </w:tcPr>
                  <w:p w14:paraId="37701132" w14:textId="77777777" w:rsidR="00E7003D" w:rsidRDefault="00E7003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E7003D" w14:paraId="546824BB" w14:textId="77777777">
                <w:trPr>
                  <w:divId w:val="2074691844"/>
                  <w:tblCellSpacing w:w="15" w:type="dxa"/>
                </w:trPr>
                <w:tc>
                  <w:tcPr>
                    <w:tcW w:w="50" w:type="pct"/>
                    <w:hideMark/>
                  </w:tcPr>
                  <w:p w14:paraId="697E43DC" w14:textId="77777777" w:rsidR="00E7003D" w:rsidRDefault="00E7003D">
                    <w:pPr>
                      <w:pStyle w:val="Bibliography"/>
                      <w:rPr>
                        <w:noProof/>
                      </w:rPr>
                    </w:pPr>
                    <w:r>
                      <w:rPr>
                        <w:noProof/>
                      </w:rPr>
                      <w:t xml:space="preserve">[39] </w:t>
                    </w:r>
                  </w:p>
                </w:tc>
                <w:tc>
                  <w:tcPr>
                    <w:tcW w:w="0" w:type="auto"/>
                    <w:hideMark/>
                  </w:tcPr>
                  <w:p w14:paraId="2BFE4349" w14:textId="77777777" w:rsidR="00E7003D" w:rsidRDefault="00E7003D">
                    <w:pPr>
                      <w:pStyle w:val="Bibliography"/>
                      <w:rPr>
                        <w:noProof/>
                      </w:rPr>
                    </w:pPr>
                    <w:r>
                      <w:rPr>
                        <w:noProof/>
                      </w:rPr>
                      <w:t>P. B. B. L. Alan Chiao, „Model Optimization - Pruning: Tensorflow,” 11 September 2020. [Online]. Available: https://www.tensorflow.org.</w:t>
                    </w:r>
                  </w:p>
                </w:tc>
              </w:tr>
              <w:tr w:rsidR="00E7003D" w14:paraId="3983DB86" w14:textId="77777777">
                <w:trPr>
                  <w:divId w:val="2074691844"/>
                  <w:tblCellSpacing w:w="15" w:type="dxa"/>
                </w:trPr>
                <w:tc>
                  <w:tcPr>
                    <w:tcW w:w="50" w:type="pct"/>
                    <w:hideMark/>
                  </w:tcPr>
                  <w:p w14:paraId="3A55F246" w14:textId="77777777" w:rsidR="00E7003D" w:rsidRDefault="00E7003D">
                    <w:pPr>
                      <w:pStyle w:val="Bibliography"/>
                      <w:rPr>
                        <w:noProof/>
                      </w:rPr>
                    </w:pPr>
                    <w:r>
                      <w:rPr>
                        <w:noProof/>
                      </w:rPr>
                      <w:t xml:space="preserve">[40] </w:t>
                    </w:r>
                  </w:p>
                </w:tc>
                <w:tc>
                  <w:tcPr>
                    <w:tcW w:w="0" w:type="auto"/>
                    <w:hideMark/>
                  </w:tcPr>
                  <w:p w14:paraId="0E3C4731" w14:textId="77777777" w:rsidR="00E7003D" w:rsidRDefault="00E7003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E7003D" w14:paraId="4C8AD12E" w14:textId="77777777">
                <w:trPr>
                  <w:divId w:val="2074691844"/>
                  <w:tblCellSpacing w:w="15" w:type="dxa"/>
                </w:trPr>
                <w:tc>
                  <w:tcPr>
                    <w:tcW w:w="50" w:type="pct"/>
                    <w:hideMark/>
                  </w:tcPr>
                  <w:p w14:paraId="12896A6A" w14:textId="77777777" w:rsidR="00E7003D" w:rsidRDefault="00E7003D">
                    <w:pPr>
                      <w:pStyle w:val="Bibliography"/>
                      <w:rPr>
                        <w:noProof/>
                      </w:rPr>
                    </w:pPr>
                    <w:r>
                      <w:rPr>
                        <w:noProof/>
                      </w:rPr>
                      <w:t xml:space="preserve">[41] </w:t>
                    </w:r>
                  </w:p>
                </w:tc>
                <w:tc>
                  <w:tcPr>
                    <w:tcW w:w="0" w:type="auto"/>
                    <w:hideMark/>
                  </w:tcPr>
                  <w:p w14:paraId="3CC429F8" w14:textId="77777777" w:rsidR="00E7003D" w:rsidRDefault="00E7003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E7003D" w14:paraId="765C2FFD" w14:textId="77777777">
                <w:trPr>
                  <w:divId w:val="2074691844"/>
                  <w:tblCellSpacing w:w="15" w:type="dxa"/>
                </w:trPr>
                <w:tc>
                  <w:tcPr>
                    <w:tcW w:w="50" w:type="pct"/>
                    <w:hideMark/>
                  </w:tcPr>
                  <w:p w14:paraId="0487B37F" w14:textId="77777777" w:rsidR="00E7003D" w:rsidRDefault="00E7003D">
                    <w:pPr>
                      <w:pStyle w:val="Bibliography"/>
                      <w:rPr>
                        <w:noProof/>
                      </w:rPr>
                    </w:pPr>
                    <w:r>
                      <w:rPr>
                        <w:noProof/>
                      </w:rPr>
                      <w:t xml:space="preserve">[42] </w:t>
                    </w:r>
                  </w:p>
                </w:tc>
                <w:tc>
                  <w:tcPr>
                    <w:tcW w:w="0" w:type="auto"/>
                    <w:hideMark/>
                  </w:tcPr>
                  <w:p w14:paraId="64FDC42F" w14:textId="77777777" w:rsidR="00E7003D" w:rsidRDefault="00E7003D">
                    <w:pPr>
                      <w:pStyle w:val="Bibliography"/>
                      <w:rPr>
                        <w:noProof/>
                      </w:rPr>
                    </w:pPr>
                    <w:r>
                      <w:rPr>
                        <w:noProof/>
                      </w:rPr>
                      <w:t>T. Ganegedara, „Intuitive guide to understanding KL divergence: Towards Data Science,” 1 May 2018. [Online]. Available: https://towardsdatascience.com.</w:t>
                    </w:r>
                  </w:p>
                </w:tc>
              </w:tr>
              <w:tr w:rsidR="00E7003D" w14:paraId="1224C65E" w14:textId="77777777">
                <w:trPr>
                  <w:divId w:val="2074691844"/>
                  <w:tblCellSpacing w:w="15" w:type="dxa"/>
                </w:trPr>
                <w:tc>
                  <w:tcPr>
                    <w:tcW w:w="50" w:type="pct"/>
                    <w:hideMark/>
                  </w:tcPr>
                  <w:p w14:paraId="49A9F2D9" w14:textId="77777777" w:rsidR="00E7003D" w:rsidRDefault="00E7003D">
                    <w:pPr>
                      <w:pStyle w:val="Bibliography"/>
                      <w:rPr>
                        <w:noProof/>
                      </w:rPr>
                    </w:pPr>
                    <w:r>
                      <w:rPr>
                        <w:noProof/>
                      </w:rPr>
                      <w:t xml:space="preserve">[43] </w:t>
                    </w:r>
                  </w:p>
                </w:tc>
                <w:tc>
                  <w:tcPr>
                    <w:tcW w:w="0" w:type="auto"/>
                    <w:hideMark/>
                  </w:tcPr>
                  <w:p w14:paraId="17D64514" w14:textId="77777777" w:rsidR="00E7003D" w:rsidRDefault="00E7003D">
                    <w:pPr>
                      <w:pStyle w:val="Bibliography"/>
                      <w:rPr>
                        <w:noProof/>
                      </w:rPr>
                    </w:pPr>
                    <w:r>
                      <w:rPr>
                        <w:noProof/>
                      </w:rPr>
                      <w:t>C. Delangue és J. Chaumond, „Transformers: Hugging Face,” The Hugging Face Team, 2020. [Online]. Available: https://huggingface.co/transformers/index.html.</w:t>
                    </w:r>
                  </w:p>
                </w:tc>
              </w:tr>
              <w:tr w:rsidR="00E7003D" w14:paraId="1ADA7569" w14:textId="77777777">
                <w:trPr>
                  <w:divId w:val="2074691844"/>
                  <w:tblCellSpacing w:w="15" w:type="dxa"/>
                </w:trPr>
                <w:tc>
                  <w:tcPr>
                    <w:tcW w:w="50" w:type="pct"/>
                    <w:hideMark/>
                  </w:tcPr>
                  <w:p w14:paraId="27DABD2C" w14:textId="77777777" w:rsidR="00E7003D" w:rsidRDefault="00E7003D">
                    <w:pPr>
                      <w:pStyle w:val="Bibliography"/>
                      <w:rPr>
                        <w:noProof/>
                      </w:rPr>
                    </w:pPr>
                    <w:r>
                      <w:rPr>
                        <w:noProof/>
                      </w:rPr>
                      <w:t xml:space="preserve">[44] </w:t>
                    </w:r>
                  </w:p>
                </w:tc>
                <w:tc>
                  <w:tcPr>
                    <w:tcW w:w="0" w:type="auto"/>
                    <w:hideMark/>
                  </w:tcPr>
                  <w:p w14:paraId="0D97FD3B" w14:textId="77777777" w:rsidR="00E7003D" w:rsidRDefault="00E7003D">
                    <w:pPr>
                      <w:pStyle w:val="Bibliography"/>
                      <w:rPr>
                        <w:noProof/>
                      </w:rPr>
                    </w:pPr>
                    <w:r>
                      <w:rPr>
                        <w:noProof/>
                      </w:rPr>
                      <w:t>P. v. Platen, „How to generate text: Hugging face,” Hugging face, 18 March 2020. [Online]. Available: https://huggingface.co/blog/how-to-generate.</w:t>
                    </w:r>
                  </w:p>
                </w:tc>
              </w:tr>
              <w:tr w:rsidR="00E7003D" w14:paraId="3E00CB35" w14:textId="77777777">
                <w:trPr>
                  <w:divId w:val="2074691844"/>
                  <w:tblCellSpacing w:w="15" w:type="dxa"/>
                </w:trPr>
                <w:tc>
                  <w:tcPr>
                    <w:tcW w:w="50" w:type="pct"/>
                    <w:hideMark/>
                  </w:tcPr>
                  <w:p w14:paraId="49D700BB" w14:textId="77777777" w:rsidR="00E7003D" w:rsidRDefault="00E7003D">
                    <w:pPr>
                      <w:pStyle w:val="Bibliography"/>
                      <w:rPr>
                        <w:noProof/>
                      </w:rPr>
                    </w:pPr>
                    <w:r>
                      <w:rPr>
                        <w:noProof/>
                      </w:rPr>
                      <w:t xml:space="preserve">[45] </w:t>
                    </w:r>
                  </w:p>
                </w:tc>
                <w:tc>
                  <w:tcPr>
                    <w:tcW w:w="0" w:type="auto"/>
                    <w:hideMark/>
                  </w:tcPr>
                  <w:p w14:paraId="5843D9A1" w14:textId="77777777" w:rsidR="00E7003D" w:rsidRDefault="00E7003D">
                    <w:pPr>
                      <w:pStyle w:val="Bibliography"/>
                      <w:rPr>
                        <w:noProof/>
                      </w:rPr>
                    </w:pPr>
                    <w:r>
                      <w:rPr>
                        <w:noProof/>
                      </w:rPr>
                      <w:t>R. K. Singh, „Generating text summaries GPT2: Paper space,” August 2020. [Online]. Available: https://blog.paperspace.com/generating-text-summaries-gpt-2/.</w:t>
                    </w:r>
                  </w:p>
                </w:tc>
              </w:tr>
              <w:tr w:rsidR="00E7003D" w14:paraId="4B01AD17" w14:textId="77777777">
                <w:trPr>
                  <w:divId w:val="2074691844"/>
                  <w:tblCellSpacing w:w="15" w:type="dxa"/>
                </w:trPr>
                <w:tc>
                  <w:tcPr>
                    <w:tcW w:w="50" w:type="pct"/>
                    <w:hideMark/>
                  </w:tcPr>
                  <w:p w14:paraId="3F80824D" w14:textId="77777777" w:rsidR="00E7003D" w:rsidRDefault="00E7003D">
                    <w:pPr>
                      <w:pStyle w:val="Bibliography"/>
                      <w:rPr>
                        <w:noProof/>
                      </w:rPr>
                    </w:pPr>
                    <w:r>
                      <w:rPr>
                        <w:noProof/>
                      </w:rPr>
                      <w:t xml:space="preserve">[46] </w:t>
                    </w:r>
                  </w:p>
                </w:tc>
                <w:tc>
                  <w:tcPr>
                    <w:tcW w:w="0" w:type="auto"/>
                    <w:hideMark/>
                  </w:tcPr>
                  <w:p w14:paraId="401399D7" w14:textId="77777777" w:rsidR="00E7003D" w:rsidRDefault="00E7003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E7003D" w14:paraId="178A3EF5" w14:textId="77777777">
                <w:trPr>
                  <w:divId w:val="2074691844"/>
                  <w:tblCellSpacing w:w="15" w:type="dxa"/>
                </w:trPr>
                <w:tc>
                  <w:tcPr>
                    <w:tcW w:w="50" w:type="pct"/>
                    <w:hideMark/>
                  </w:tcPr>
                  <w:p w14:paraId="1A5A18FC" w14:textId="77777777" w:rsidR="00E7003D" w:rsidRDefault="00E7003D">
                    <w:pPr>
                      <w:pStyle w:val="Bibliography"/>
                      <w:rPr>
                        <w:noProof/>
                      </w:rPr>
                    </w:pPr>
                    <w:r>
                      <w:rPr>
                        <w:noProof/>
                      </w:rPr>
                      <w:lastRenderedPageBreak/>
                      <w:t xml:space="preserve">[47] </w:t>
                    </w:r>
                  </w:p>
                </w:tc>
                <w:tc>
                  <w:tcPr>
                    <w:tcW w:w="0" w:type="auto"/>
                    <w:hideMark/>
                  </w:tcPr>
                  <w:p w14:paraId="0D7D35EB" w14:textId="77777777" w:rsidR="00E7003D" w:rsidRDefault="00E7003D">
                    <w:pPr>
                      <w:pStyle w:val="Bibliography"/>
                      <w:rPr>
                        <w:noProof/>
                      </w:rPr>
                    </w:pPr>
                    <w:r>
                      <w:rPr>
                        <w:noProof/>
                      </w:rPr>
                      <w:t>T. Mills, „AI.io: Medium web site,” 3 Jul 2019. [Online]. Available: https://medium.com/ai-io/why-big-data-and-machine-learning-are-important-in-our-society-b4e708d2c654.</w:t>
                    </w:r>
                  </w:p>
                </w:tc>
              </w:tr>
            </w:tbl>
            <w:p w14:paraId="2D9DF487" w14:textId="77777777" w:rsidR="00E7003D" w:rsidRDefault="00E7003D">
              <w:pPr>
                <w:divId w:val="2074691844"/>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952A94" w:rsidRDefault="00952A94"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952A94" w:rsidRPr="00D7568A" w:rsidRDefault="00952A94"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952A94" w:rsidRDefault="00952A94"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952A94" w:rsidRDefault="00952A94"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952A94" w:rsidRDefault="00952A94"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952A94" w:rsidRDefault="00952A94">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952A94" w:rsidRDefault="00952A94">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7347F" w14:textId="77777777" w:rsidR="00FF1A80" w:rsidRDefault="00FF1A80" w:rsidP="009B32E7">
      <w:pPr>
        <w:spacing w:after="0" w:line="240" w:lineRule="auto"/>
      </w:pPr>
      <w:r>
        <w:separator/>
      </w:r>
    </w:p>
  </w:endnote>
  <w:endnote w:type="continuationSeparator" w:id="0">
    <w:p w14:paraId="195C35BF" w14:textId="77777777" w:rsidR="00FF1A80" w:rsidRDefault="00FF1A8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3EAFB" w14:textId="77777777" w:rsidR="00FF1A80" w:rsidRDefault="00FF1A80" w:rsidP="009B32E7">
      <w:pPr>
        <w:spacing w:after="0" w:line="240" w:lineRule="auto"/>
      </w:pPr>
      <w:r>
        <w:separator/>
      </w:r>
    </w:p>
  </w:footnote>
  <w:footnote w:type="continuationSeparator" w:id="0">
    <w:p w14:paraId="46FB7B22" w14:textId="77777777" w:rsidR="00FF1A80" w:rsidRDefault="00FF1A80"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5"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8"/>
  </w:num>
  <w:num w:numId="4">
    <w:abstractNumId w:val="13"/>
  </w:num>
  <w:num w:numId="5">
    <w:abstractNumId w:val="26"/>
  </w:num>
  <w:num w:numId="6">
    <w:abstractNumId w:val="25"/>
  </w:num>
  <w:num w:numId="7">
    <w:abstractNumId w:val="12"/>
  </w:num>
  <w:num w:numId="8">
    <w:abstractNumId w:val="18"/>
  </w:num>
  <w:num w:numId="9">
    <w:abstractNumId w:val="33"/>
  </w:num>
  <w:num w:numId="10">
    <w:abstractNumId w:val="14"/>
  </w:num>
  <w:num w:numId="11">
    <w:abstractNumId w:val="11"/>
  </w:num>
  <w:num w:numId="12">
    <w:abstractNumId w:val="3"/>
  </w:num>
  <w:num w:numId="13">
    <w:abstractNumId w:val="22"/>
  </w:num>
  <w:num w:numId="14">
    <w:abstractNumId w:val="38"/>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3"/>
  </w:num>
  <w:num w:numId="22">
    <w:abstractNumId w:val="37"/>
  </w:num>
  <w:num w:numId="23">
    <w:abstractNumId w:val="17"/>
  </w:num>
  <w:num w:numId="24">
    <w:abstractNumId w:val="8"/>
  </w:num>
  <w:num w:numId="25">
    <w:abstractNumId w:val="36"/>
  </w:num>
  <w:num w:numId="26">
    <w:abstractNumId w:val="19"/>
  </w:num>
  <w:num w:numId="27">
    <w:abstractNumId w:val="39"/>
  </w:num>
  <w:num w:numId="28">
    <w:abstractNumId w:val="32"/>
  </w:num>
  <w:num w:numId="29">
    <w:abstractNumId w:val="6"/>
  </w:num>
  <w:num w:numId="30">
    <w:abstractNumId w:val="34"/>
  </w:num>
  <w:num w:numId="31">
    <w:abstractNumId w:val="29"/>
  </w:num>
  <w:num w:numId="32">
    <w:abstractNumId w:val="27"/>
  </w:num>
  <w:num w:numId="33">
    <w:abstractNumId w:val="20"/>
  </w:num>
  <w:num w:numId="34">
    <w:abstractNumId w:val="35"/>
  </w:num>
  <w:num w:numId="35">
    <w:abstractNumId w:val="10"/>
  </w:num>
  <w:num w:numId="36">
    <w:abstractNumId w:val="30"/>
  </w:num>
  <w:num w:numId="37">
    <w:abstractNumId w:val="31"/>
  </w:num>
  <w:num w:numId="38">
    <w:abstractNumId w:val="5"/>
  </w:num>
  <w:num w:numId="39">
    <w:abstractNumId w:val="24"/>
  </w:num>
  <w:num w:numId="40">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F0034"/>
    <w:rsid w:val="004F2AB6"/>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7613"/>
    <w:rsid w:val="00A5195B"/>
    <w:rsid w:val="00A5291D"/>
    <w:rsid w:val="00A52FEF"/>
    <w:rsid w:val="00A547FD"/>
    <w:rsid w:val="00A55CB3"/>
    <w:rsid w:val="00A62F79"/>
    <w:rsid w:val="00A65C4C"/>
    <w:rsid w:val="00A73C01"/>
    <w:rsid w:val="00A7429C"/>
    <w:rsid w:val="00A776E9"/>
    <w:rsid w:val="00A820AC"/>
    <w:rsid w:val="00A84F50"/>
    <w:rsid w:val="00A85012"/>
    <w:rsid w:val="00A943F7"/>
    <w:rsid w:val="00A94A85"/>
    <w:rsid w:val="00AA16A9"/>
    <w:rsid w:val="00AA281C"/>
    <w:rsid w:val="00AA4EC0"/>
    <w:rsid w:val="00AB3B0F"/>
    <w:rsid w:val="00AC17D0"/>
    <w:rsid w:val="00AC1886"/>
    <w:rsid w:val="00AC294E"/>
    <w:rsid w:val="00AC3675"/>
    <w:rsid w:val="00AC38A4"/>
    <w:rsid w:val="00AC5787"/>
    <w:rsid w:val="00AC6EDA"/>
    <w:rsid w:val="00AD7B6A"/>
    <w:rsid w:val="00AE0072"/>
    <w:rsid w:val="00AE370B"/>
    <w:rsid w:val="00AE51F0"/>
    <w:rsid w:val="00AF1E59"/>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C87"/>
    <w:rsid w:val="00F22D65"/>
    <w:rsid w:val="00F31071"/>
    <w:rsid w:val="00F3170D"/>
    <w:rsid w:val="00F33BBB"/>
    <w:rsid w:val="00F36485"/>
    <w:rsid w:val="00F40147"/>
    <w:rsid w:val="00F50D69"/>
    <w:rsid w:val="00F560FC"/>
    <w:rsid w:val="00F61C6A"/>
    <w:rsid w:val="00F61C6E"/>
    <w:rsid w:val="00F639A3"/>
    <w:rsid w:val="00F65FEA"/>
    <w:rsid w:val="00F72E05"/>
    <w:rsid w:val="00F74F9B"/>
    <w:rsid w:val="00F750A7"/>
    <w:rsid w:val="00F76917"/>
    <w:rsid w:val="00F82690"/>
    <w:rsid w:val="00F85C40"/>
    <w:rsid w:val="00F86046"/>
    <w:rsid w:val="00F93029"/>
    <w:rsid w:val="00F9546E"/>
    <w:rsid w:val="00FA2CE3"/>
    <w:rsid w:val="00FA6283"/>
    <w:rsid w:val="00FB2102"/>
    <w:rsid w:val="00FC316D"/>
    <w:rsid w:val="00FC56F9"/>
    <w:rsid w:val="00FC7547"/>
    <w:rsid w:val="00FC7E5A"/>
    <w:rsid w:val="00FD0A5F"/>
    <w:rsid w:val="00FE53FD"/>
    <w:rsid w:val="00FE5BD4"/>
    <w:rsid w:val="00FF0EA0"/>
    <w:rsid w:val="00FF1A8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github.com/Lyken17/SparseNet" TargetMode="External"/><Relationship Id="rId84" Type="http://schemas.openxmlformats.org/officeDocument/2006/relationships/image" Target="media/image60.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numenta.com/blog/2019/08/30/case-for-sparsity-in-neural-networks-part-1-prunin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link.springer.com/article/10.1007/s00521-020-05136-7" TargetMode="External"/><Relationship Id="rId79" Type="http://schemas.openxmlformats.org/officeDocument/2006/relationships/image" Target="media/image55.PNG"/><Relationship Id="rId87" Type="http://schemas.openxmlformats.org/officeDocument/2006/relationships/hyperlink" Target="https://arxiv.org/abs/2009.01325"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medium.com/huggingface/is-the-future-of-neural-networks-sparse-an-introduction-1-n-d03923ecbd70" TargetMode="External"/><Relationship Id="rId77" Type="http://schemas.openxmlformats.org/officeDocument/2006/relationships/hyperlink" Target="https://www.kaggle.com/arpandhatt/dense-sparse-dense-convolutional-neural-network" TargetMode="External"/><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hyperlink" Target="https://numenta.com/blog/2020/10/30/case-for-sparsity-in-neural-networks-part-2-dynamic-sparsity" TargetMode="External"/><Relationship Id="rId80" Type="http://schemas.openxmlformats.org/officeDocument/2006/relationships/image" Target="media/image56.PNG"/><Relationship Id="rId85" Type="http://schemas.openxmlformats.org/officeDocument/2006/relationships/hyperlink" Target="https://transformer.huggingface.co/doc/gpt2-larg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towardsdatascience.com/pre-defined-sparsity-for-reducing-complexity-in-neural-networks-55b0e85a1b54" TargetMode="External"/><Relationship Id="rId75" Type="http://schemas.openxmlformats.org/officeDocument/2006/relationships/hyperlink" Target="https://github.com/dcmocanu/sparse-evolutionary-artificial-neural-networks" TargetMode="External"/><Relationship Id="rId83" Type="http://schemas.openxmlformats.org/officeDocument/2006/relationships/image" Target="media/image5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towardsdatascience.com/the-sparse-future-of-deep-learning-bce05e8e094a"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s://openai.com/blog/learning-to-summarize-with-hum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47</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41</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42</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43</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40</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44</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46</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45</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s>
</file>

<file path=customXml/itemProps1.xml><?xml version="1.0" encoding="utf-8"?>
<ds:datastoreItem xmlns:ds="http://schemas.openxmlformats.org/officeDocument/2006/customXml" ds:itemID="{7F67DEF5-5804-4877-AC70-11517AC5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17501</Words>
  <Characters>120759</Characters>
  <Application>Microsoft Office Word</Application>
  <DocSecurity>0</DocSecurity>
  <Lines>1006</Lines>
  <Paragraphs>275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137985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362</cp:revision>
  <dcterms:created xsi:type="dcterms:W3CDTF">2020-10-07T06:54:00Z</dcterms:created>
  <dcterms:modified xsi:type="dcterms:W3CDTF">2021-04-26T17:00:00Z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2021-04-26T17:00:24Z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