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2BE0" w14:textId="44368A8B" w:rsidR="002C12F1" w:rsidRDefault="002C12F1" w:rsidP="002C12F1">
      <w:pPr>
        <w:pStyle w:val="Heading2"/>
      </w:pPr>
      <w:r w:rsidRPr="002C12F1">
        <w:t>Instructions</w:t>
      </w:r>
    </w:p>
    <w:p w14:paraId="7B6DD5F4" w14:textId="5B3BD6C6" w:rsidR="002C12F1" w:rsidRDefault="002C12F1" w:rsidP="002C12F1">
      <w:r w:rsidRPr="00EC0651">
        <w:rPr>
          <w:u w:val="single"/>
        </w:rPr>
        <w:t>Extract the data</w:t>
      </w:r>
    </w:p>
    <w:p w14:paraId="70BAE6CE" w14:textId="7BDD0F5A" w:rsidR="002C12F1" w:rsidRPr="00832430" w:rsidRDefault="002C12F1" w:rsidP="002C12F1">
      <w:pPr>
        <w:pStyle w:val="ListParagraph"/>
        <w:numPr>
          <w:ilvl w:val="0"/>
          <w:numId w:val="3"/>
        </w:numPr>
      </w:pPr>
      <w:r>
        <w:t xml:space="preserve">Zambia: </w:t>
      </w:r>
      <w:r w:rsidRPr="00832430">
        <w:rPr>
          <w:b/>
          <w:bCs/>
        </w:rPr>
        <w:t>select</w:t>
      </w:r>
      <w:r w:rsidRPr="00832430">
        <w:t xml:space="preserve"> * </w:t>
      </w:r>
      <w:r w:rsidRPr="00832430">
        <w:rPr>
          <w:b/>
          <w:bCs/>
        </w:rPr>
        <w:t>from</w:t>
      </w:r>
      <w:r w:rsidRPr="00832430">
        <w:t xml:space="preserve"> city_data </w:t>
      </w:r>
      <w:r w:rsidRPr="00832430">
        <w:rPr>
          <w:b/>
          <w:bCs/>
        </w:rPr>
        <w:t>where</w:t>
      </w:r>
      <w:r w:rsidRPr="00832430">
        <w:t xml:space="preserve"> country = 'Zambia' </w:t>
      </w:r>
      <w:r w:rsidRPr="00832430">
        <w:rPr>
          <w:b/>
          <w:bCs/>
        </w:rPr>
        <w:t>and</w:t>
      </w:r>
      <w:r w:rsidRPr="00832430">
        <w:t xml:space="preserve"> year &gt;= 1875</w:t>
      </w:r>
    </w:p>
    <w:p w14:paraId="6AA2EE79" w14:textId="655FF77E" w:rsidR="002C12F1" w:rsidRDefault="002C12F1" w:rsidP="002C12F1">
      <w:pPr>
        <w:pStyle w:val="ListParagraph"/>
        <w:numPr>
          <w:ilvl w:val="0"/>
          <w:numId w:val="3"/>
        </w:numPr>
      </w:pPr>
      <w:r>
        <w:t xml:space="preserve">Budapest: </w:t>
      </w:r>
      <w:r w:rsidRPr="00533A1A">
        <w:rPr>
          <w:b/>
          <w:bCs/>
        </w:rPr>
        <w:t>select</w:t>
      </w:r>
      <w:r w:rsidRPr="002C12F1">
        <w:t xml:space="preserve"> * </w:t>
      </w:r>
      <w:r w:rsidRPr="00533A1A">
        <w:rPr>
          <w:b/>
          <w:bCs/>
        </w:rPr>
        <w:t>from</w:t>
      </w:r>
      <w:r w:rsidRPr="002C12F1">
        <w:t xml:space="preserve"> city_data </w:t>
      </w:r>
      <w:r w:rsidRPr="00533A1A">
        <w:rPr>
          <w:b/>
          <w:bCs/>
        </w:rPr>
        <w:t>where</w:t>
      </w:r>
      <w:r w:rsidRPr="002C12F1">
        <w:t xml:space="preserve"> city = 'Budapest' </w:t>
      </w:r>
      <w:r w:rsidRPr="00533A1A">
        <w:rPr>
          <w:b/>
          <w:bCs/>
        </w:rPr>
        <w:t>and</w:t>
      </w:r>
      <w:r w:rsidRPr="002C12F1">
        <w:t xml:space="preserve"> year &gt;= 1750</w:t>
      </w:r>
    </w:p>
    <w:p w14:paraId="1E360AAF" w14:textId="3F73A267" w:rsidR="002C12F1" w:rsidRDefault="002C12F1" w:rsidP="002C12F1">
      <w:pPr>
        <w:pStyle w:val="ListParagraph"/>
        <w:numPr>
          <w:ilvl w:val="0"/>
          <w:numId w:val="3"/>
        </w:numPr>
      </w:pPr>
      <w:r>
        <w:t xml:space="preserve">New York: </w:t>
      </w:r>
      <w:r w:rsidRPr="00533A1A">
        <w:rPr>
          <w:b/>
          <w:bCs/>
        </w:rPr>
        <w:t>select</w:t>
      </w:r>
      <w:r w:rsidRPr="002C12F1">
        <w:t xml:space="preserve"> * </w:t>
      </w:r>
      <w:r w:rsidRPr="00533A1A">
        <w:rPr>
          <w:b/>
          <w:bCs/>
        </w:rPr>
        <w:t>from</w:t>
      </w:r>
      <w:r w:rsidRPr="002C12F1">
        <w:t xml:space="preserve"> city_data </w:t>
      </w:r>
      <w:r w:rsidRPr="002A6256">
        <w:rPr>
          <w:b/>
          <w:bCs/>
        </w:rPr>
        <w:t>where</w:t>
      </w:r>
      <w:r w:rsidRPr="002C12F1">
        <w:t xml:space="preserve"> city = 'New York' </w:t>
      </w:r>
      <w:r w:rsidRPr="00533A1A">
        <w:rPr>
          <w:b/>
          <w:bCs/>
        </w:rPr>
        <w:t>and</w:t>
      </w:r>
      <w:r w:rsidRPr="002C12F1">
        <w:t xml:space="preserve"> year &gt;= 1750</w:t>
      </w:r>
    </w:p>
    <w:p w14:paraId="522A2D85" w14:textId="20946BA2" w:rsidR="002C12F1" w:rsidRDefault="002C12F1" w:rsidP="002C12F1">
      <w:pPr>
        <w:pStyle w:val="ListParagraph"/>
        <w:numPr>
          <w:ilvl w:val="0"/>
          <w:numId w:val="3"/>
        </w:numPr>
      </w:pPr>
      <w:r>
        <w:t xml:space="preserve">Global: </w:t>
      </w:r>
      <w:r w:rsidRPr="00533A1A">
        <w:rPr>
          <w:b/>
          <w:bCs/>
        </w:rPr>
        <w:t>select</w:t>
      </w:r>
      <w:r w:rsidRPr="002C12F1">
        <w:t xml:space="preserve"> * </w:t>
      </w:r>
      <w:r w:rsidRPr="00533A1A">
        <w:rPr>
          <w:b/>
          <w:bCs/>
        </w:rPr>
        <w:t>from</w:t>
      </w:r>
      <w:r w:rsidRPr="002C12F1">
        <w:t xml:space="preserve"> global_data</w:t>
      </w:r>
    </w:p>
    <w:p w14:paraId="78F1DEDE" w14:textId="5E98D5BD" w:rsidR="002C12F1" w:rsidRPr="002C12F1" w:rsidRDefault="00533A1A" w:rsidP="002C12F1">
      <w:r>
        <w:t xml:space="preserve">Zambia temperature data was retrieved from 1875 because before that it contains empty data points. Budapest and New York </w:t>
      </w:r>
      <w:r w:rsidR="00B6078C">
        <w:t xml:space="preserve">temperate data </w:t>
      </w:r>
      <w:r>
        <w:t>do not contain empty data points after 1750. Global</w:t>
      </w:r>
      <w:r w:rsidR="00B6078C">
        <w:t xml:space="preserve"> temperate data</w:t>
      </w:r>
      <w:r>
        <w:t xml:space="preserve"> </w:t>
      </w:r>
      <w:r w:rsidR="00B6078C">
        <w:t>contains no</w:t>
      </w:r>
      <w:r>
        <w:t xml:space="preserve"> empty data points, therefore no filtering is necessary.</w:t>
      </w:r>
    </w:p>
    <w:p w14:paraId="5F821C5B" w14:textId="51381512" w:rsidR="00E01C76" w:rsidRDefault="00DA50EA" w:rsidP="00DA50EA">
      <w:pPr>
        <w:pStyle w:val="Heading2"/>
        <w:rPr>
          <w:lang w:val="hu-HU"/>
        </w:rPr>
      </w:pPr>
      <w:r>
        <w:rPr>
          <w:lang w:val="hu-HU"/>
        </w:rPr>
        <w:t>Outline</w:t>
      </w:r>
    </w:p>
    <w:p w14:paraId="0493E922" w14:textId="343D4599" w:rsidR="003A27D0" w:rsidRPr="00EC0651" w:rsidRDefault="003A27D0" w:rsidP="003A27D0">
      <w:pPr>
        <w:rPr>
          <w:u w:val="single"/>
          <w:lang w:val="hu-HU"/>
        </w:rPr>
      </w:pPr>
      <w:r w:rsidRPr="00EC0651">
        <w:rPr>
          <w:u w:val="single"/>
          <w:lang w:val="hu-HU"/>
        </w:rPr>
        <w:t>What tools did you use for each step?</w:t>
      </w:r>
    </w:p>
    <w:p w14:paraId="47302853" w14:textId="228B4091" w:rsidR="00607CB2" w:rsidRPr="00607CB2" w:rsidRDefault="00607CB2" w:rsidP="00607CB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SQL</w:t>
      </w:r>
      <w:r w:rsidR="00B6078C">
        <w:rPr>
          <w:lang w:val="hu-HU"/>
        </w:rPr>
        <w:t>: Extracting and filtering data</w:t>
      </w:r>
    </w:p>
    <w:p w14:paraId="6D1DA013" w14:textId="50E3F812" w:rsidR="003A27D0" w:rsidRDefault="003A27D0" w:rsidP="003A27D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Excel: </w:t>
      </w:r>
      <w:r w:rsidR="00B6078C">
        <w:rPr>
          <w:lang w:val="hu-HU"/>
        </w:rPr>
        <w:t xml:space="preserve">Calculating moving </w:t>
      </w:r>
      <w:r w:rsidR="00E17DE2">
        <w:rPr>
          <w:lang w:val="hu-HU"/>
        </w:rPr>
        <w:t>averages</w:t>
      </w:r>
      <w:r w:rsidR="00B6078C">
        <w:rPr>
          <w:lang w:val="hu-HU"/>
        </w:rPr>
        <w:t xml:space="preserve"> and visualizing data</w:t>
      </w:r>
    </w:p>
    <w:p w14:paraId="045325D0" w14:textId="55BE2A22" w:rsidR="00607CB2" w:rsidRPr="00EC0651" w:rsidRDefault="00607CB2" w:rsidP="00607CB2">
      <w:pPr>
        <w:rPr>
          <w:u w:val="single"/>
          <w:lang w:val="hu-HU"/>
        </w:rPr>
      </w:pPr>
      <w:r w:rsidRPr="00EC0651">
        <w:rPr>
          <w:u w:val="single"/>
          <w:lang w:val="hu-HU"/>
        </w:rPr>
        <w:t>How did you calculate the moving average?</w:t>
      </w:r>
    </w:p>
    <w:p w14:paraId="67962416" w14:textId="59B76DA3" w:rsidR="00C55EFB" w:rsidRDefault="00521351" w:rsidP="00607CB2">
      <w:pPr>
        <w:rPr>
          <w:lang w:val="hu-HU"/>
        </w:rPr>
      </w:pPr>
      <w:r>
        <w:rPr>
          <w:lang w:val="hu-HU"/>
        </w:rPr>
        <w:t>The simple</w:t>
      </w:r>
      <w:r w:rsidR="00C55EFB">
        <w:rPr>
          <w:lang w:val="hu-HU"/>
        </w:rPr>
        <w:t xml:space="preserve"> moving average was calculated </w:t>
      </w:r>
      <w:r w:rsidR="00B6078C">
        <w:rPr>
          <w:lang w:val="hu-HU"/>
        </w:rPr>
        <w:t xml:space="preserve">using a </w:t>
      </w:r>
      <w:r>
        <w:rPr>
          <w:lang w:val="hu-HU"/>
        </w:rPr>
        <w:t>15-year</w:t>
      </w:r>
      <w:r w:rsidR="00C55EFB">
        <w:rPr>
          <w:lang w:val="hu-HU"/>
        </w:rPr>
        <w:t xml:space="preserve"> rolling window over the data. Excel</w:t>
      </w:r>
      <w:r w:rsidR="00832430">
        <w:rPr>
          <w:lang w:val="hu-HU"/>
        </w:rPr>
        <w:t xml:space="preserve"> function</w:t>
      </w:r>
      <w:r w:rsidR="00C55EFB">
        <w:rPr>
          <w:lang w:val="hu-HU"/>
        </w:rPr>
        <w:t xml:space="preserve"> example: </w:t>
      </w:r>
      <w:r w:rsidR="00C55EFB" w:rsidRPr="00C55EFB">
        <w:rPr>
          <w:lang w:val="hu-HU"/>
        </w:rPr>
        <w:t>=</w:t>
      </w:r>
      <w:r w:rsidR="00C55EFB" w:rsidRPr="00832430">
        <w:rPr>
          <w:b/>
          <w:bCs/>
          <w:lang w:val="hu-HU"/>
        </w:rPr>
        <w:t>AVERAGE</w:t>
      </w:r>
      <w:r w:rsidR="00C55EFB" w:rsidRPr="00C55EFB">
        <w:rPr>
          <w:lang w:val="hu-HU"/>
        </w:rPr>
        <w:t>(B2:B16)</w:t>
      </w:r>
    </w:p>
    <w:p w14:paraId="24E5C2A3" w14:textId="2BEEC2C2" w:rsidR="00EC0651" w:rsidRDefault="00EC0651" w:rsidP="00607CB2">
      <w:pPr>
        <w:rPr>
          <w:u w:val="single"/>
          <w:lang w:val="hu-HU"/>
        </w:rPr>
      </w:pPr>
      <w:r w:rsidRPr="00EC0651">
        <w:rPr>
          <w:u w:val="single"/>
          <w:lang w:val="hu-HU"/>
        </w:rPr>
        <w:t>What were your key considerations when deciding how to visualize the trends?</w:t>
      </w:r>
    </w:p>
    <w:p w14:paraId="01B269B1" w14:textId="792826CC" w:rsidR="00EC0651" w:rsidRPr="00EC0651" w:rsidRDefault="00EC0651" w:rsidP="00607CB2">
      <w:pPr>
        <w:rPr>
          <w:lang w:val="hu-HU"/>
        </w:rPr>
      </w:pPr>
      <w:r>
        <w:rPr>
          <w:lang w:val="hu-HU"/>
        </w:rPr>
        <w:t>I would like to contain developed, developing, and least developed countries</w:t>
      </w:r>
      <w:r w:rsidR="00F23141">
        <w:rPr>
          <w:lang w:val="hu-HU"/>
        </w:rPr>
        <w:t xml:space="preserve"> </w:t>
      </w:r>
      <w:r w:rsidR="008D0716">
        <w:rPr>
          <w:lang w:val="hu-HU"/>
        </w:rPr>
        <w:t>to</w:t>
      </w:r>
      <w:r w:rsidR="00F23141">
        <w:rPr>
          <w:lang w:val="hu-HU"/>
        </w:rPr>
        <w:t xml:space="preserve"> see the difference between them.</w:t>
      </w:r>
    </w:p>
    <w:p w14:paraId="40E42163" w14:textId="0AD7A974" w:rsidR="003A27D0" w:rsidRPr="003A27D0" w:rsidRDefault="00DA50EA" w:rsidP="003A27D0">
      <w:pPr>
        <w:pStyle w:val="Heading2"/>
        <w:rPr>
          <w:lang w:val="hu-HU"/>
        </w:rPr>
      </w:pPr>
      <w:r>
        <w:rPr>
          <w:lang w:val="hu-HU"/>
        </w:rPr>
        <w:lastRenderedPageBreak/>
        <w:t>Line chart</w:t>
      </w:r>
    </w:p>
    <w:p w14:paraId="556B4EB1" w14:textId="687055A7" w:rsidR="00382765" w:rsidRDefault="008D0716" w:rsidP="00382765">
      <w:pPr>
        <w:keepNext/>
      </w:pPr>
      <w:r>
        <w:drawing>
          <wp:inline distT="0" distB="0" distL="0" distR="0" wp14:anchorId="3892D92F" wp14:editId="00D50EF5">
            <wp:extent cx="5274310" cy="3397885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8EDD" w14:textId="52961774" w:rsidR="00C6582E" w:rsidRPr="00382765" w:rsidRDefault="00382765" w:rsidP="00382765">
      <w:pPr>
        <w:pStyle w:val="Caption"/>
        <w:jc w:val="center"/>
        <w:rPr>
          <w:color w:val="auto"/>
          <w:lang w:val="hu-HU"/>
        </w:rPr>
      </w:pPr>
      <w:r w:rsidRPr="00382765">
        <w:rPr>
          <w:color w:val="auto"/>
          <w:lang w:val="hu-HU"/>
        </w:rPr>
        <w:fldChar w:fldCharType="begin"/>
      </w:r>
      <w:r w:rsidRPr="00382765">
        <w:rPr>
          <w:color w:val="auto"/>
          <w:lang w:val="hu-HU"/>
        </w:rPr>
        <w:instrText xml:space="preserve"> SEQ ábra \* ARABIC </w:instrText>
      </w:r>
      <w:r w:rsidRPr="00382765">
        <w:rPr>
          <w:color w:val="auto"/>
          <w:lang w:val="hu-HU"/>
        </w:rPr>
        <w:fldChar w:fldCharType="separate"/>
      </w:r>
      <w:r w:rsidR="002B69D8">
        <w:rPr>
          <w:color w:val="auto"/>
          <w:lang w:val="hu-HU"/>
        </w:rPr>
        <w:t>1</w:t>
      </w:r>
      <w:r w:rsidRPr="00382765">
        <w:rPr>
          <w:color w:val="auto"/>
          <w:lang w:val="hu-HU"/>
        </w:rPr>
        <w:fldChar w:fldCharType="end"/>
      </w:r>
      <w:r w:rsidRPr="00382765">
        <w:rPr>
          <w:color w:val="auto"/>
        </w:rPr>
        <w:t xml:space="preserve">. </w:t>
      </w:r>
      <w:r>
        <w:rPr>
          <w:color w:val="auto"/>
        </w:rPr>
        <w:t>figure</w:t>
      </w:r>
      <w:r w:rsidRPr="00382765">
        <w:rPr>
          <w:color w:val="auto"/>
        </w:rPr>
        <w:t xml:space="preserve"> </w:t>
      </w:r>
      <w:r w:rsidR="00636FDA">
        <w:rPr>
          <w:color w:val="auto"/>
        </w:rPr>
        <w:t xml:space="preserve">- </w:t>
      </w:r>
      <w:r w:rsidRPr="00382765">
        <w:rPr>
          <w:color w:val="auto"/>
        </w:rPr>
        <w:t xml:space="preserve">Weather trends based on the </w:t>
      </w:r>
      <w:r w:rsidR="00B61F23">
        <w:rPr>
          <w:color w:val="auto"/>
        </w:rPr>
        <w:t xml:space="preserve">country’s </w:t>
      </w:r>
      <w:r w:rsidRPr="00382765">
        <w:rPr>
          <w:color w:val="auto"/>
        </w:rPr>
        <w:t>development level</w:t>
      </w:r>
      <w:r w:rsidR="008D0716">
        <w:rPr>
          <w:color w:val="auto"/>
        </w:rPr>
        <w:t>. The red color indicates the least developed. The blue color indicates the most developed country.</w:t>
      </w:r>
    </w:p>
    <w:tbl>
      <w:tblPr>
        <w:tblStyle w:val="TableGrid"/>
        <w:tblW w:w="8672" w:type="dxa"/>
        <w:tblLook w:val="04A0" w:firstRow="1" w:lastRow="0" w:firstColumn="1" w:lastColumn="0" w:noHBand="0" w:noVBand="1"/>
      </w:tblPr>
      <w:tblGrid>
        <w:gridCol w:w="4336"/>
        <w:gridCol w:w="4336"/>
      </w:tblGrid>
      <w:tr w:rsidR="003A27D0" w14:paraId="6D83CC33" w14:textId="77777777" w:rsidTr="003A27D0">
        <w:trPr>
          <w:trHeight w:val="318"/>
        </w:trPr>
        <w:tc>
          <w:tcPr>
            <w:tcW w:w="4336" w:type="dxa"/>
          </w:tcPr>
          <w:p w14:paraId="40A484CA" w14:textId="517AA390" w:rsidR="003A27D0" w:rsidRPr="003A27D0" w:rsidRDefault="003A27D0" w:rsidP="003A27D0">
            <w:pP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lang w:val="hu-HU" w:eastAsia="hu-HU"/>
              </w:rPr>
            </w:pPr>
            <w:r w:rsidRPr="003A27D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lang w:val="hu-HU" w:eastAsia="hu-HU"/>
              </w:rPr>
              <w:t>City</w:t>
            </w:r>
          </w:p>
        </w:tc>
        <w:tc>
          <w:tcPr>
            <w:tcW w:w="4336" w:type="dxa"/>
          </w:tcPr>
          <w:p w14:paraId="028721E9" w14:textId="416BE094" w:rsidR="003A27D0" w:rsidRPr="003A27D0" w:rsidRDefault="003A27D0" w:rsidP="007C14AE">
            <w:pPr>
              <w:spacing w:line="36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lang w:val="hu-HU" w:eastAsia="hu-HU"/>
              </w:rPr>
            </w:pPr>
            <w:r w:rsidRPr="003A27D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lang w:val="hu-HU" w:eastAsia="hu-HU"/>
              </w:rPr>
              <w:t>Temperature difference</w:t>
            </w:r>
            <w:r w:rsidR="007C14AE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2"/>
                <w:lang w:val="hu-HU" w:eastAsia="hu-HU"/>
              </w:rPr>
              <w:t xml:space="preserve"> (°C)</w:t>
            </w:r>
          </w:p>
        </w:tc>
      </w:tr>
      <w:tr w:rsidR="003A27D0" w14:paraId="31EFCF2C" w14:textId="77777777" w:rsidTr="003A27D0">
        <w:trPr>
          <w:trHeight w:val="318"/>
        </w:trPr>
        <w:tc>
          <w:tcPr>
            <w:tcW w:w="4336" w:type="dxa"/>
          </w:tcPr>
          <w:p w14:paraId="743DA275" w14:textId="7BCCA367" w:rsidR="003A27D0" w:rsidRDefault="003A27D0" w:rsidP="003A27D0">
            <w:pP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Global</w:t>
            </w:r>
          </w:p>
        </w:tc>
        <w:tc>
          <w:tcPr>
            <w:tcW w:w="4336" w:type="dxa"/>
          </w:tcPr>
          <w:p w14:paraId="7B8E4BED" w14:textId="1FF2DD98" w:rsidR="003A27D0" w:rsidRDefault="003A27D0" w:rsidP="003A27D0">
            <w:pP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 w:rsidRPr="003A27D0"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1.513</w:t>
            </w:r>
          </w:p>
        </w:tc>
      </w:tr>
      <w:tr w:rsidR="003A27D0" w14:paraId="1759A73F" w14:textId="77777777" w:rsidTr="003A27D0">
        <w:trPr>
          <w:trHeight w:val="306"/>
        </w:trPr>
        <w:tc>
          <w:tcPr>
            <w:tcW w:w="4336" w:type="dxa"/>
          </w:tcPr>
          <w:p w14:paraId="57EB9D41" w14:textId="5CBD6794" w:rsidR="003A27D0" w:rsidRDefault="003A27D0" w:rsidP="003A27D0">
            <w:pP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Budapest</w:t>
            </w:r>
          </w:p>
        </w:tc>
        <w:tc>
          <w:tcPr>
            <w:tcW w:w="4336" w:type="dxa"/>
          </w:tcPr>
          <w:p w14:paraId="04FCB164" w14:textId="61B013CF" w:rsidR="003A27D0" w:rsidRDefault="003A27D0" w:rsidP="003A27D0">
            <w:pP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 w:rsidRPr="003A27D0"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1.585</w:t>
            </w:r>
          </w:p>
        </w:tc>
      </w:tr>
      <w:tr w:rsidR="003A27D0" w14:paraId="62BEE6AF" w14:textId="77777777" w:rsidTr="003A27D0">
        <w:trPr>
          <w:trHeight w:val="318"/>
        </w:trPr>
        <w:tc>
          <w:tcPr>
            <w:tcW w:w="4336" w:type="dxa"/>
          </w:tcPr>
          <w:p w14:paraId="6571CBC4" w14:textId="182BCA8D" w:rsidR="003A27D0" w:rsidRDefault="003A27D0" w:rsidP="003A27D0">
            <w:pP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Zambia</w:t>
            </w:r>
          </w:p>
        </w:tc>
        <w:tc>
          <w:tcPr>
            <w:tcW w:w="4336" w:type="dxa"/>
          </w:tcPr>
          <w:p w14:paraId="59A2FAAA" w14:textId="7DB8CC26" w:rsidR="003A27D0" w:rsidRDefault="003A27D0" w:rsidP="003A27D0">
            <w:pP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 w:rsidRPr="003A27D0"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1.142</w:t>
            </w:r>
          </w:p>
        </w:tc>
      </w:tr>
      <w:tr w:rsidR="003A27D0" w14:paraId="4BD376BA" w14:textId="77777777" w:rsidTr="003A27D0">
        <w:trPr>
          <w:trHeight w:val="318"/>
        </w:trPr>
        <w:tc>
          <w:tcPr>
            <w:tcW w:w="4336" w:type="dxa"/>
          </w:tcPr>
          <w:p w14:paraId="50A4A2E9" w14:textId="08426091" w:rsidR="003A27D0" w:rsidRDefault="003A27D0" w:rsidP="003A27D0">
            <w:pP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New York</w:t>
            </w:r>
          </w:p>
        </w:tc>
        <w:tc>
          <w:tcPr>
            <w:tcW w:w="4336" w:type="dxa"/>
          </w:tcPr>
          <w:p w14:paraId="570AAE98" w14:textId="5F17ADDB" w:rsidR="003A27D0" w:rsidRDefault="003A27D0" w:rsidP="00C6582E">
            <w:pPr>
              <w:keepNext/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</w:pPr>
            <w:r w:rsidRPr="003A27D0">
              <w:rPr>
                <w:rFonts w:ascii="Tahoma" w:eastAsia="Times New Roman" w:hAnsi="Tahoma" w:cs="Tahoma"/>
                <w:color w:val="000000"/>
                <w:kern w:val="0"/>
                <w:sz w:val="22"/>
                <w:lang w:val="hu-HU" w:eastAsia="hu-HU"/>
              </w:rPr>
              <w:t>2.266</w:t>
            </w:r>
          </w:p>
        </w:tc>
      </w:tr>
    </w:tbl>
    <w:p w14:paraId="452AE540" w14:textId="59126E30" w:rsidR="003A27D0" w:rsidRPr="00382765" w:rsidRDefault="00C6582E" w:rsidP="00C6582E">
      <w:pPr>
        <w:jc w:val="center"/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val="hu-HU" w:eastAsia="hu-HU"/>
        </w:rPr>
      </w:pPr>
      <w:r w:rsidRPr="00382765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val="hu-HU" w:eastAsia="hu-HU"/>
        </w:rPr>
        <w:fldChar w:fldCharType="begin"/>
      </w:r>
      <w:r w:rsidRPr="00382765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val="hu-HU" w:eastAsia="hu-HU"/>
        </w:rPr>
        <w:instrText xml:space="preserve"> SEQ táblázat \* ARABIC </w:instrText>
      </w:r>
      <w:r w:rsidRPr="00382765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val="hu-HU" w:eastAsia="hu-HU"/>
        </w:rPr>
        <w:fldChar w:fldCharType="separate"/>
      </w:r>
      <w:r w:rsidR="002B69D8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val="hu-HU" w:eastAsia="hu-HU"/>
        </w:rPr>
        <w:t>1</w:t>
      </w:r>
      <w:r w:rsidRPr="00382765">
        <w:rPr>
          <w:rFonts w:ascii="Tahoma" w:eastAsia="Times New Roman" w:hAnsi="Tahoma" w:cs="Tahoma"/>
          <w:i/>
          <w:iCs/>
          <w:color w:val="000000"/>
          <w:kern w:val="0"/>
          <w:sz w:val="18"/>
          <w:szCs w:val="18"/>
          <w:lang w:val="hu-HU" w:eastAsia="hu-HU"/>
        </w:rPr>
        <w:fldChar w:fldCharType="end"/>
      </w:r>
      <w:r w:rsidRPr="00382765">
        <w:rPr>
          <w:i/>
          <w:iCs/>
          <w:sz w:val="18"/>
          <w:szCs w:val="18"/>
        </w:rPr>
        <w:t xml:space="preserve">. table </w:t>
      </w:r>
      <w:r w:rsidR="00636FDA">
        <w:rPr>
          <w:i/>
          <w:iCs/>
          <w:sz w:val="18"/>
          <w:szCs w:val="18"/>
        </w:rPr>
        <w:t xml:space="preserve">- </w:t>
      </w:r>
      <w:r w:rsidRPr="00382765">
        <w:rPr>
          <w:i/>
          <w:iCs/>
          <w:sz w:val="18"/>
          <w:szCs w:val="18"/>
        </w:rPr>
        <w:t>Difference between the first and the last recorded temperature data</w:t>
      </w:r>
    </w:p>
    <w:p w14:paraId="2EC87DA2" w14:textId="597C3825" w:rsidR="00DA50EA" w:rsidRDefault="00DA50EA" w:rsidP="00DA50EA">
      <w:pPr>
        <w:pStyle w:val="Heading2"/>
        <w:rPr>
          <w:lang w:val="hu-HU"/>
        </w:rPr>
      </w:pPr>
      <w:r>
        <w:rPr>
          <w:lang w:val="hu-HU"/>
        </w:rPr>
        <w:t>Observations</w:t>
      </w:r>
    </w:p>
    <w:p w14:paraId="0D82DBDB" w14:textId="21F9E683" w:rsidR="00DA50EA" w:rsidRDefault="007C14AE" w:rsidP="003A27D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Every </w:t>
      </w:r>
      <w:r w:rsidR="000C22C6">
        <w:rPr>
          <w:lang w:val="hu-HU"/>
        </w:rPr>
        <w:t>city’s</w:t>
      </w:r>
      <w:r>
        <w:rPr>
          <w:lang w:val="hu-HU"/>
        </w:rPr>
        <w:t xml:space="preserve"> average temperature is increased</w:t>
      </w:r>
      <w:r w:rsidR="000C22C6">
        <w:rPr>
          <w:lang w:val="hu-HU"/>
        </w:rPr>
        <w:t xml:space="preserve"> </w:t>
      </w:r>
      <w:r w:rsidR="00E17DE2">
        <w:rPr>
          <w:lang w:val="hu-HU"/>
        </w:rPr>
        <w:t xml:space="preserve">to </w:t>
      </w:r>
      <w:r>
        <w:rPr>
          <w:lang w:val="hu-HU"/>
        </w:rPr>
        <w:t>more than 1 °C.</w:t>
      </w:r>
    </w:p>
    <w:p w14:paraId="216C227F" w14:textId="0333B9B1" w:rsidR="007C14AE" w:rsidRDefault="007C14AE" w:rsidP="003A27D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Our city (Budapest) temperature increased more than the global temperature.</w:t>
      </w:r>
    </w:p>
    <w:p w14:paraId="72676123" w14:textId="74105270" w:rsidR="007C14AE" w:rsidRDefault="007C14AE" w:rsidP="003A27D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New york (developed</w:t>
      </w:r>
      <w:r w:rsidR="0023688B">
        <w:rPr>
          <w:lang w:val="hu-HU"/>
        </w:rPr>
        <w:t xml:space="preserve"> country</w:t>
      </w:r>
      <w:r>
        <w:rPr>
          <w:lang w:val="hu-HU"/>
        </w:rPr>
        <w:t xml:space="preserve">) temperature increased twice as much </w:t>
      </w:r>
      <w:r w:rsidR="0023688B">
        <w:rPr>
          <w:lang w:val="hu-HU"/>
        </w:rPr>
        <w:t xml:space="preserve">as </w:t>
      </w:r>
      <w:r w:rsidR="00E17DE2">
        <w:rPr>
          <w:lang w:val="hu-HU"/>
        </w:rPr>
        <w:t>Zambia’s</w:t>
      </w:r>
      <w:r w:rsidR="0023688B">
        <w:rPr>
          <w:lang w:val="hu-HU"/>
        </w:rPr>
        <w:t xml:space="preserve"> (undeveloped country)</w:t>
      </w:r>
      <w:r w:rsidR="005D708B">
        <w:rPr>
          <w:lang w:val="hu-HU"/>
        </w:rPr>
        <w:t xml:space="preserve"> temperature</w:t>
      </w:r>
      <w:r>
        <w:rPr>
          <w:lang w:val="hu-HU"/>
        </w:rPr>
        <w:t>.</w:t>
      </w:r>
    </w:p>
    <w:p w14:paraId="09F75837" w14:textId="0B0CF5E0" w:rsidR="002B69D8" w:rsidRPr="009A4A33" w:rsidRDefault="007C14AE" w:rsidP="002B69D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Temperature </w:t>
      </w:r>
      <w:r w:rsidRPr="007C14AE">
        <w:rPr>
          <w:lang w:val="hu-HU"/>
        </w:rPr>
        <w:t>oscillates</w:t>
      </w:r>
      <w:r>
        <w:rPr>
          <w:lang w:val="hu-HU"/>
        </w:rPr>
        <w:t xml:space="preserve"> every year</w:t>
      </w:r>
      <w:r w:rsidR="0023688B">
        <w:rPr>
          <w:lang w:val="hu-HU"/>
        </w:rPr>
        <w:t xml:space="preserve">, </w:t>
      </w:r>
      <w:r>
        <w:rPr>
          <w:lang w:val="hu-HU"/>
        </w:rPr>
        <w:t>however</w:t>
      </w:r>
      <w:r w:rsidR="00E17DE2">
        <w:rPr>
          <w:lang w:val="hu-HU"/>
        </w:rPr>
        <w:t>,</w:t>
      </w:r>
      <w:r>
        <w:rPr>
          <w:lang w:val="hu-HU"/>
        </w:rPr>
        <w:t xml:space="preserve"> it is increasing steadily </w:t>
      </w:r>
      <w:r w:rsidR="000C22C6">
        <w:rPr>
          <w:lang w:val="hu-HU"/>
        </w:rPr>
        <w:t>over time</w:t>
      </w:r>
      <w:r>
        <w:rPr>
          <w:lang w:val="hu-HU"/>
        </w:rPr>
        <w:t>.</w:t>
      </w:r>
    </w:p>
    <w:sectPr w:rsidR="002B69D8" w:rsidRPr="009A4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5359" w14:textId="77777777" w:rsidR="001D7B99" w:rsidRDefault="001D7B99" w:rsidP="00DB7D7B">
      <w:r>
        <w:separator/>
      </w:r>
    </w:p>
  </w:endnote>
  <w:endnote w:type="continuationSeparator" w:id="0">
    <w:p w14:paraId="57AB45F3" w14:textId="77777777" w:rsidR="001D7B99" w:rsidRDefault="001D7B99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0C06" w14:textId="77777777" w:rsidR="001D7B99" w:rsidRDefault="001D7B99" w:rsidP="00DB7D7B">
      <w:r>
        <w:separator/>
      </w:r>
    </w:p>
  </w:footnote>
  <w:footnote w:type="continuationSeparator" w:id="0">
    <w:p w14:paraId="3A8E7B29" w14:textId="77777777" w:rsidR="001D7B99" w:rsidRDefault="001D7B99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2C17"/>
    <w:multiLevelType w:val="hybridMultilevel"/>
    <w:tmpl w:val="76B8FC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15F5"/>
    <w:multiLevelType w:val="hybridMultilevel"/>
    <w:tmpl w:val="F3CC74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B5261"/>
    <w:multiLevelType w:val="hybridMultilevel"/>
    <w:tmpl w:val="571A02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EA"/>
    <w:rsid w:val="000C22C6"/>
    <w:rsid w:val="001D7B99"/>
    <w:rsid w:val="0023688B"/>
    <w:rsid w:val="002A6256"/>
    <w:rsid w:val="002B69D8"/>
    <w:rsid w:val="002C12F1"/>
    <w:rsid w:val="002D6A37"/>
    <w:rsid w:val="00382765"/>
    <w:rsid w:val="003A27D0"/>
    <w:rsid w:val="004B3E3F"/>
    <w:rsid w:val="00521351"/>
    <w:rsid w:val="00533A1A"/>
    <w:rsid w:val="005D708B"/>
    <w:rsid w:val="00607CB2"/>
    <w:rsid w:val="00623C7E"/>
    <w:rsid w:val="00636FDA"/>
    <w:rsid w:val="006910DA"/>
    <w:rsid w:val="00700455"/>
    <w:rsid w:val="0074118C"/>
    <w:rsid w:val="00772990"/>
    <w:rsid w:val="007B7B57"/>
    <w:rsid w:val="007C14AE"/>
    <w:rsid w:val="007C1F86"/>
    <w:rsid w:val="00807B7B"/>
    <w:rsid w:val="00832430"/>
    <w:rsid w:val="0087476D"/>
    <w:rsid w:val="008D0716"/>
    <w:rsid w:val="009A4A33"/>
    <w:rsid w:val="00A60DD5"/>
    <w:rsid w:val="00AA473C"/>
    <w:rsid w:val="00AD4DED"/>
    <w:rsid w:val="00B37CB0"/>
    <w:rsid w:val="00B6078C"/>
    <w:rsid w:val="00B61F23"/>
    <w:rsid w:val="00B83616"/>
    <w:rsid w:val="00C55EFB"/>
    <w:rsid w:val="00C6582E"/>
    <w:rsid w:val="00CD057F"/>
    <w:rsid w:val="00CF6259"/>
    <w:rsid w:val="00D16DE0"/>
    <w:rsid w:val="00DA50EA"/>
    <w:rsid w:val="00DB7D7B"/>
    <w:rsid w:val="00DF694C"/>
    <w:rsid w:val="00E01C76"/>
    <w:rsid w:val="00E17DE2"/>
    <w:rsid w:val="00E7295D"/>
    <w:rsid w:val="00EC0651"/>
    <w:rsid w:val="00EC654B"/>
    <w:rsid w:val="00F2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6DBC0"/>
  <w15:chartTrackingRefBased/>
  <w15:docId w15:val="{64A1934A-BD4A-4098-81B9-2369898D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B9E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80A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0EA"/>
    <w:rPr>
      <w:rFonts w:asciiTheme="majorHAnsi" w:eastAsiaTheme="majorEastAsia" w:hAnsiTheme="majorHAnsi" w:cstheme="majorBidi"/>
      <w:color w:val="2AB9E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7D0"/>
    <w:pPr>
      <w:ind w:left="720"/>
      <w:contextualSpacing/>
    </w:pPr>
  </w:style>
  <w:style w:type="table" w:styleId="TableGrid">
    <w:name w:val="Table Grid"/>
    <w:basedOn w:val="TableNormal"/>
    <w:uiPriority w:val="39"/>
    <w:rsid w:val="003A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C12F1"/>
    <w:rPr>
      <w:rFonts w:asciiTheme="majorHAnsi" w:eastAsiaTheme="majorEastAsia" w:hAnsiTheme="majorHAnsi" w:cstheme="majorBidi"/>
      <w:color w:val="0F80A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582E"/>
    <w:pPr>
      <w:spacing w:after="200" w:line="240" w:lineRule="auto"/>
    </w:pPr>
    <w:rPr>
      <w:i/>
      <w:iCs/>
      <w:color w:val="00ABE7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50FD3-03D7-4BD6-8C2A-6348A495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 Peter BDP EZD</dc:creator>
  <cp:keywords/>
  <dc:description/>
  <cp:lastModifiedBy>Szilvasi Peter BDP EZD</cp:lastModifiedBy>
  <cp:revision>23</cp:revision>
  <cp:lastPrinted>2022-09-21T08:28:00Z</cp:lastPrinted>
  <dcterms:created xsi:type="dcterms:W3CDTF">2022-09-20T13:35:00Z</dcterms:created>
  <dcterms:modified xsi:type="dcterms:W3CDTF">2022-12-22T08:40:00Z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046a7b42-ce7a-4b25-a6aa-2ba0ea9d7e17</vt:lpwstr>
  </property>
  <property fmtid="{D5CDD505-2E9C-101B-9397-08002B2CF9AE}" pid="3" name="MSIP_Label_3efc79ad-a74a-4063-a52c-0a72163f570d_Enabled">
    <vt:lpwstr>true</vt:lpwstr>
  </property>
  <property fmtid="{D5CDD505-2E9C-101B-9397-08002B2CF9AE}" pid="4" name="MSIP_Label_3efc79ad-a74a-4063-a52c-0a72163f570d_SetDate">
    <vt:lpwstr>2022-09-20T14:45:23Z</vt:lpwstr>
  </property>
  <property fmtid="{D5CDD505-2E9C-101B-9397-08002B2CF9AE}" pid="5" name="MSIP_Label_3efc79ad-a74a-4063-a52c-0a72163f570d_Method">
    <vt:lpwstr>Privileged</vt:lpwstr>
  </property>
  <property fmtid="{D5CDD505-2E9C-101B-9397-08002B2CF9AE}" pid="6" name="MSIP_Label_3efc79ad-a74a-4063-a52c-0a72163f570d_Name">
    <vt:lpwstr>ZF confidential sub4</vt:lpwstr>
  </property>
  <property fmtid="{D5CDD505-2E9C-101B-9397-08002B2CF9AE}" pid="7" name="MSIP_Label_3efc79ad-a74a-4063-a52c-0a72163f570d_SiteId">
    <vt:lpwstr>eb70b763-b6d7-4486-8555-8831709a784e</vt:lpwstr>
  </property>
  <property fmtid="{D5CDD505-2E9C-101B-9397-08002B2CF9AE}" pid="8" name="MSIP_Label_3efc79ad-a74a-4063-a52c-0a72163f570d_ActionId">
    <vt:lpwstr>2c5025d3-0345-470f-ab72-e8d0d6279d07</vt:lpwstr>
  </property>
  <property fmtid="{D5CDD505-2E9C-101B-9397-08002B2CF9AE}" pid="9" name="MSIP_Label_3efc79ad-a74a-4063-a52c-0a72163f570d_ContentBits">
    <vt:lpwstr>0</vt:lpwstr>
  </property>
</Properties>
</file>