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480" w:before="2880"/>
        <w:ind/>
        <w:jc w:val="center"/>
        <w:rPr>
          <w:sz w:val="72"/>
          <w:lang w:val="hu-HU"/>
        </w:rPr>
      </w:pPr>
      <w:r>
        <w:rPr>
          <w:sz w:val="72"/>
          <w:lang w:val="hu-HU"/>
        </w:rPr>
        <w:t xml:space="preserve">Adatbázis alapú rendszerek</w:t>
      </w:r>
      <w:r>
        <w:rPr>
          <w:sz w:val="72"/>
          <w:lang w:val="hu-HU"/>
        </w:rPr>
      </w:r>
      <w:r>
        <w:rPr>
          <w:sz w:val="72"/>
          <w:lang w:val="hu-HU"/>
        </w:rPr>
      </w:r>
    </w:p>
    <w:p>
      <w:pPr>
        <w:pBdr/>
        <w:spacing/>
        <w:ind/>
        <w:jc w:val="center"/>
        <w:rPr>
          <w:sz w:val="32"/>
          <w:lang w:val="hu-HU"/>
        </w:rPr>
      </w:pPr>
      <w:r>
        <w:rPr>
          <w:sz w:val="32"/>
          <w:lang w:val="hu-HU"/>
        </w:rPr>
        <w:t xml:space="preserve">20</w:t>
      </w:r>
      <w:r>
        <w:rPr>
          <w:sz w:val="32"/>
          <w:lang w:val="hu-HU"/>
        </w:rPr>
        <w:t xml:space="preserve">2</w:t>
      </w:r>
      <w:r>
        <w:rPr>
          <w:sz w:val="32"/>
          <w:lang w:val="hu-HU"/>
        </w:rPr>
        <w:t xml:space="preserve">3</w:t>
      </w:r>
      <w:r>
        <w:rPr>
          <w:sz w:val="32"/>
          <w:lang w:val="hu-HU"/>
        </w:rPr>
        <w:t xml:space="preserve">-202</w:t>
      </w:r>
      <w:r>
        <w:rPr>
          <w:sz w:val="32"/>
          <w:lang w:val="hu-HU"/>
        </w:rPr>
        <w:t xml:space="preserve">4</w:t>
      </w:r>
      <w:r>
        <w:rPr>
          <w:sz w:val="32"/>
          <w:lang w:val="hu-HU"/>
        </w:rPr>
        <w:t xml:space="preserve">/2</w:t>
      </w:r>
      <w:r>
        <w:rPr>
          <w:sz w:val="32"/>
          <w:lang w:val="hu-HU"/>
        </w:rPr>
      </w:r>
      <w:r>
        <w:rPr>
          <w:sz w:val="32"/>
          <w:lang w:val="hu-HU"/>
        </w:rPr>
      </w:r>
    </w:p>
    <w:p>
      <w:pPr>
        <w:pBdr/>
        <w:spacing w:after="0" w:afterAutospacing="0"/>
        <w:ind/>
        <w:jc w:val="center"/>
        <w:rPr>
          <w:color w:val="auto"/>
          <w:sz w:val="32"/>
          <w:szCs w:val="32"/>
          <w:lang w:val="hu-HU"/>
        </w:rPr>
      </w:pPr>
      <w:r>
        <w:rPr>
          <w:color w:val="ff0000"/>
          <w:sz w:val="32"/>
          <w:lang w:val="hu-HU"/>
        </w:rPr>
      </w:r>
      <w:r>
        <w:rPr>
          <w:color w:val="auto"/>
          <w:sz w:val="32"/>
          <w:lang w:val="hu-HU"/>
        </w:rPr>
        <w:t xml:space="preserve">IB152L-6 </w:t>
      </w:r>
      <w:r>
        <w:rPr>
          <w:b/>
          <w:color w:val="auto"/>
          <w:sz w:val="40"/>
        </w:rPr>
      </w:r>
      <w:r>
        <w:rPr>
          <w:color w:val="auto"/>
          <w:sz w:val="32"/>
          <w:szCs w:val="32"/>
          <w:lang w:val="hu-HU"/>
        </w:rPr>
      </w:r>
    </w:p>
    <w:p>
      <w:pPr>
        <w:pBdr/>
        <w:spacing w:after="2160"/>
        <w:ind/>
        <w:jc w:val="center"/>
        <w:rPr>
          <w:b/>
          <w:bCs/>
          <w:color w:val="auto"/>
          <w:sz w:val="40"/>
          <w:szCs w:val="40"/>
        </w:rPr>
      </w:pPr>
      <w:r>
        <w:rPr>
          <w:color w:val="auto"/>
          <w:sz w:val="32"/>
          <w:lang w:val="hu-HU"/>
        </w:rPr>
        <w:t xml:space="preserve">csütörtök 16:00-18:00</w:t>
      </w:r>
      <w:r>
        <w:rPr>
          <w:b/>
          <w:color w:val="auto"/>
          <w:sz w:val="40"/>
        </w:rPr>
      </w:r>
      <w:r>
        <w:rPr>
          <w:b/>
          <w:bCs/>
          <w:color w:val="auto"/>
          <w:sz w:val="40"/>
          <w:szCs w:val="40"/>
        </w:rPr>
      </w:r>
    </w:p>
    <w:p>
      <w:pPr>
        <w:pBdr/>
        <w:spacing w:after="0" w:afterAutospacing="0"/>
        <w:ind/>
        <w:jc w:val="center"/>
        <w:rPr>
          <w:b/>
          <w:bCs/>
          <w:color w:val="auto"/>
          <w:sz w:val="40"/>
          <w:szCs w:val="40"/>
          <w:lang w:val="hu-HU"/>
        </w:rPr>
      </w:pPr>
      <w:r>
        <w:rPr>
          <w:b/>
          <w:color w:val="auto"/>
          <w:sz w:val="40"/>
          <w:u w:val="none"/>
          <w:lang w:val="hu-HU"/>
        </w:rPr>
        <w:t xml:space="preserve">Murica</w:t>
      </w:r>
      <w:r>
        <w:rPr>
          <w:b/>
          <w:color w:val="auto"/>
          <w:sz w:val="40"/>
          <w:lang w:val="hu-HU"/>
        </w:rPr>
        <w:t xml:space="preserve"> </w:t>
      </w:r>
      <w:r>
        <w:rPr>
          <w:b/>
          <w:bCs/>
          <w:color w:val="auto"/>
          <w:sz w:val="40"/>
          <w:szCs w:val="40"/>
          <w:lang w:val="hu-HU"/>
        </w:rPr>
      </w:r>
      <w:r>
        <w:rPr>
          <w:b/>
          <w:bCs/>
          <w:color w:val="auto"/>
          <w:sz w:val="40"/>
          <w:szCs w:val="40"/>
          <w:lang w:val="hu-HU"/>
        </w:rPr>
      </w:r>
    </w:p>
    <w:p>
      <w:pPr>
        <w:pBdr/>
        <w:spacing w:after="4560"/>
        <w:ind/>
        <w:jc w:val="center"/>
        <w:rPr>
          <w:b w:val="0"/>
          <w:bCs w:val="0"/>
          <w:color w:val="auto"/>
          <w:sz w:val="40"/>
          <w:szCs w:val="40"/>
          <w:highlight w:val="none"/>
        </w:rPr>
      </w:pPr>
      <w:r>
        <w:rPr>
          <w:b w:val="0"/>
          <w:bCs w:val="0"/>
          <w:color w:val="auto"/>
          <w:sz w:val="40"/>
          <w:lang w:val="hu-HU"/>
        </w:rPr>
        <w:t xml:space="preserve">Elektronikus tanulmányi rendszer</w:t>
      </w:r>
      <w:r>
        <w:rPr>
          <w:b w:val="0"/>
          <w:bCs w:val="0"/>
          <w:color w:val="auto"/>
          <w:sz w:val="40"/>
          <w:szCs w:val="40"/>
          <w:highlight w:val="none"/>
        </w:rPr>
      </w:r>
      <w:r>
        <w:rPr>
          <w:b w:val="0"/>
          <w:bCs w:val="0"/>
          <w:color w:val="auto"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 xml:space="preserve">Készítette:</w:t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Szobonya Dávid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Cakó Péter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jc w:val="center"/>
        <w:rPr>
          <w:lang w:val="hu-HU"/>
        </w:rPr>
      </w:pPr>
      <w:r>
        <w:rPr>
          <w:color w:val="auto"/>
          <w:lang w:val="hu-HU"/>
        </w:rPr>
        <w:t xml:space="preserve">Tandi Áron</w:t>
      </w:r>
      <w:r>
        <w:rPr>
          <w:lang w:val="hu-HU"/>
        </w:rPr>
        <w:br w:type="page" w:clear="all"/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Munka </w:t>
      </w:r>
      <w:r>
        <w:t xml:space="preserve">felosztása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auto"/>
          <w:highlight w:val="none"/>
          <w:lang w:val="hu-HU"/>
        </w:rPr>
      </w:pPr>
      <w:r>
        <w:rPr>
          <w:color w:val="auto"/>
          <w:lang w:val="hu-HU"/>
        </w:rPr>
        <w:t xml:space="preserve">Szobonya Dávid:</w:t>
      </w:r>
      <w:r>
        <w:rPr>
          <w:color w:val="auto"/>
        </w:rPr>
      </w:r>
    </w:p>
    <w:p>
      <w:pPr>
        <w:pStyle w:val="837"/>
        <w:numPr>
          <w:ilvl w:val="0"/>
          <w:numId w:val="15"/>
        </w:numPr>
        <w:pBdr/>
        <w:spacing/>
        <w:ind/>
        <w:rPr>
          <w:color w:val="auto"/>
          <w:highlight w:val="none"/>
          <w:lang w:val="hu-HU"/>
        </w:rPr>
      </w:pPr>
      <w:r>
        <w:rPr>
          <w:color w:val="auto"/>
          <w:highlight w:val="none"/>
          <w:lang w:val="hu-HU"/>
        </w:rPr>
        <w:t xml:space="preserve">Adminisztrációs teendők</w:t>
      </w:r>
      <w:r>
        <w:rPr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4"/>
        </w:numPr>
        <w:pBdr/>
        <w:spacing/>
        <w:ind/>
        <w:rPr>
          <w:color w:val="auto"/>
        </w:rPr>
      </w:pPr>
      <w:r>
        <w:rPr>
          <w:color w:val="auto"/>
          <w:highlight w:val="none"/>
          <w:lang w:val="hu-HU"/>
        </w:rPr>
        <w:t xml:space="preserve">Követelménykatalógus</w:t>
      </w:r>
      <w:r>
        <w:rPr>
          <w:color w:val="auto"/>
          <w:highlight w:val="none"/>
          <w:lang w:val="hu-HU"/>
        </w:rPr>
      </w:r>
      <w:r>
        <w:rPr>
          <w:sz w:val="28"/>
          <w:lang w:val="hu-HU"/>
        </w:rPr>
      </w:r>
      <w:r>
        <w:rPr>
          <w:sz w:val="28"/>
          <w:lang w:val="hu-HU"/>
        </w:rPr>
      </w:r>
      <w:r>
        <w:rPr>
          <w:sz w:val="28"/>
          <w:lang w:val="hu-HU"/>
        </w:rPr>
      </w:r>
      <w:r>
        <w:rPr>
          <w:color w:val="auto"/>
        </w:rPr>
      </w:r>
    </w:p>
    <w:p>
      <w:pPr>
        <w:pStyle w:val="818"/>
        <w:pBdr/>
        <w:spacing/>
        <w:ind/>
        <w:rPr/>
      </w:pPr>
      <w:r>
        <w:t xml:space="preserve">Értékelési</w:t>
      </w:r>
      <w:r>
        <w:t xml:space="preserve"> </w:t>
      </w:r>
      <w:r>
        <w:t xml:space="preserve">mód</w:t>
      </w:r>
      <w:r>
        <w:t xml:space="preserve">:</w:t>
      </w:r>
      <w:r/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  <w:lang w:val="hu-HU"/>
        </w:rPr>
        <w:t xml:space="preserve">Csapat</w:t>
      </w:r>
      <w:r>
        <w:rPr>
          <w:b w:val="0"/>
          <w:bCs w:val="0"/>
          <w:color w:val="auto"/>
          <w:u w:val="none"/>
          <w:lang w:val="hu-HU"/>
        </w:rPr>
      </w:r>
      <w:r>
        <w:rPr>
          <w:b w:val="0"/>
          <w:bCs w:val="0"/>
          <w:color w:val="auto"/>
          <w:u w:val="none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csoportok az alábbi két értékelési módból választhatnak: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37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Csapat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37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Egyéni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18"/>
        <w:pBdr/>
        <w:spacing/>
        <w:ind/>
        <w:rPr/>
      </w:pPr>
      <w:r>
        <w:t xml:space="preserve">Feladat</w:t>
      </w:r>
      <w:r>
        <w:t xml:space="preserve"> </w:t>
      </w:r>
      <w:r>
        <w:t xml:space="preserve">szöveges</w:t>
      </w:r>
      <w:r>
        <w:t xml:space="preserve"> </w:t>
      </w:r>
      <w:r>
        <w:t xml:space="preserve">leírása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Részletes leírás az elkészítendő projektről.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Követelménykatalógus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b/>
          <w:bCs/>
          <w:color w:val="auto"/>
          <w:highlight w:val="none"/>
          <w:lang w:val="hu-HU"/>
        </w:rPr>
      </w:pPr>
      <w:r>
        <w:rPr>
          <w:b/>
          <w:bCs/>
          <w:color w:val="auto"/>
          <w:lang w:val="hu-HU"/>
        </w:rPr>
        <w:t xml:space="preserve">Funkcionális követelmények</w:t>
      </w:r>
      <w:r>
        <w:rPr>
          <w:b/>
          <w:bCs/>
          <w:color w:val="auto"/>
          <w:highlight w:val="none"/>
          <w:lang w:val="hu-HU"/>
        </w:rPr>
      </w:r>
    </w:p>
    <w:p>
      <w:pPr>
        <w:pBdr/>
        <w:spacing/>
        <w:ind/>
        <w:rPr>
          <w:b w:val="0"/>
          <w:bCs/>
          <w:i/>
          <w:color w:val="auto"/>
          <w:highlight w:val="none"/>
        </w:rPr>
      </w:pPr>
      <w:r>
        <w:rPr>
          <w:b w:val="0"/>
          <w:bCs w:val="0"/>
          <w:i/>
          <w:color w:val="auto"/>
          <w:highlight w:val="none"/>
        </w:rPr>
      </w:r>
      <w:r>
        <w:rPr>
          <w:b w:val="0"/>
          <w:bCs w:val="0"/>
          <w:i/>
          <w:color w:val="auto"/>
          <w:highlight w:val="none"/>
        </w:rPr>
      </w:r>
    </w:p>
    <w:p>
      <w:pPr>
        <w:pBdr/>
        <w:spacing w:after="283" w:afterAutospacing="0"/>
        <w:ind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Tárolandó adatok:</w:t>
      </w:r>
      <w:r>
        <w:rPr>
          <w:b w:val="0"/>
          <w:bCs w:val="0"/>
          <w:i w:val="0"/>
          <w:color w:val="auto"/>
          <w:highlight w:val="none"/>
        </w:rPr>
      </w:r>
      <w:r>
        <w:rPr>
          <w:b w:val="0"/>
          <w:bCs w:val="0"/>
          <w:i w:val="0"/>
          <w:color w:val="auto"/>
          <w:highlight w:val="none"/>
        </w:rPr>
      </w:r>
      <w:r>
        <w:rPr>
          <w:b w:val="0"/>
          <w:bCs w:val="0"/>
          <w:i w:val="0"/>
          <w:color w:val="auto"/>
          <w:highlight w:val="none"/>
        </w:rPr>
      </w:r>
      <w:r>
        <w:rPr>
          <w:b w:val="0"/>
          <w:bCs w:val="0"/>
          <w:i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5"/>
        </w:numPr>
        <w:pBdr/>
        <w:spacing/>
        <w:ind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Szak</w:t>
      </w:r>
      <w:r>
        <w:rPr>
          <w:b w:val="0"/>
          <w:bCs w:val="0"/>
          <w:i w:val="0"/>
          <w:color w:val="auto"/>
          <w:highlight w:val="none"/>
        </w:rPr>
      </w:r>
    </w:p>
    <w:p>
      <w:pPr>
        <w:pStyle w:val="837"/>
        <w:numPr>
          <w:ilvl w:val="1"/>
          <w:numId w:val="5"/>
        </w:numPr>
        <w:pBdr/>
        <w:tabs>
          <w:tab w:val="left" w:leader="none" w:pos="4502"/>
        </w:tabs>
        <w:spacing/>
        <w:ind/>
        <w:rPr>
          <w:b w:val="0"/>
          <w:bCs w:val="0"/>
          <w:i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Megnevezés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: rövid szöveg</w:t>
      </w:r>
      <w:r>
        <w:rPr>
          <w:i w:val="0"/>
          <w:iCs w:val="0"/>
        </w:rPr>
      </w:r>
      <w:r>
        <w:rPr>
          <w:i w:val="0"/>
          <w:iCs w:val="0"/>
        </w:rPr>
      </w:r>
    </w:p>
    <w:p>
      <w:pPr>
        <w:pStyle w:val="837"/>
        <w:numPr>
          <w:ilvl w:val="1"/>
          <w:numId w:val="5"/>
        </w:numPr>
        <w:pBdr/>
        <w:tabs>
          <w:tab w:val="left" w:leader="none" w:pos="4502"/>
        </w:tabs>
        <w:spacing/>
        <w:ind/>
        <w:rPr>
          <w:b w:val="0"/>
          <w:bCs w:val="0"/>
          <w:i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Típus: bsc/msc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5"/>
        </w:numPr>
        <w:pBdr/>
        <w:tabs>
          <w:tab w:val="left" w:leader="none" w:pos="4502"/>
        </w:tabs>
        <w:spacing/>
        <w:ind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Előrelátott tartam: hány félév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5"/>
        </w:numPr>
        <w:pBdr/>
        <w:tabs>
          <w:tab w:val="left" w:leader="none" w:pos="4502"/>
        </w:tabs>
        <w:spacing w:after="283" w:afterAutospacing="0"/>
        <w:ind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Tanterv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 w:after="283" w:afterAutospacing="0"/>
        <w:ind w:firstLine="0" w:left="709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A tanterv meghatározza, hogy egy adott szakon mely kurzusok kötelezőek, kötválok vagy szabválok, illetve, hogy melyik félévben ajánlott.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7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Felhasználó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Kód: 6 karakteres kód, betűket vagy számokat tartalmaz, kis-/nagybetű nem számít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Név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Jelszó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E-mail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6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Születési idő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/>
        <w:ind w:firstLine="0" w:left="709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Egy felhasználó lehet hallgató is. Ebben a szerepben a következő plusz adatokat kapja meg: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8"/>
        </w:numPr>
        <w:pBdr/>
        <w:tabs>
          <w:tab w:val="left" w:leader="none" w:pos="4502"/>
        </w:tabs>
        <w:spacing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Szak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8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Kezdés éve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/>
        <w:ind w:firstLine="0" w:left="709"/>
        <w:jc w:val="both"/>
        <w:rPr/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Hallgatóként felvehet kurzusokat és amennyiben az előadás, az azokhoz tartozó vizsgákat. A felvett kurzusoknak eltároljuk az érdemjegyét is.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/>
        <w:ind w:firstLine="0" w:left="709"/>
        <w:jc w:val="both"/>
        <w:rPr/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Egy felhasználó lehet oktató is, ha van olyan kurzus ahol oktatóként van megjelölve. Ilyenkor létrehozhat vizsgákat, jegyeket írhat be az adott kurzust felvett hallgatóknak.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/>
        <w:ind w:firstLine="0" w:left="709"/>
        <w:jc w:val="both"/>
        <w:rPr/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Egy felhasználó lehet admin is, ekkor hozhat létre tárgyakat, kurzusokat és rendelhet hozzájuk oktatókat, szakokat, tantervet és szerkesztheti azokat. Ő vehet fel további felhasználókat is, valamint módosíthatja az adataikat.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 w:after="283" w:afterAutospacing="0"/>
        <w:ind w:firstLine="0" w:left="709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Adminok és oktatók küldhetnek üzeneteket, adminok mindenkinek, oktatók pedig csak az általuk oktatott hallgatóknak.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Tárgy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Kód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Név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Jóváhagyásos-e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Mennyi kreditet ér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Gyakorlat vagy előadás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Előfeltétel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2"/>
          <w:numId w:val="9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Milyen tárgy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 w:after="283" w:afterAutospacing="0"/>
        <w:ind w:firstLine="0" w:left="709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Egy tárgy több kurzust foglal össze. Egy tárgyhoz tartozó kurzust csak akkor lehet felvenni, ha az előfeltételként megadott tárgy már teljesítve van.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Kurzus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Sorszám </w:t>
      </w:r>
      <w:r>
        <w:rPr>
          <w:rFonts w:hint="default" w:ascii="Asana" w:hAnsi="Asana" w:eastAsia="Asana" w:cs="Asana"/>
          <w:b w:val="0"/>
          <w:bCs w:val="0"/>
          <w:i w:val="0"/>
          <w:iCs w:val="0"/>
          <w:color w:val="auto"/>
          <w:highlight w:val="none"/>
          <w:lang w:val="hu-HU"/>
        </w:rPr>
        <w:t xml:space="preserve">→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 Ebből jön ki a kódja: </w:t>
      </w:r>
      <w:r>
        <w:rPr>
          <w:rFonts w:ascii="Bitstream Vera Sans Mono" w:hAnsi="Bitstream Vera Sans Mono" w:eastAsia="Bitstream Vera Sans Mono" w:cs="Bitstream Vera Sans Mono"/>
          <w:b w:val="0"/>
          <w:bCs w:val="0"/>
          <w:i w:val="0"/>
          <w:iCs w:val="0"/>
          <w:color w:val="7f7f7f" w:themeColor="text1" w:themeTint="80"/>
          <w:sz w:val="22"/>
          <w:szCs w:val="22"/>
          <w:highlight w:val="none"/>
          <w:lang w:val="hu-HU"/>
        </w:rPr>
        <w:t xml:space="preserve">[Tárgy kód]-[Kurzus sorszám]</w:t>
      </w:r>
      <w:r>
        <w:rPr>
          <w:b w:val="0"/>
          <w:bCs w:val="0"/>
          <w:i w:val="0"/>
          <w:iCs w:val="0"/>
          <w:color w:val="7f7f7f" w:themeColor="text1" w:themeTint="80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Melyik tárgyhoz tartozik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rFonts w:ascii="Bitstream Vera Sans Mono" w:hAnsi="Bitstream Vera Sans Mono" w:eastAsia="Bitstream Vera Sans Mono" w:cs="Bitstream Vera Sans Mono"/>
          <w:b w:val="0"/>
          <w:bCs w:val="0"/>
          <w:i w:val="0"/>
          <w:iCs w:val="0"/>
          <w:color w:val="7f7f7f" w:themeColor="text1" w:themeTint="80"/>
          <w:sz w:val="22"/>
          <w:szCs w:val="22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Terem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Időpont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Férőhely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contextualSpacing w:val="false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Melyik félévhez tartozik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Terem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Kód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contextualSpacing w:val="false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Férőhely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Vizsga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Melyik tárgyhoz tartozik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Melyik teremben lesz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Időpont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Vizsgáztató(k)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1"/>
          <w:numId w:val="10"/>
        </w:numPr>
        <w:pBdr/>
        <w:tabs>
          <w:tab w:val="left" w:leader="none" w:pos="4502"/>
        </w:tabs>
        <w:spacing w:after="283" w:afterAutospacing="0"/>
        <w:ind/>
        <w:contextualSpacing w:val="false"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Férőhely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0"/>
        </w:numPr>
        <w:pBdr/>
        <w:tabs>
          <w:tab w:val="left" w:leader="none" w:pos="4502"/>
        </w:tabs>
        <w:spacing w:after="283" w:afterAutospacing="0"/>
        <w:ind/>
        <w:jc w:val="both"/>
        <w:rPr>
          <w:b w:val="0"/>
          <w:bCs w:val="0"/>
          <w:i w:val="0"/>
          <w:color w:val="auto"/>
          <w:highlight w:val="none"/>
          <w:lang w:val="hu-HU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  <w:t xml:space="preserve">Időszak</w:t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/>
          <w:bCs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color w:val="auto"/>
          <w:highlight w:val="none"/>
          <w:lang w:val="hu-HU"/>
        </w:rPr>
      </w:r>
    </w:p>
    <w:p>
      <w:pPr>
        <w:pBdr/>
        <w:tabs>
          <w:tab w:val="left" w:leader="none" w:pos="4502"/>
        </w:tabs>
        <w:spacing w:after="283" w:afterAutospacing="0"/>
        <w:ind w:firstLine="0" w:left="710"/>
        <w:jc w:val="both"/>
        <w:rPr>
          <w:b w:val="0"/>
          <w:bCs w:val="0"/>
          <w:i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  <w:t xml:space="preserve">Például kurzus felvételi időszak, szorgalmi időszak, vizsga időszak, szünet. A felhasználók minden időszakban más-más funkciókat érhetnek el. Van kezdetük és végül.</w:t>
      </w:r>
      <w:r>
        <w:rPr>
          <w:b w:val="0"/>
          <w:bCs w:val="0"/>
          <w:i w:val="0"/>
          <w:iCs w:val="0"/>
          <w:color w:val="auto"/>
          <w:highlight w:val="none"/>
          <w:lang w:val="hu-HU"/>
        </w:rPr>
      </w:r>
      <w:r>
        <w:rPr>
          <w:b w:val="0"/>
          <w:bCs w:val="0"/>
          <w:i w:val="0"/>
          <w:color w:val="auto"/>
          <w:highlight w:val="none"/>
        </w:rPr>
      </w:r>
    </w:p>
    <w:p>
      <w:pPr>
        <w:pBdr/>
        <w:spacing w:after="283" w:afterAutospacing="0"/>
        <w:ind/>
        <w:rPr>
          <w:b w:val="0"/>
          <w:bCs w:val="0"/>
          <w:color w:val="auto"/>
          <w:highlight w:val="none"/>
          <w:lang w:val="hu-HU"/>
        </w:rPr>
      </w:pPr>
      <w:r>
        <w:rPr>
          <w:b w:val="0"/>
          <w:bCs w:val="0"/>
          <w:color w:val="auto"/>
          <w:lang w:val="hu-HU"/>
        </w:rPr>
        <w:t xml:space="preserve">Időszakok:</w:t>
      </w:r>
      <w:r>
        <w:rPr>
          <w:b w:val="0"/>
          <w:bCs w:val="0"/>
          <w:color w:val="auto"/>
        </w:rPr>
      </w:r>
    </w:p>
    <w:p>
      <w:pPr>
        <w:pStyle w:val="837"/>
        <w:numPr>
          <w:ilvl w:val="0"/>
          <w:numId w:val="11"/>
        </w:numPr>
        <w:pBdr/>
        <w:spacing w:after="283" w:afterAutospacing="0"/>
        <w:ind/>
        <w:rPr>
          <w:b/>
          <w:bCs/>
          <w:color w:val="auto"/>
        </w:rPr>
      </w:pPr>
      <w:r>
        <w:rPr>
          <w:b/>
          <w:bCs/>
          <w:color w:val="auto"/>
          <w:highlight w:val="none"/>
          <w:lang w:val="hu-HU"/>
        </w:rPr>
      </w:r>
      <w:r>
        <w:rPr>
          <w:b/>
          <w:bCs/>
          <w:color w:val="auto"/>
          <w:highlight w:val="none"/>
          <w:lang w:val="hu-HU"/>
        </w:rPr>
        <w:t xml:space="preserve">Kurzus felvételi időszak</w:t>
      </w:r>
      <w:r>
        <w:rPr>
          <w:b/>
          <w:bCs/>
          <w:color w:val="auto"/>
          <w:highlight w:val="none"/>
          <w:lang w:val="hu-HU"/>
        </w:rPr>
      </w:r>
      <w:r>
        <w:rPr>
          <w:b/>
          <w:bCs/>
          <w:color w:val="auto"/>
          <w:highlight w:val="none"/>
          <w:lang w:val="hu-HU"/>
        </w:rPr>
      </w:r>
    </w:p>
    <w:p>
      <w:pPr>
        <w:pBdr/>
        <w:spacing/>
        <w:ind w:left="709"/>
        <w:jc w:val="both"/>
        <w:rPr/>
      </w:pPr>
      <w:r>
        <w:rPr>
          <w:b w:val="0"/>
          <w:bCs w:val="0"/>
          <w:color w:val="auto"/>
          <w:highlight w:val="none"/>
          <w:lang w:val="hu-HU"/>
        </w:rPr>
        <w:t xml:space="preserve">Hallgatók tudnak felvenni és leadni kurzust, ha a felvételi követelményhez hozzáadott tárgyak teljesítve vannak. A felvételnél rangsorolva vannak tanterv (milyen közel van az ajánlott félév) és az átlag alapján. </w:t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</w:p>
    <w:p>
      <w:pPr>
        <w:pBdr/>
        <w:spacing w:after="283" w:afterAutospacing="0"/>
        <w:ind w:left="709"/>
        <w:jc w:val="both"/>
        <w:rPr>
          <w:b w:val="0"/>
          <w:bCs w:val="0"/>
          <w:color w:val="auto"/>
          <w:highlight w:val="none"/>
          <w:lang w:val="hu-HU"/>
        </w:rPr>
      </w:pPr>
      <w:r>
        <w:rPr>
          <w:b w:val="0"/>
          <w:bCs w:val="0"/>
          <w:color w:val="auto"/>
          <w:highlight w:val="none"/>
          <w:lang w:val="hu-HU"/>
        </w:rPr>
        <w:t xml:space="preserve">Oktatók, ha jóváhagyásos a kurzus, jóváhagyhatják a felvételeket.</w:t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</w:p>
    <w:p>
      <w:pPr>
        <w:pStyle w:val="837"/>
        <w:numPr>
          <w:ilvl w:val="0"/>
          <w:numId w:val="12"/>
        </w:numPr>
        <w:pBdr/>
        <w:spacing w:after="283" w:afterAutospacing="0"/>
        <w:ind/>
        <w:jc w:val="both"/>
        <w:rPr>
          <w:b/>
          <w:bCs/>
          <w:color w:val="auto"/>
        </w:rPr>
      </w:pPr>
      <w:r>
        <w:rPr>
          <w:b/>
          <w:bCs/>
          <w:color w:val="auto"/>
          <w:highlight w:val="none"/>
          <w:lang w:val="hu-HU"/>
        </w:rPr>
      </w:r>
      <w:r>
        <w:rPr>
          <w:b/>
          <w:bCs/>
          <w:color w:val="auto"/>
          <w:highlight w:val="none"/>
          <w:lang w:val="hu-HU"/>
        </w:rPr>
        <w:t xml:space="preserve">Szorgalmi időszak</w:t>
      </w:r>
      <w:r>
        <w:rPr>
          <w:b/>
          <w:bCs/>
          <w:color w:val="auto"/>
          <w:highlight w:val="none"/>
          <w:lang w:val="hu-HU"/>
        </w:rPr>
      </w:r>
      <w:r>
        <w:rPr>
          <w:b/>
          <w:bCs/>
          <w:color w:val="auto"/>
          <w:highlight w:val="none"/>
          <w:lang w:val="hu-HU"/>
        </w:rPr>
      </w:r>
    </w:p>
    <w:p>
      <w:pPr>
        <w:pBdr/>
        <w:spacing w:after="283" w:afterAutospacing="0"/>
        <w:ind w:firstLine="0" w:left="709"/>
        <w:jc w:val="both"/>
        <w:rPr>
          <w:b w:val="0"/>
          <w:bCs w:val="0"/>
          <w:color w:val="auto"/>
          <w:highlight w:val="none"/>
          <w:lang w:val="hu-HU"/>
        </w:rPr>
      </w:pP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  <w:t xml:space="preserve">Amennyiben a kurzus gyakorlat, az oktatónak a szorgalmi időszak végéig értékelnie kell a hallgató teljesítményét.</w:t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</w:rPr>
      </w:r>
    </w:p>
    <w:p>
      <w:pPr>
        <w:pStyle w:val="837"/>
        <w:numPr>
          <w:ilvl w:val="0"/>
          <w:numId w:val="13"/>
        </w:numPr>
        <w:pBdr/>
        <w:spacing w:after="283" w:afterAutospacing="0"/>
        <w:ind/>
        <w:jc w:val="both"/>
        <w:rPr>
          <w:b w:val="0"/>
          <w:bCs w:val="0"/>
          <w:color w:val="auto"/>
        </w:rPr>
      </w:pPr>
      <w:r>
        <w:rPr>
          <w:b/>
          <w:bCs/>
          <w:color w:val="auto"/>
          <w:highlight w:val="none"/>
          <w:lang w:val="hu-HU"/>
        </w:rPr>
      </w:r>
      <w:r>
        <w:rPr>
          <w:b/>
          <w:bCs/>
          <w:color w:val="auto"/>
          <w:highlight w:val="none"/>
          <w:lang w:val="hu-HU"/>
        </w:rPr>
        <w:t xml:space="preserve">Vizsgaidőszak</w:t>
      </w:r>
      <w:r>
        <w:rPr>
          <w:b/>
          <w:bCs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</w:p>
    <w:p>
      <w:pPr>
        <w:pBdr/>
        <w:spacing/>
        <w:ind w:firstLine="0" w:left="709"/>
        <w:jc w:val="both"/>
        <w:rPr/>
      </w:pPr>
      <w:r>
        <w:rPr>
          <w:b w:val="0"/>
          <w:bCs w:val="0"/>
          <w:color w:val="auto"/>
          <w:highlight w:val="none"/>
          <w:lang w:val="hu-HU"/>
        </w:rPr>
        <w:t xml:space="preserve">Az oktató hirdethet meg vizsgákat, majd az egyes vizsgák után a résztvett hallgatóknak írhat be érdemjegyet. </w:t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</w:p>
    <w:p>
      <w:pPr>
        <w:pBdr/>
        <w:spacing w:after="283" w:afterAutospacing="0"/>
        <w:ind w:firstLine="0" w:left="709"/>
        <w:jc w:val="both"/>
        <w:rPr>
          <w:b w:val="0"/>
          <w:bCs w:val="0"/>
          <w:color w:val="auto"/>
        </w:rPr>
      </w:pPr>
      <w:r>
        <w:rPr>
          <w:b w:val="0"/>
          <w:bCs w:val="0"/>
          <w:color w:val="auto"/>
          <w:highlight w:val="none"/>
          <w:lang w:val="hu-HU"/>
        </w:rPr>
        <w:t xml:space="preserve">Hallgató felvehet vizsgákat.</w:t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  <w:highlight w:val="none"/>
          <w:lang w:val="hu-HU"/>
        </w:rPr>
      </w:r>
      <w:r>
        <w:rPr>
          <w:b w:val="0"/>
          <w:bCs w:val="0"/>
          <w:color w:val="auto"/>
        </w:rPr>
      </w:r>
      <w:r>
        <w:rPr>
          <w:b/>
          <w:bCs/>
          <w:color w:val="auto"/>
          <w:lang w:val="hu-HU"/>
        </w:rPr>
      </w:r>
      <w:r>
        <w:rPr>
          <w:b/>
          <w:bCs/>
          <w:color w:val="auto"/>
          <w:lang w:val="hu-HU"/>
        </w:rPr>
      </w:r>
      <w:r>
        <w:rPr>
          <w:b w:val="0"/>
          <w:bCs w:val="0"/>
          <w:color w:val="auto"/>
        </w:rPr>
      </w:r>
    </w:p>
    <w:p>
      <w:pPr>
        <w:pBdr/>
        <w:spacing/>
        <w:ind/>
        <w:rPr>
          <w:b/>
          <w:bCs/>
          <w:color w:val="auto"/>
          <w:lang w:val="hu-HU"/>
        </w:rPr>
      </w:pPr>
      <w:r>
        <w:rPr>
          <w:b/>
          <w:bCs/>
          <w:color w:val="auto"/>
          <w:highlight w:val="none"/>
          <w:lang w:val="hu-HU"/>
        </w:rPr>
        <w:t xml:space="preserve">Nem funkcionális követelmények</w:t>
      </w:r>
      <w:r>
        <w:rPr>
          <w:b/>
          <w:bCs/>
          <w:color w:val="auto"/>
          <w:highlight w:val="none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837"/>
        <w:numPr>
          <w:ilvl w:val="0"/>
          <w:numId w:val="3"/>
        </w:numPr>
        <w:pBdr/>
        <w:spacing/>
        <w:ind/>
        <w:rPr/>
      </w:pPr>
      <w:r>
        <w:rPr>
          <w:lang w:val="hu-HU"/>
        </w:rPr>
        <w:t xml:space="preserve">A jelszavak biztonságosan vannak eltárolva</w:t>
      </w:r>
      <w:r>
        <w:rPr>
          <w:lang w:val="hu-HU"/>
        </w:rPr>
      </w:r>
    </w:p>
    <w:p>
      <w:pPr>
        <w:pStyle w:val="837"/>
        <w:numPr>
          <w:ilvl w:val="0"/>
          <w:numId w:val="3"/>
        </w:numPr>
        <w:pBdr/>
        <w:spacing/>
        <w:ind/>
        <w:rPr>
          <w:lang w:val="hu-HU"/>
        </w:rPr>
      </w:pPr>
      <w:r>
        <w:rPr>
          <w:lang w:val="hu-HU"/>
        </w:rPr>
        <w:t xml:space="preserve">Input mezők kezelése biztonságos</w:t>
      </w: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Adatfolyam</w:t>
      </w:r>
      <w:r>
        <w:t xml:space="preserve"> diagram (DFD):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Fizikai</w:t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highlight w:val="yellow"/>
          <w:lang w:val="hu-HU"/>
        </w:rPr>
      </w:pPr>
      <w:r>
        <w:rPr>
          <w:lang w:val="hu-HU"/>
        </w:rPr>
        <w:t xml:space="preserve">Logikai</w:t>
      </w:r>
      <w:r>
        <w:rPr>
          <w:highlight w:val="yellow"/>
          <w:lang w:val="hu-HU"/>
        </w:rPr>
      </w:r>
      <w:r>
        <w:rPr>
          <w:highlight w:val="yellow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Egyedmodell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Egyedmodell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Style w:val="818"/>
        <w:pBdr/>
        <w:spacing/>
        <w:ind/>
        <w:rPr/>
      </w:pPr>
      <w:r>
        <w:t xml:space="preserve">EK</w:t>
      </w:r>
      <w:r>
        <w:t xml:space="preserve">T</w:t>
      </w:r>
      <w:r>
        <w:t xml:space="preserve">-</w:t>
      </w:r>
      <w:r>
        <w:t xml:space="preserve">diagram: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EK</w:t>
      </w:r>
      <w:r>
        <w:rPr>
          <w:color w:val="ff0000"/>
          <w:lang w:val="hu-HU" w:eastAsia="hu-HU"/>
        </w:rPr>
        <w:t xml:space="preserve">T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lang w:val="hu-HU" w:eastAsia="hu-HU"/>
        </w:rPr>
      </w:pPr>
      <w:r>
        <w:rPr>
          <w:lang w:val="hu-HU" w:eastAsia="hu-HU"/>
        </w:rPr>
      </w:r>
      <w:r>
        <w:rPr>
          <w:lang w:val="hu-HU" w:eastAsia="hu-HU"/>
        </w:rPr>
      </w:r>
      <w:r>
        <w:rPr>
          <w:lang w:val="hu-HU" w:eastAsia="hu-HU"/>
        </w:rPr>
      </w:r>
    </w:p>
    <w:p>
      <w:pPr>
        <w:pStyle w:val="818"/>
        <w:pBdr/>
        <w:spacing/>
        <w:ind/>
        <w:rPr/>
      </w:pPr>
      <w:r>
        <w:t xml:space="preserve">Relációs</w:t>
      </w:r>
      <w:r>
        <w:t xml:space="preserve"> </w:t>
      </w:r>
      <w:r>
        <w:t xml:space="preserve">adatelemzés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Relációsémák megadása.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Normalizálás „táblázatos” formában.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Táblák</w:t>
      </w:r>
      <w:r>
        <w:t xml:space="preserve"> </w:t>
      </w:r>
      <w:r>
        <w:t xml:space="preserve">leírása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Pl.: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i/>
          <w:color w:val="ff0000"/>
          <w:lang w:val="hu-HU"/>
        </w:rPr>
      </w:pPr>
      <w:r>
        <w:rPr>
          <w:color w:val="ff0000"/>
          <w:lang w:val="hu-HU"/>
        </w:rPr>
        <w:t xml:space="preserve">Tábla1:</w:t>
      </w:r>
      <w:r>
        <w:rPr>
          <w:i/>
          <w:color w:val="ff0000"/>
          <w:lang w:val="hu-HU"/>
        </w:rPr>
        <w:t xml:space="preserve"> Tábla1 tartalmának leírása.</w:t>
      </w:r>
      <w:r>
        <w:rPr>
          <w:i/>
          <w:color w:val="ff0000"/>
          <w:lang w:val="hu-HU"/>
        </w:rPr>
      </w:r>
      <w:r>
        <w:rPr>
          <w:i/>
          <w:color w:val="ff0000"/>
          <w:lang w:val="hu-HU"/>
        </w:rPr>
      </w:r>
    </w:p>
    <w:p>
      <w:pPr>
        <w:pBdr/>
        <w:spacing/>
        <w:ind/>
        <w:rPr>
          <w:i/>
          <w:lang w:val="hu-HU"/>
        </w:rPr>
      </w:pPr>
      <w:r>
        <w:rPr>
          <w:i/>
          <w:lang w:val="hu-HU"/>
        </w:rPr>
      </w:r>
      <w:r>
        <w:rPr>
          <w:i/>
          <w:lang w:val="hu-HU"/>
        </w:rPr>
      </w:r>
      <w:r>
        <w:rPr>
          <w:i/>
          <w:lang w:val="hu-HU"/>
        </w:rPr>
      </w:r>
    </w:p>
    <w:tbl>
      <w:tblPr>
        <w:tblStyle w:val="83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>
        <w:trPr>
          <w:jc w:val="center"/>
          <w:trHeight w:val="439"/>
        </w:trPr>
        <w:tc>
          <w:tcPr>
            <w:shd w:val="pct45" w:color="auto" w:fill="auto"/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Név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Típus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Leírás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</w:tbl>
    <w:p>
      <w:pPr>
        <w:pStyle w:val="818"/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818"/>
        <w:pBdr/>
        <w:spacing/>
        <w:ind/>
        <w:rPr/>
      </w:pPr>
      <w:r>
        <w:t xml:space="preserve">Szerep-funkció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tbl>
      <w:tblPr>
        <w:tblStyle w:val="839"/>
        <w:tblpPr w:horzAnchor="text" w:tblpXSpec="center" w:vertAnchor="text" w:tblpY="1" w:leftFromText="181" w:topFromText="0" w:rightFromText="181" w:bottomFromText="0"/>
        <w:tblOverlap w:val="never"/>
        <w:tblW w:w="8221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rHeight w:val="2382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text;margin-left:-5.13pt;mso-position-horizontal:absolute;mso-position-vertical-relative:text;margin-top:8.83pt;mso-position-vertical:absolute;width:27.80pt;height:89.5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60288;o:allowoverlap:true;o:allowincell:true;mso-position-horizontal-relative:text;margin-left:-5.14pt;mso-position-horizontal:absolute;mso-position-vertical-relative:text;margin-top:8.99pt;mso-position-vertical:absolute;width:29.79pt;height:65.6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61312;o:allowoverlap:true;o:allowincell:true;mso-position-horizontal-relative:text;margin-left:-1.71pt;mso-position-horizontal:absolute;mso-position-vertical-relative:text;margin-top:9.07pt;mso-position-vertical:absolute;width:28.96pt;height:45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3" o:spid="_x0000_s3" o:spt="202" type="#_x0000_t202" style="position:absolute;z-index:251662336;o:allowoverlap:true;o:allowincell:true;mso-position-horizontal-relative:text;margin-left:-5.11pt;mso-position-horizontal:absolute;mso-position-vertical-relative:text;margin-top:8.63pt;mso-position-vertical:absolute;width:30.42pt;height:127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63360;o:allowoverlap:true;o:allowincell:true;mso-position-horizontal-relative:text;margin-left:-5.10pt;mso-position-horizontal:absolute;mso-position-vertical-relative:text;margin-top:8.84pt;mso-position-vertical:absolute;width:30.63pt;height:100.9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5" o:spid="_x0000_s5" o:spt="202" type="#_x0000_t202" style="position:absolute;z-index:251664384;o:allowoverlap:true;o:allowincell:true;mso-position-horizontal-relative:text;margin-left:-5.14pt;mso-position-horizontal:absolute;mso-position-vertical-relative:text;margin-top:8.85pt;mso-position-vertical:absolute;width:32.93pt;height:137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6" o:spid="_x0000_s6" o:spt="202" type="#_x0000_t202" style="position:absolute;z-index:251665408;o:allowoverlap:true;o:allowincell:true;mso-position-horizontal-relative:text;margin-left:-5.13pt;mso-position-horizontal:absolute;mso-position-vertical-relative:text;margin-top:8.84pt;mso-position-vertical:absolute;width:26.03pt;height:131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66432;o:allowoverlap:true;o:allowincell:true;mso-position-horizontal-relative:text;margin-left:-5.13pt;mso-position-horizontal:absolute;mso-position-vertical-relative:text;margin-top:8.82pt;mso-position-vertical:absolute;width:30.21pt;height:130.8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8" o:spid="_x0000_s8" o:spt="202" type="#_x0000_t202" style="position:absolute;z-index:251667456;o:allowoverlap:true;o:allowincell:true;mso-position-horizontal-relative:text;margin-left:-5.11pt;mso-position-horizontal:absolute;mso-position-vertical-relative:text;margin-top:8.82pt;mso-position-vertical:absolute;width:31.05pt;height:104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9" o:spid="_x0000_s9" o:spt="202" type="#_x0000_t202" style="position:absolute;z-index:251668480;o:allowoverlap:true;o:allowincell:true;mso-position-horizontal-relative:text;margin-left:-5.11pt;mso-position-horizontal:absolute;mso-position-vertical-relative:text;margin-top:8.82pt;mso-position-vertical:absolute;width:31.47pt;height:133.3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0" o:spid="_x0000_s10" o:spt="202" type="#_x0000_t202" style="position:absolute;z-index:251669504;o:allowoverlap:true;o:allowincell:true;mso-position-horizontal-relative:text;margin-left:-5.13pt;mso-position-horizontal:absolute;mso-position-vertical-relative:text;margin-top:8.81pt;mso-position-vertical:absolute;width:27.49pt;height:107.0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2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1" o:spid="_x0000_s11" o:spt="202" type="#_x0000_t202" style="position:absolute;z-index:251670528;o:allowoverlap:true;o:allowincell:true;mso-position-horizontal-relative:text;margin-left:-5.12pt;mso-position-horizontal:absolute;mso-position-vertical-relative:text;margin-top:8.85pt;mso-position-vertical:absolute;width:26.45pt;height:70.1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Szerep1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Szerep2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Szerep3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Szerep4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</w:tbl>
    <w:p>
      <w:pPr>
        <w:pBdr/>
        <w:spacing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jc w:val="both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Egyed-</w:t>
      </w:r>
      <w:r>
        <w:t xml:space="preserve">esemény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 w:after="120"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Táblázat  L</w:t>
      </w:r>
      <w:r>
        <w:rPr>
          <w:color w:val="ff0000"/>
          <w:lang w:val="hu-HU"/>
        </w:rPr>
        <w:t xml:space="preserve">: Létrehozás , M: Módosítás, O: Olvasás, T: Törlés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tbl>
      <w:tblPr>
        <w:tblW w:w="9400" w:type="dxa"/>
        <w:jc w:val="center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>
        <w:trPr>
          <w:cantSplit/>
          <w:jc w:val="center"/>
          <w:trHeight w:val="158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20" w:type="dxa"/>
            <w:vAlign w:val="center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Események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  <w:p>
            <w:pPr>
              <w:pBdr/>
              <w:spacing/>
              <w:ind w:right="113" w:lef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Esemény1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EseményN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Egyedek</w:t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Egyed1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EgyedN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Style w:val="818"/>
        <w:pBdr/>
        <w:spacing/>
        <w:ind/>
        <w:rPr/>
      </w:pPr>
      <w:r>
        <w:t xml:space="preserve">Funkció</w:t>
      </w:r>
      <w:r>
        <w:t xml:space="preserve"> </w:t>
      </w:r>
      <w:r>
        <w:t xml:space="preserve">megadása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Űrlap segítségével.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Style w:val="818"/>
        <w:pBdr/>
        <w:spacing/>
        <w:ind/>
        <w:rPr/>
      </w:pPr>
      <w:r>
        <w:t xml:space="preserve">Képernyőtervek</w:t>
      </w:r>
      <w:r/>
    </w:p>
    <w:p>
      <w:pPr>
        <w:pStyle w:val="818"/>
        <w:pBdr/>
        <w:spacing/>
        <w:ind/>
        <w:rPr/>
      </w:pPr>
      <w:r>
        <w:t xml:space="preserve">Menütervek</w:t>
      </w:r>
      <w:r/>
    </w:p>
    <w:p>
      <w:pPr>
        <w:pStyle w:val="818"/>
        <w:pBdr/>
        <w:spacing/>
        <w:ind/>
        <w:rPr/>
      </w:pPr>
      <w:r>
        <w:t xml:space="preserve">Összetett</w:t>
      </w:r>
      <w:r>
        <w:t xml:space="preserve"> </w:t>
      </w:r>
      <w:r>
        <w:t xml:space="preserve">lekérdezések</w:t>
      </w:r>
      <w:r/>
    </w:p>
    <w:p>
      <w:pPr>
        <w:pStyle w:val="818"/>
        <w:pBdr/>
        <w:spacing/>
        <w:ind/>
        <w:rPr/>
      </w:pPr>
      <w:r>
        <w:t xml:space="preserve">Az </w:t>
      </w:r>
      <w:r>
        <w:t xml:space="preserve">alkalmazás</w:t>
      </w:r>
      <w:r>
        <w:t xml:space="preserve"> </w:t>
      </w:r>
      <w:r>
        <w:t xml:space="preserve">telepítése</w:t>
      </w:r>
      <w:r>
        <w:t xml:space="preserve"> </w:t>
      </w:r>
      <w:r/>
    </w:p>
    <w:p>
      <w:pPr>
        <w:pStyle w:val="818"/>
        <w:pBdr/>
        <w:spacing/>
        <w:ind/>
        <w:rPr/>
      </w:pPr>
      <w:r>
        <w:t xml:space="preserve">Egyéb</w:t>
      </w:r>
      <w:r>
        <w:t xml:space="preserve">:</w:t>
      </w:r>
      <w:r/>
    </w:p>
    <w:p>
      <w:pPr>
        <w:pStyle w:val="818"/>
        <w:pBdr/>
        <w:spacing/>
        <w:ind/>
        <w:rPr/>
      </w:pP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Bitstream Vera Sans Mono">
    <w:panose1 w:val="020B0609030804020204"/>
  </w:font>
  <w:font w:name="Asana">
    <w:panose1 w:val="02000603000000000000"/>
  </w:font>
  <w:font w:name="Liberation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1417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1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pBdr/>
        <w:spacing w:after="0" w:afterAutospacing="0" w:before="0" w:beforeAutospacing="0" w:line="360" w:lineRule="auto"/>
        <w:ind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7"/>
    <w:basedOn w:val="816"/>
    <w:next w:val="81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basedOn w:val="823"/>
    <w:link w:val="65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16"/>
    <w:next w:val="81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basedOn w:val="823"/>
    <w:link w:val="66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16"/>
    <w:next w:val="81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basedOn w:val="823"/>
    <w:link w:val="66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4">
    <w:name w:val="Quote"/>
    <w:basedOn w:val="816"/>
    <w:next w:val="816"/>
    <w:link w:val="665"/>
    <w:uiPriority w:val="29"/>
    <w:qFormat/>
    <w:pPr>
      <w:pBdr/>
      <w:spacing/>
      <w:ind w:right="720" w:left="720"/>
    </w:pPr>
    <w:rPr>
      <w:i/>
    </w:rPr>
  </w:style>
  <w:style w:type="character" w:styleId="665">
    <w:name w:val="Quote Char"/>
    <w:link w:val="664"/>
    <w:uiPriority w:val="29"/>
    <w:pPr>
      <w:pBdr/>
      <w:spacing/>
      <w:ind/>
    </w:pPr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67">
    <w:name w:val="Intense Quote Char"/>
    <w:link w:val="666"/>
    <w:uiPriority w:val="30"/>
    <w:pPr>
      <w:pBdr/>
      <w:spacing/>
      <w:ind/>
    </w:pPr>
    <w:rPr>
      <w:i/>
    </w:rPr>
  </w:style>
  <w:style w:type="paragraph" w:styleId="668">
    <w:name w:val="Header"/>
    <w:basedOn w:val="816"/>
    <w:link w:val="6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69">
    <w:name w:val="Header Char"/>
    <w:basedOn w:val="823"/>
    <w:link w:val="668"/>
    <w:uiPriority w:val="99"/>
    <w:pPr>
      <w:pBdr/>
      <w:spacing/>
      <w:ind/>
    </w:pPr>
  </w:style>
  <w:style w:type="paragraph" w:styleId="670">
    <w:name w:val="Footer"/>
    <w:basedOn w:val="816"/>
    <w:link w:val="6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1">
    <w:name w:val="Footer Char"/>
    <w:basedOn w:val="823"/>
    <w:link w:val="670"/>
    <w:uiPriority w:val="99"/>
    <w:pPr>
      <w:pBdr/>
      <w:spacing/>
      <w:ind/>
    </w:pPr>
  </w:style>
  <w:style w:type="paragraph" w:styleId="672">
    <w:name w:val="Caption"/>
    <w:basedOn w:val="816"/>
    <w:next w:val="8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  <w:pPr>
      <w:pBdr/>
      <w:spacing/>
      <w:ind/>
    </w:pPr>
  </w:style>
  <w:style w:type="table" w:styleId="674">
    <w:name w:val="Table Grid Light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1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2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2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3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5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6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0">
    <w:name w:val="footnote text"/>
    <w:basedOn w:val="816"/>
    <w:link w:val="80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1">
    <w:name w:val="Footnote Text Char"/>
    <w:link w:val="800"/>
    <w:uiPriority w:val="99"/>
    <w:pPr>
      <w:pBdr/>
      <w:spacing/>
      <w:ind/>
    </w:pPr>
    <w:rPr>
      <w:sz w:val="18"/>
    </w:rPr>
  </w:style>
  <w:style w:type="character" w:styleId="802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paragraph" w:styleId="803">
    <w:name w:val="endnote text"/>
    <w:basedOn w:val="816"/>
    <w:link w:val="80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4">
    <w:name w:val="Endnote Text Char"/>
    <w:link w:val="803"/>
    <w:uiPriority w:val="99"/>
    <w:pPr>
      <w:pBdr/>
      <w:spacing/>
      <w:ind/>
    </w:pPr>
    <w:rPr>
      <w:sz w:val="20"/>
    </w:rPr>
  </w:style>
  <w:style w:type="character" w:styleId="805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pBdr/>
      <w:spacing w:after="57"/>
      <w:ind w:right="0" w:firstLine="0" w:left="0"/>
    </w:pPr>
  </w:style>
  <w:style w:type="paragraph" w:styleId="807">
    <w:name w:val="toc 2"/>
    <w:basedOn w:val="816"/>
    <w:next w:val="816"/>
    <w:uiPriority w:val="39"/>
    <w:unhideWhenUsed/>
    <w:pPr>
      <w:pBdr/>
      <w:spacing w:after="57"/>
      <w:ind w:right="0" w:firstLine="0" w:left="283"/>
    </w:pPr>
  </w:style>
  <w:style w:type="paragraph" w:styleId="808">
    <w:name w:val="toc 3"/>
    <w:basedOn w:val="816"/>
    <w:next w:val="816"/>
    <w:uiPriority w:val="39"/>
    <w:unhideWhenUsed/>
    <w:pPr>
      <w:pBdr/>
      <w:spacing w:after="57"/>
      <w:ind w:right="0" w:firstLine="0" w:left="567"/>
    </w:pPr>
  </w:style>
  <w:style w:type="paragraph" w:styleId="809">
    <w:name w:val="toc 4"/>
    <w:basedOn w:val="816"/>
    <w:next w:val="816"/>
    <w:uiPriority w:val="39"/>
    <w:unhideWhenUsed/>
    <w:pPr>
      <w:pBdr/>
      <w:spacing w:after="57"/>
      <w:ind w:right="0" w:firstLine="0" w:left="850"/>
    </w:pPr>
  </w:style>
  <w:style w:type="paragraph" w:styleId="810">
    <w:name w:val="toc 5"/>
    <w:basedOn w:val="816"/>
    <w:next w:val="816"/>
    <w:uiPriority w:val="39"/>
    <w:unhideWhenUsed/>
    <w:pPr>
      <w:pBdr/>
      <w:spacing w:after="57"/>
      <w:ind w:right="0" w:firstLine="0" w:left="1134"/>
    </w:pPr>
  </w:style>
  <w:style w:type="paragraph" w:styleId="811">
    <w:name w:val="toc 6"/>
    <w:basedOn w:val="816"/>
    <w:next w:val="816"/>
    <w:uiPriority w:val="39"/>
    <w:unhideWhenUsed/>
    <w:pPr>
      <w:pBdr/>
      <w:spacing w:after="57"/>
      <w:ind w:right="0" w:firstLine="0" w:left="1417"/>
    </w:pPr>
  </w:style>
  <w:style w:type="paragraph" w:styleId="812">
    <w:name w:val="toc 7"/>
    <w:basedOn w:val="816"/>
    <w:next w:val="816"/>
    <w:uiPriority w:val="39"/>
    <w:unhideWhenUsed/>
    <w:pPr>
      <w:pBdr/>
      <w:spacing w:after="57"/>
      <w:ind w:right="0" w:firstLine="0" w:left="1701"/>
    </w:pPr>
  </w:style>
  <w:style w:type="paragraph" w:styleId="813">
    <w:name w:val="toc 8"/>
    <w:basedOn w:val="816"/>
    <w:next w:val="816"/>
    <w:uiPriority w:val="39"/>
    <w:unhideWhenUsed/>
    <w:pPr>
      <w:pBdr/>
      <w:spacing w:after="57"/>
      <w:ind w:right="0" w:firstLine="0" w:left="1984"/>
    </w:pPr>
  </w:style>
  <w:style w:type="paragraph" w:styleId="814">
    <w:name w:val="toc 9"/>
    <w:basedOn w:val="816"/>
    <w:next w:val="816"/>
    <w:uiPriority w:val="39"/>
    <w:unhideWhenUsed/>
    <w:pPr>
      <w:pBdr/>
      <w:spacing w:after="57"/>
      <w:ind w:right="0" w:firstLine="0" w:left="2268"/>
    </w:pPr>
  </w:style>
  <w:style w:type="paragraph" w:styleId="815">
    <w:name w:val="table of figures"/>
    <w:basedOn w:val="816"/>
    <w:next w:val="816"/>
    <w:uiPriority w:val="99"/>
    <w:unhideWhenUsed/>
    <w:pPr>
      <w:pBdr/>
      <w:spacing w:after="0" w:afterAutospacing="0"/>
      <w:ind/>
    </w:pPr>
  </w:style>
  <w:style w:type="paragraph" w:styleId="816" w:default="1">
    <w:name w:val="Normal"/>
    <w:qFormat/>
    <w:pPr>
      <w:pBdr/>
      <w:spacing w:line="240" w:lineRule="auto"/>
      <w:ind/>
      <w:jc w:val="left"/>
    </w:pPr>
    <w:rPr>
      <w:sz w:val="24"/>
      <w:szCs w:val="24"/>
      <w:lang w:val="en-US"/>
    </w:rPr>
  </w:style>
  <w:style w:type="paragraph" w:styleId="817">
    <w:name w:val="Heading 1"/>
    <w:basedOn w:val="816"/>
    <w:link w:val="826"/>
    <w:uiPriority w:val="9"/>
    <w:qFormat/>
    <w:pPr>
      <w:keepNext w:val="true"/>
      <w:keepLines w:val="true"/>
      <w:pBdr/>
      <w:spacing w:before="48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818">
    <w:name w:val="Heading 2"/>
    <w:basedOn w:val="816"/>
    <w:link w:val="827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819">
    <w:name w:val="Heading 3"/>
    <w:basedOn w:val="816"/>
    <w:link w:val="828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820">
    <w:name w:val="Heading 4"/>
    <w:basedOn w:val="816"/>
    <w:next w:val="816"/>
    <w:link w:val="829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821">
    <w:name w:val="Heading 5"/>
    <w:basedOn w:val="816"/>
    <w:next w:val="816"/>
    <w:link w:val="830"/>
    <w:uiPriority w:val="9"/>
    <w:unhideWhenUsed/>
    <w:qFormat/>
    <w:pPr>
      <w:keepNext w:val="true"/>
      <w:keepLines w:val="true"/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822">
    <w:name w:val="Heading 6"/>
    <w:basedOn w:val="816"/>
    <w:next w:val="816"/>
    <w:link w:val="831"/>
    <w:uiPriority w:val="9"/>
    <w:unhideWhenUsed/>
    <w:qFormat/>
    <w:pPr>
      <w:keepNext w:val="true"/>
      <w:keepLines w:val="true"/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823" w:default="1">
    <w:name w:val="Default Paragraph Font"/>
    <w:uiPriority w:val="1"/>
    <w:semiHidden/>
    <w:unhideWhenUsed/>
    <w:pPr>
      <w:pBdr/>
      <w:spacing/>
      <w:ind/>
    </w:pPr>
  </w:style>
  <w:style w:type="table" w:styleId="8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5" w:default="1">
    <w:name w:val="No List"/>
    <w:uiPriority w:val="99"/>
    <w:semiHidden/>
    <w:unhideWhenUsed/>
    <w:pPr>
      <w:pBdr/>
      <w:spacing/>
      <w:ind/>
    </w:pPr>
  </w:style>
  <w:style w:type="character" w:styleId="826" w:customStyle="1">
    <w:name w:val="Heading 1 Char"/>
    <w:basedOn w:val="823"/>
    <w:link w:val="81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827" w:customStyle="1">
    <w:name w:val="Heading 2 Char"/>
    <w:basedOn w:val="823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828" w:customStyle="1">
    <w:name w:val="Heading 3 Char"/>
    <w:basedOn w:val="823"/>
    <w:link w:val="81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sz w:val="26"/>
    </w:rPr>
  </w:style>
  <w:style w:type="character" w:styleId="829" w:customStyle="1">
    <w:name w:val="Heading 4 Char"/>
    <w:basedOn w:val="823"/>
    <w:link w:val="82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30" w:customStyle="1">
    <w:name w:val="Heading 5 Char"/>
    <w:basedOn w:val="823"/>
    <w:link w:val="821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31" w:customStyle="1">
    <w:name w:val="Heading 6 Char"/>
    <w:basedOn w:val="823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Title"/>
    <w:basedOn w:val="816"/>
    <w:next w:val="816"/>
    <w:link w:val="833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33" w:customStyle="1">
    <w:name w:val="Title Char"/>
    <w:basedOn w:val="823"/>
    <w:link w:val="83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34">
    <w:name w:val="Subtitle"/>
    <w:basedOn w:val="816"/>
    <w:next w:val="816"/>
    <w:link w:val="83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835" w:customStyle="1">
    <w:name w:val="Subtitle Char"/>
    <w:basedOn w:val="823"/>
    <w:link w:val="83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6">
    <w:name w:val="No Spacing"/>
    <w:uiPriority w:val="1"/>
    <w:qFormat/>
    <w:pPr>
      <w:pBdr/>
      <w:spacing w:line="240" w:lineRule="auto"/>
      <w:ind/>
      <w:jc w:val="both"/>
    </w:pPr>
    <w:rPr>
      <w:sz w:val="24"/>
    </w:rPr>
  </w:style>
  <w:style w:type="paragraph" w:styleId="837">
    <w:name w:val="List Paragraph"/>
    <w:basedOn w:val="816"/>
    <w:uiPriority w:val="34"/>
    <w:qFormat/>
    <w:pPr>
      <w:pBdr/>
      <w:spacing/>
      <w:ind w:left="720"/>
      <w:contextualSpacing w:val="true"/>
    </w:pPr>
  </w:style>
  <w:style w:type="paragraph" w:styleId="838">
    <w:name w:val="TOC Heading"/>
    <w:basedOn w:val="817"/>
    <w:next w:val="816"/>
    <w:uiPriority w:val="39"/>
    <w:semiHidden/>
    <w:unhideWhenUsed/>
    <w:qFormat/>
    <w:pPr>
      <w:pBdr/>
      <w:spacing w:line="276" w:lineRule="auto"/>
      <w:ind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839">
    <w:name w:val="Table Grid"/>
    <w:basedOn w:val="824"/>
    <w:uiPriority w:val="39"/>
    <w:pPr>
      <w:pBdr/>
      <w:spacing w:line="240" w:lineRule="auto"/>
      <w:ind/>
      <w:jc w:val="left"/>
    </w:pPr>
    <w:rPr>
      <w:sz w:val="24"/>
      <w:szCs w:val="24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revision>16</cp:revision>
  <dcterms:created xsi:type="dcterms:W3CDTF">2019-02-11T08:17:00Z</dcterms:created>
  <dcterms:modified xsi:type="dcterms:W3CDTF">2024-03-05T10:23:57Z</dcterms:modified>
</cp:coreProperties>
</file>