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1FAA" w:rsidRPr="009C1FAA" w:rsidRDefault="009C1FAA" w:rsidP="009C1FAA">
      <w:pPr>
        <w:rPr>
          <w:b/>
          <w:sz w:val="24"/>
          <w:szCs w:val="24"/>
        </w:rPr>
      </w:pPr>
    </w:p>
    <w:p w:rsidR="009C1FAA" w:rsidRPr="009C1FAA" w:rsidRDefault="009C1FAA" w:rsidP="009C1FAA">
      <w:pPr>
        <w:rPr>
          <w:b/>
          <w:sz w:val="24"/>
          <w:szCs w:val="24"/>
        </w:rPr>
        <w:sectPr w:rsidR="009C1FAA" w:rsidRPr="009C1FAA" w:rsidSect="009C1FAA">
          <w:pgSz w:w="11906" w:h="16838"/>
          <w:pgMar w:top="567" w:right="567" w:bottom="567" w:left="567" w:header="709" w:footer="709" w:gutter="0"/>
          <w:cols w:space="708"/>
          <w:docGrid w:linePitch="360"/>
        </w:sectPr>
      </w:pPr>
    </w:p>
    <w:p w:rsidR="009C1FAA" w:rsidRPr="009C1FAA" w:rsidRDefault="009C1FAA" w:rsidP="009C1FAA">
      <w:pPr>
        <w:jc w:val="center"/>
        <w:rPr>
          <w:b/>
          <w:sz w:val="24"/>
          <w:szCs w:val="24"/>
        </w:rPr>
      </w:pPr>
      <w:r w:rsidRPr="009C1FAA">
        <w:rPr>
          <w:b/>
          <w:noProof/>
          <w:sz w:val="24"/>
          <w:szCs w:val="24"/>
          <w:lang w:eastAsia="hu-HU"/>
        </w:rPr>
        <w:drawing>
          <wp:inline distT="0" distB="0" distL="0" distR="0">
            <wp:extent cx="1905000" cy="190500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C_DOCK_0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FAA" w:rsidRPr="009C1FAA" w:rsidRDefault="009C1FAA" w:rsidP="009C1FAA">
      <w:pPr>
        <w:spacing w:after="3360"/>
        <w:jc w:val="center"/>
        <w:rPr>
          <w:b/>
          <w:sz w:val="24"/>
          <w:szCs w:val="24"/>
        </w:rPr>
      </w:pPr>
      <w:r w:rsidRPr="009C1FAA">
        <w:rPr>
          <w:b/>
          <w:sz w:val="24"/>
          <w:szCs w:val="24"/>
        </w:rPr>
        <w:t>Alapanyag átvétel (rámpa) — LOC_DOCK_01</w:t>
      </w:r>
      <w:bookmarkStart w:id="0" w:name="_GoBack"/>
      <w:bookmarkEnd w:id="0"/>
    </w:p>
    <w:p w:rsidR="009C1FAA" w:rsidRPr="009C1FAA" w:rsidRDefault="009C1FAA" w:rsidP="009C1FAA">
      <w:pPr>
        <w:jc w:val="center"/>
        <w:rPr>
          <w:b/>
          <w:sz w:val="24"/>
          <w:szCs w:val="24"/>
        </w:rPr>
      </w:pPr>
      <w:r w:rsidRPr="009C1FAA">
        <w:rPr>
          <w:b/>
          <w:noProof/>
          <w:sz w:val="24"/>
          <w:szCs w:val="24"/>
          <w:lang w:eastAsia="hu-HU"/>
        </w:rPr>
        <w:drawing>
          <wp:inline distT="0" distB="0" distL="0" distR="0">
            <wp:extent cx="1905000" cy="190500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C_BUFFER_I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FAA" w:rsidRPr="009C1FAA" w:rsidRDefault="009C1FAA" w:rsidP="009C1FAA">
      <w:pPr>
        <w:spacing w:after="3360"/>
        <w:jc w:val="center"/>
        <w:rPr>
          <w:b/>
          <w:sz w:val="24"/>
          <w:szCs w:val="24"/>
        </w:rPr>
      </w:pPr>
      <w:r w:rsidRPr="009C1FAA">
        <w:rPr>
          <w:b/>
          <w:sz w:val="24"/>
          <w:szCs w:val="24"/>
        </w:rPr>
        <w:t>Beérkezési puffer — LOC_BUFFER_IN</w:t>
      </w:r>
    </w:p>
    <w:p w:rsidR="009C1FAA" w:rsidRPr="009C1FAA" w:rsidRDefault="009C1FAA" w:rsidP="009C1FAA">
      <w:pPr>
        <w:jc w:val="center"/>
        <w:rPr>
          <w:b/>
          <w:sz w:val="24"/>
          <w:szCs w:val="24"/>
        </w:rPr>
      </w:pPr>
      <w:r w:rsidRPr="009C1FAA">
        <w:rPr>
          <w:b/>
          <w:noProof/>
          <w:sz w:val="24"/>
          <w:szCs w:val="24"/>
          <w:lang w:eastAsia="hu-HU"/>
        </w:rPr>
        <w:drawing>
          <wp:inline distT="0" distB="0" distL="0" distR="0">
            <wp:extent cx="1905000" cy="190500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C_RAW_WH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FAA" w:rsidRPr="009C1FAA" w:rsidRDefault="009C1FAA" w:rsidP="009C1FAA">
      <w:pPr>
        <w:spacing w:after="3360"/>
        <w:jc w:val="center"/>
        <w:rPr>
          <w:b/>
          <w:sz w:val="24"/>
          <w:szCs w:val="24"/>
        </w:rPr>
      </w:pPr>
      <w:r w:rsidRPr="009C1FAA">
        <w:rPr>
          <w:b/>
          <w:sz w:val="24"/>
          <w:szCs w:val="24"/>
        </w:rPr>
        <w:t>Nyersanyagraktár — LOC_RAW_WH</w:t>
      </w:r>
    </w:p>
    <w:p w:rsidR="009C1FAA" w:rsidRPr="009C1FAA" w:rsidRDefault="009C1FAA" w:rsidP="009C1FAA">
      <w:pPr>
        <w:jc w:val="center"/>
        <w:rPr>
          <w:b/>
          <w:sz w:val="24"/>
          <w:szCs w:val="24"/>
        </w:rPr>
      </w:pPr>
      <w:r w:rsidRPr="009C1FAA">
        <w:rPr>
          <w:b/>
          <w:noProof/>
          <w:sz w:val="24"/>
          <w:szCs w:val="24"/>
          <w:lang w:eastAsia="hu-HU"/>
        </w:rPr>
        <w:drawing>
          <wp:inline distT="0" distB="0" distL="0" distR="0">
            <wp:extent cx="1905000" cy="1905000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OC_KITTING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FAA" w:rsidRPr="009C1FAA" w:rsidRDefault="009C1FAA" w:rsidP="009C1FAA">
      <w:pPr>
        <w:spacing w:after="3360"/>
        <w:jc w:val="center"/>
        <w:rPr>
          <w:b/>
          <w:sz w:val="24"/>
          <w:szCs w:val="24"/>
        </w:rPr>
      </w:pPr>
      <w:r w:rsidRPr="009C1FAA">
        <w:rPr>
          <w:b/>
          <w:sz w:val="24"/>
          <w:szCs w:val="24"/>
        </w:rPr>
        <w:t>Anyagkiadás / kitting (gyártás-előkészítés) — LOC_KITTING</w:t>
      </w:r>
    </w:p>
    <w:p w:rsidR="009C1FAA" w:rsidRPr="009C1FAA" w:rsidRDefault="009C1FAA" w:rsidP="009C1FAA">
      <w:pPr>
        <w:jc w:val="center"/>
        <w:rPr>
          <w:b/>
          <w:sz w:val="24"/>
          <w:szCs w:val="24"/>
        </w:rPr>
      </w:pPr>
      <w:r w:rsidRPr="009C1FAA">
        <w:rPr>
          <w:b/>
          <w:noProof/>
          <w:sz w:val="24"/>
          <w:szCs w:val="24"/>
          <w:lang w:eastAsia="hu-HU"/>
        </w:rPr>
        <w:lastRenderedPageBreak/>
        <w:drawing>
          <wp:inline distT="0" distB="0" distL="0" distR="0">
            <wp:extent cx="1905000" cy="1905000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OC_ASSEMBLY_0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FAA" w:rsidRPr="009C1FAA" w:rsidRDefault="009C1FAA" w:rsidP="009C1FAA">
      <w:pPr>
        <w:spacing w:after="3360"/>
        <w:jc w:val="center"/>
        <w:rPr>
          <w:b/>
          <w:sz w:val="24"/>
          <w:szCs w:val="24"/>
        </w:rPr>
      </w:pPr>
      <w:r w:rsidRPr="009C1FAA">
        <w:rPr>
          <w:b/>
          <w:sz w:val="24"/>
          <w:szCs w:val="24"/>
        </w:rPr>
        <w:t>Összeszerelő sor (gyártás) — LOC_ASSEMBLY_01</w:t>
      </w:r>
    </w:p>
    <w:p w:rsidR="009C1FAA" w:rsidRPr="009C1FAA" w:rsidRDefault="009C1FAA" w:rsidP="009C1FAA">
      <w:pPr>
        <w:jc w:val="center"/>
        <w:rPr>
          <w:b/>
          <w:sz w:val="24"/>
          <w:szCs w:val="24"/>
        </w:rPr>
      </w:pPr>
      <w:r w:rsidRPr="009C1FAA">
        <w:rPr>
          <w:b/>
          <w:noProof/>
          <w:sz w:val="24"/>
          <w:szCs w:val="24"/>
          <w:lang w:eastAsia="hu-HU"/>
        </w:rPr>
        <w:drawing>
          <wp:inline distT="0" distB="0" distL="0" distR="0">
            <wp:extent cx="1905000" cy="1905000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OC_ASSEMBLY_0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FAA" w:rsidRPr="009C1FAA" w:rsidRDefault="009C1FAA" w:rsidP="009C1FAA">
      <w:pPr>
        <w:spacing w:after="3360"/>
        <w:jc w:val="center"/>
        <w:rPr>
          <w:b/>
          <w:sz w:val="24"/>
          <w:szCs w:val="24"/>
        </w:rPr>
      </w:pPr>
      <w:r w:rsidRPr="009C1FAA">
        <w:rPr>
          <w:b/>
          <w:sz w:val="24"/>
          <w:szCs w:val="24"/>
        </w:rPr>
        <w:t>Összeszerelő sor (gyártás) — LOC_ASSEMBLY_02</w:t>
      </w:r>
    </w:p>
    <w:p w:rsidR="009C1FAA" w:rsidRPr="009C1FAA" w:rsidRDefault="009C1FAA" w:rsidP="009C1FAA">
      <w:pPr>
        <w:jc w:val="center"/>
        <w:rPr>
          <w:b/>
          <w:sz w:val="24"/>
          <w:szCs w:val="24"/>
        </w:rPr>
      </w:pPr>
      <w:r w:rsidRPr="009C1FAA">
        <w:rPr>
          <w:b/>
          <w:noProof/>
          <w:sz w:val="24"/>
          <w:szCs w:val="24"/>
          <w:lang w:eastAsia="hu-HU"/>
        </w:rPr>
        <w:drawing>
          <wp:inline distT="0" distB="0" distL="0" distR="0">
            <wp:extent cx="1905000" cy="1905000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OC_QC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FAA" w:rsidRPr="009C1FAA" w:rsidRDefault="009C1FAA" w:rsidP="009C1FAA">
      <w:pPr>
        <w:spacing w:after="3360"/>
        <w:jc w:val="center"/>
        <w:rPr>
          <w:b/>
          <w:sz w:val="24"/>
          <w:szCs w:val="24"/>
        </w:rPr>
      </w:pPr>
      <w:r w:rsidRPr="009C1FAA">
        <w:rPr>
          <w:b/>
          <w:sz w:val="24"/>
          <w:szCs w:val="24"/>
        </w:rPr>
        <w:t>Minőségellenőrzés — LOC_QC</w:t>
      </w:r>
    </w:p>
    <w:p w:rsidR="009C1FAA" w:rsidRPr="009C1FAA" w:rsidRDefault="009C1FAA" w:rsidP="009C1FAA">
      <w:pPr>
        <w:jc w:val="center"/>
        <w:rPr>
          <w:b/>
          <w:sz w:val="24"/>
          <w:szCs w:val="24"/>
        </w:rPr>
      </w:pPr>
      <w:r w:rsidRPr="009C1FAA">
        <w:rPr>
          <w:b/>
          <w:noProof/>
          <w:sz w:val="24"/>
          <w:szCs w:val="24"/>
          <w:lang w:eastAsia="hu-HU"/>
        </w:rPr>
        <w:drawing>
          <wp:inline distT="0" distB="0" distL="0" distR="0">
            <wp:extent cx="1905000" cy="1905000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OC_FG_WH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DEA" w:rsidRPr="009C1FAA" w:rsidRDefault="009C1FAA" w:rsidP="009C1FAA">
      <w:pPr>
        <w:jc w:val="center"/>
        <w:rPr>
          <w:b/>
          <w:sz w:val="24"/>
          <w:szCs w:val="24"/>
        </w:rPr>
      </w:pPr>
      <w:r w:rsidRPr="009C1FAA">
        <w:rPr>
          <w:b/>
          <w:sz w:val="24"/>
          <w:szCs w:val="24"/>
        </w:rPr>
        <w:t>Késztermékraktár — LOC_FG_WH</w:t>
      </w:r>
    </w:p>
    <w:p w:rsidR="009C1FAA" w:rsidRPr="009C1FAA" w:rsidRDefault="009C1FAA" w:rsidP="009C1FAA">
      <w:pPr>
        <w:rPr>
          <w:b/>
          <w:sz w:val="24"/>
          <w:szCs w:val="24"/>
        </w:rPr>
        <w:sectPr w:rsidR="009C1FAA" w:rsidRPr="009C1FAA" w:rsidSect="009C1FAA">
          <w:type w:val="continuous"/>
          <w:pgSz w:w="11906" w:h="16838"/>
          <w:pgMar w:top="567" w:right="567" w:bottom="567" w:left="567" w:header="709" w:footer="709" w:gutter="0"/>
          <w:cols w:num="2" w:sep="1" w:space="709"/>
          <w:docGrid w:linePitch="360"/>
        </w:sectPr>
      </w:pPr>
    </w:p>
    <w:p w:rsidR="009C1FAA" w:rsidRPr="009C1FAA" w:rsidRDefault="009C1FAA" w:rsidP="009C1FAA">
      <w:pPr>
        <w:rPr>
          <w:b/>
          <w:sz w:val="24"/>
          <w:szCs w:val="24"/>
        </w:rPr>
      </w:pPr>
    </w:p>
    <w:p w:rsidR="009C1FAA" w:rsidRPr="009C1FAA" w:rsidRDefault="009C1FAA" w:rsidP="009C1FAA">
      <w:pPr>
        <w:rPr>
          <w:b/>
          <w:sz w:val="24"/>
          <w:szCs w:val="24"/>
        </w:rPr>
      </w:pPr>
    </w:p>
    <w:p w:rsidR="009C1FAA" w:rsidRPr="009C1FAA" w:rsidRDefault="009C1FAA" w:rsidP="009C1FAA">
      <w:pPr>
        <w:rPr>
          <w:b/>
          <w:sz w:val="24"/>
          <w:szCs w:val="24"/>
        </w:rPr>
      </w:pPr>
    </w:p>
    <w:p w:rsidR="009C1FAA" w:rsidRPr="009C1FAA" w:rsidRDefault="009C1FAA" w:rsidP="009C1FAA">
      <w:pPr>
        <w:rPr>
          <w:b/>
          <w:sz w:val="24"/>
          <w:szCs w:val="24"/>
        </w:rPr>
      </w:pPr>
    </w:p>
    <w:p w:rsidR="009C1FAA" w:rsidRPr="009C1FAA" w:rsidRDefault="00FA03EA" w:rsidP="009C1FAA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Containers</w:t>
      </w:r>
      <w:proofErr w:type="spellEnd"/>
    </w:p>
    <w:p w:rsidR="009C1FAA" w:rsidRPr="009C1FAA" w:rsidRDefault="009C1FAA" w:rsidP="009C1FAA">
      <w:pPr>
        <w:rPr>
          <w:b/>
          <w:sz w:val="24"/>
          <w:szCs w:val="24"/>
        </w:rPr>
      </w:pPr>
    </w:p>
    <w:p w:rsidR="009C1FAA" w:rsidRPr="009C1FAA" w:rsidRDefault="009C1FAA" w:rsidP="009C1FAA">
      <w:pPr>
        <w:rPr>
          <w:b/>
          <w:sz w:val="24"/>
          <w:szCs w:val="24"/>
        </w:rPr>
      </w:pPr>
    </w:p>
    <w:p w:rsidR="009C1FAA" w:rsidRPr="009C1FAA" w:rsidRDefault="009C1FAA" w:rsidP="009C1FAA">
      <w:pPr>
        <w:rPr>
          <w:b/>
          <w:sz w:val="24"/>
          <w:szCs w:val="24"/>
        </w:rPr>
      </w:pPr>
    </w:p>
    <w:p w:rsidR="009C1FAA" w:rsidRPr="009C1FAA" w:rsidRDefault="009C1FAA" w:rsidP="009C1FAA">
      <w:pPr>
        <w:rPr>
          <w:b/>
          <w:sz w:val="24"/>
          <w:szCs w:val="24"/>
        </w:rPr>
      </w:pPr>
    </w:p>
    <w:p w:rsidR="009C1FAA" w:rsidRPr="009C1FAA" w:rsidRDefault="009C1FAA" w:rsidP="009C1FAA">
      <w:pPr>
        <w:rPr>
          <w:b/>
          <w:sz w:val="24"/>
          <w:szCs w:val="24"/>
        </w:rPr>
      </w:pPr>
    </w:p>
    <w:p w:rsidR="009C1FAA" w:rsidRPr="009C1FAA" w:rsidRDefault="009C1FAA" w:rsidP="009C1FAA">
      <w:pPr>
        <w:rPr>
          <w:b/>
          <w:sz w:val="24"/>
          <w:szCs w:val="24"/>
        </w:rPr>
      </w:pPr>
    </w:p>
    <w:p w:rsidR="009C1FAA" w:rsidRPr="009C1FAA" w:rsidRDefault="009C1FAA" w:rsidP="009C1FAA">
      <w:pPr>
        <w:rPr>
          <w:b/>
          <w:sz w:val="24"/>
          <w:szCs w:val="24"/>
        </w:rPr>
      </w:pPr>
    </w:p>
    <w:p w:rsidR="009C1FAA" w:rsidRPr="009C1FAA" w:rsidRDefault="009C1FAA" w:rsidP="009C1FAA">
      <w:pPr>
        <w:rPr>
          <w:b/>
          <w:sz w:val="24"/>
          <w:szCs w:val="24"/>
        </w:rPr>
      </w:pPr>
    </w:p>
    <w:p w:rsidR="009C1FAA" w:rsidRPr="009C1FAA" w:rsidRDefault="009C1FAA" w:rsidP="009C1FAA">
      <w:pPr>
        <w:rPr>
          <w:b/>
          <w:sz w:val="24"/>
          <w:szCs w:val="24"/>
        </w:rPr>
      </w:pPr>
    </w:p>
    <w:p w:rsidR="009C1FAA" w:rsidRPr="009C1FAA" w:rsidRDefault="009C1FAA" w:rsidP="009C1FAA">
      <w:pPr>
        <w:rPr>
          <w:b/>
          <w:sz w:val="24"/>
          <w:szCs w:val="24"/>
        </w:rPr>
      </w:pPr>
    </w:p>
    <w:p w:rsidR="009C1FAA" w:rsidRPr="009C1FAA" w:rsidRDefault="009C1FAA" w:rsidP="009C1FAA">
      <w:pPr>
        <w:rPr>
          <w:b/>
          <w:sz w:val="24"/>
          <w:szCs w:val="24"/>
        </w:rPr>
      </w:pPr>
    </w:p>
    <w:sectPr w:rsidR="009C1FAA" w:rsidRPr="009C1FAA" w:rsidSect="009C1FAA">
      <w:type w:val="continuous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FAA"/>
    <w:rsid w:val="002F1DEA"/>
    <w:rsid w:val="00360127"/>
    <w:rsid w:val="00571CEA"/>
    <w:rsid w:val="009C1FAA"/>
    <w:rsid w:val="00D4539D"/>
    <w:rsid w:val="00FA0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44F875-7003-41A2-9871-40ED4215B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Attila</dc:creator>
  <cp:keywords/>
  <dc:description/>
  <cp:lastModifiedBy>Attila</cp:lastModifiedBy>
  <cp:revision>2</cp:revision>
  <dcterms:created xsi:type="dcterms:W3CDTF">2026-02-09T12:58:00Z</dcterms:created>
  <dcterms:modified xsi:type="dcterms:W3CDTF">2026-02-09T12:58:00Z</dcterms:modified>
</cp:coreProperties>
</file>