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3E6456">
      <w:pPr>
        <w:spacing w:after="200"/>
        <w:jc w:val="center"/>
      </w:pPr>
      <w:r>
        <w:rPr>
          <w:rFonts w:ascii="宋体" w:hAnsi="宋体" w:eastAsia="宋体"/>
          <w:sz w:val="32"/>
        </w:rPr>
        <w:t>南京理工大学紫金学院</w:t>
      </w:r>
    </w:p>
    <w:p w14:paraId="68167019">
      <w:pPr>
        <w:spacing w:after="120"/>
        <w:jc w:val="center"/>
      </w:pPr>
      <w:r>
        <w:rPr>
          <w:rFonts w:ascii="宋体" w:hAnsi="宋体" w:eastAsia="宋体"/>
        </w:rPr>
        <w:drawing>
          <wp:inline distT="0" distB="0" distL="114300" distR="114300">
            <wp:extent cx="1511935" cy="13963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512000" cy="1396835"/>
                    </a:xfrm>
                    <a:prstGeom prst="rect">
                      <a:avLst/>
                    </a:prstGeom>
                  </pic:spPr>
                </pic:pic>
              </a:graphicData>
            </a:graphic>
          </wp:inline>
        </w:drawing>
      </w:r>
    </w:p>
    <w:p w14:paraId="2568B1DF">
      <w:pPr>
        <w:spacing w:after="360"/>
        <w:jc w:val="center"/>
      </w:pPr>
      <w:r>
        <w:rPr>
          <w:rFonts w:ascii="黑体" w:hAnsi="黑体" w:eastAsia="黑体"/>
          <w:b/>
          <w:sz w:val="44"/>
        </w:rPr>
        <w:t>《最优化方法与应用》实验报告</w:t>
      </w:r>
    </w:p>
    <w:p w14:paraId="6055902B">
      <w:pPr>
        <w:spacing w:after="360"/>
        <w:jc w:val="center"/>
      </w:pPr>
      <w:r>
        <w:rPr>
          <w:rFonts w:ascii="黑体" w:hAnsi="黑体" w:eastAsia="黑体"/>
          <w:b/>
          <w:sz w:val="32"/>
        </w:rPr>
        <w:t>第四章至第七章综合实验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5"/>
        <w:gridCol w:w="3513"/>
      </w:tblGrid>
      <w:tr w14:paraId="1493F994">
        <w:trPr>
          <w:jc w:val="center"/>
        </w:trPr>
        <w:tc>
          <w:tcPr>
            <w:tcW w:w="2365" w:type="dxa"/>
            <w:vAlign w:val="center"/>
          </w:tcPr>
          <w:p w14:paraId="1CE13680">
            <w:pPr>
              <w:spacing w:after="0" w:line="288" w:lineRule="auto"/>
              <w:jc w:val="center"/>
              <w:rPr>
                <w:sz w:val="28"/>
                <w:szCs w:val="28"/>
              </w:rPr>
            </w:pPr>
            <w:r>
              <w:rPr>
                <w:rFonts w:ascii="宋体" w:hAnsi="宋体" w:eastAsia="宋体"/>
                <w:b/>
                <w:sz w:val="28"/>
                <w:szCs w:val="28"/>
              </w:rPr>
              <w:t>课程名称</w:t>
            </w:r>
          </w:p>
        </w:tc>
        <w:tc>
          <w:tcPr>
            <w:tcW w:w="3513" w:type="dxa"/>
            <w:vAlign w:val="center"/>
          </w:tcPr>
          <w:p w14:paraId="6A10DE1C">
            <w:pPr>
              <w:spacing w:after="0" w:line="288" w:lineRule="auto"/>
              <w:jc w:val="left"/>
              <w:rPr>
                <w:sz w:val="28"/>
                <w:szCs w:val="28"/>
              </w:rPr>
            </w:pPr>
            <w:r>
              <w:rPr>
                <w:rFonts w:ascii="宋体" w:hAnsi="宋体" w:eastAsia="宋体"/>
                <w:b w:val="0"/>
                <w:sz w:val="28"/>
                <w:szCs w:val="28"/>
              </w:rPr>
              <w:t>最优化方法与应用</w:t>
            </w:r>
          </w:p>
        </w:tc>
      </w:tr>
      <w:tr w14:paraId="73ED77A6">
        <w:trPr>
          <w:jc w:val="center"/>
        </w:trPr>
        <w:tc>
          <w:tcPr>
            <w:tcW w:w="2365" w:type="dxa"/>
            <w:vAlign w:val="center"/>
          </w:tcPr>
          <w:p w14:paraId="7F5BB043">
            <w:pPr>
              <w:spacing w:after="0" w:line="288" w:lineRule="auto"/>
              <w:jc w:val="center"/>
              <w:rPr>
                <w:sz w:val="28"/>
                <w:szCs w:val="28"/>
              </w:rPr>
            </w:pPr>
            <w:r>
              <w:rPr>
                <w:rFonts w:ascii="宋体" w:hAnsi="宋体" w:eastAsia="宋体"/>
                <w:b/>
                <w:sz w:val="28"/>
                <w:szCs w:val="28"/>
              </w:rPr>
              <w:t>学    院</w:t>
            </w:r>
          </w:p>
        </w:tc>
        <w:tc>
          <w:tcPr>
            <w:tcW w:w="3513" w:type="dxa"/>
            <w:vAlign w:val="center"/>
          </w:tcPr>
          <w:p w14:paraId="02A2B3AE">
            <w:pPr>
              <w:spacing w:after="0" w:line="288" w:lineRule="auto"/>
              <w:jc w:val="left"/>
              <w:rPr>
                <w:sz w:val="28"/>
                <w:szCs w:val="28"/>
              </w:rPr>
            </w:pPr>
            <w:r>
              <w:rPr>
                <w:rFonts w:ascii="宋体" w:hAnsi="宋体" w:eastAsia="宋体"/>
                <w:b w:val="0"/>
                <w:sz w:val="28"/>
                <w:szCs w:val="28"/>
              </w:rPr>
              <w:t>计算机与人工智能</w:t>
            </w:r>
          </w:p>
        </w:tc>
      </w:tr>
      <w:tr w14:paraId="2CED1E7B">
        <w:trPr>
          <w:jc w:val="center"/>
        </w:trPr>
        <w:tc>
          <w:tcPr>
            <w:tcW w:w="2365" w:type="dxa"/>
            <w:vAlign w:val="center"/>
          </w:tcPr>
          <w:p w14:paraId="701B3AB0">
            <w:pPr>
              <w:spacing w:after="0" w:line="288" w:lineRule="auto"/>
              <w:jc w:val="center"/>
              <w:rPr>
                <w:sz w:val="28"/>
                <w:szCs w:val="28"/>
              </w:rPr>
            </w:pPr>
            <w:r>
              <w:rPr>
                <w:rFonts w:ascii="宋体" w:hAnsi="宋体" w:eastAsia="宋体"/>
                <w:b/>
                <w:sz w:val="28"/>
                <w:szCs w:val="28"/>
              </w:rPr>
              <w:t>专    业</w:t>
            </w:r>
          </w:p>
        </w:tc>
        <w:tc>
          <w:tcPr>
            <w:tcW w:w="3513" w:type="dxa"/>
            <w:vAlign w:val="center"/>
          </w:tcPr>
          <w:p w14:paraId="7098C976">
            <w:pPr>
              <w:spacing w:after="0" w:line="288" w:lineRule="auto"/>
              <w:jc w:val="left"/>
              <w:rPr>
                <w:sz w:val="28"/>
                <w:szCs w:val="28"/>
              </w:rPr>
            </w:pPr>
            <w:r>
              <w:rPr>
                <w:rFonts w:ascii="宋体" w:hAnsi="宋体" w:eastAsia="宋体"/>
                <w:b w:val="0"/>
                <w:sz w:val="28"/>
                <w:szCs w:val="28"/>
              </w:rPr>
              <w:t>人工智能</w:t>
            </w:r>
          </w:p>
        </w:tc>
      </w:tr>
      <w:tr w14:paraId="7DB37A68">
        <w:trPr>
          <w:jc w:val="center"/>
        </w:trPr>
        <w:tc>
          <w:tcPr>
            <w:tcW w:w="2365" w:type="dxa"/>
            <w:vAlign w:val="center"/>
          </w:tcPr>
          <w:p w14:paraId="4A5C5906">
            <w:pPr>
              <w:spacing w:after="0" w:line="288" w:lineRule="auto"/>
              <w:jc w:val="center"/>
              <w:rPr>
                <w:sz w:val="28"/>
                <w:szCs w:val="28"/>
              </w:rPr>
            </w:pPr>
            <w:r>
              <w:rPr>
                <w:rFonts w:ascii="宋体" w:hAnsi="宋体" w:eastAsia="宋体"/>
                <w:b/>
                <w:sz w:val="28"/>
                <w:szCs w:val="28"/>
              </w:rPr>
              <w:t>学    号</w:t>
            </w:r>
          </w:p>
        </w:tc>
        <w:tc>
          <w:tcPr>
            <w:tcW w:w="3513" w:type="dxa"/>
            <w:vAlign w:val="center"/>
          </w:tcPr>
          <w:p w14:paraId="1DDB79D8">
            <w:pPr>
              <w:spacing w:after="0" w:line="288" w:lineRule="auto"/>
              <w:jc w:val="left"/>
              <w:rPr>
                <w:sz w:val="28"/>
                <w:szCs w:val="28"/>
              </w:rPr>
            </w:pPr>
            <w:r>
              <w:rPr>
                <w:rFonts w:ascii="宋体" w:hAnsi="宋体" w:eastAsia="宋体"/>
                <w:b w:val="0"/>
                <w:sz w:val="28"/>
                <w:szCs w:val="28"/>
              </w:rPr>
              <w:t>2315308113</w:t>
            </w:r>
          </w:p>
        </w:tc>
      </w:tr>
      <w:tr w14:paraId="41522075">
        <w:trPr>
          <w:jc w:val="center"/>
        </w:trPr>
        <w:tc>
          <w:tcPr>
            <w:tcW w:w="2365" w:type="dxa"/>
            <w:vAlign w:val="center"/>
          </w:tcPr>
          <w:p w14:paraId="06CF5E94">
            <w:pPr>
              <w:spacing w:after="0" w:line="288" w:lineRule="auto"/>
              <w:jc w:val="center"/>
              <w:rPr>
                <w:sz w:val="28"/>
                <w:szCs w:val="28"/>
              </w:rPr>
            </w:pPr>
            <w:r>
              <w:rPr>
                <w:rFonts w:ascii="宋体" w:hAnsi="宋体" w:eastAsia="宋体"/>
                <w:b/>
                <w:sz w:val="28"/>
                <w:szCs w:val="28"/>
              </w:rPr>
              <w:t>姓    名</w:t>
            </w:r>
          </w:p>
        </w:tc>
        <w:tc>
          <w:tcPr>
            <w:tcW w:w="3513" w:type="dxa"/>
            <w:vAlign w:val="center"/>
          </w:tcPr>
          <w:p w14:paraId="6B0043A4">
            <w:pPr>
              <w:spacing w:after="0" w:line="288" w:lineRule="auto"/>
              <w:jc w:val="left"/>
              <w:rPr>
                <w:sz w:val="28"/>
                <w:szCs w:val="28"/>
              </w:rPr>
            </w:pPr>
            <w:r>
              <w:rPr>
                <w:rFonts w:ascii="宋体" w:hAnsi="宋体" w:eastAsia="宋体"/>
                <w:b w:val="0"/>
                <w:sz w:val="28"/>
                <w:szCs w:val="28"/>
              </w:rPr>
              <w:t>徐颖莎</w:t>
            </w:r>
          </w:p>
        </w:tc>
      </w:tr>
      <w:tr w14:paraId="040B5E44">
        <w:trPr>
          <w:jc w:val="center"/>
        </w:trPr>
        <w:tc>
          <w:tcPr>
            <w:tcW w:w="2365" w:type="dxa"/>
            <w:vAlign w:val="center"/>
          </w:tcPr>
          <w:p w14:paraId="55701B21">
            <w:pPr>
              <w:spacing w:after="0" w:line="288" w:lineRule="auto"/>
              <w:jc w:val="center"/>
              <w:rPr>
                <w:sz w:val="28"/>
                <w:szCs w:val="28"/>
              </w:rPr>
            </w:pPr>
            <w:r>
              <w:rPr>
                <w:rFonts w:ascii="宋体" w:hAnsi="宋体" w:eastAsia="宋体"/>
                <w:b/>
                <w:sz w:val="28"/>
                <w:szCs w:val="28"/>
              </w:rPr>
              <w:t>完成日期</w:t>
            </w:r>
          </w:p>
        </w:tc>
        <w:tc>
          <w:tcPr>
            <w:tcW w:w="3513" w:type="dxa"/>
            <w:vAlign w:val="center"/>
          </w:tcPr>
          <w:p w14:paraId="3941C0D9">
            <w:pPr>
              <w:spacing w:after="0" w:line="288" w:lineRule="auto"/>
              <w:jc w:val="left"/>
              <w:rPr>
                <w:sz w:val="28"/>
                <w:szCs w:val="28"/>
              </w:rPr>
            </w:pPr>
            <w:r>
              <w:rPr>
                <w:rFonts w:ascii="宋体" w:hAnsi="宋体" w:eastAsia="宋体"/>
                <w:b w:val="0"/>
                <w:sz w:val="28"/>
                <w:szCs w:val="28"/>
              </w:rPr>
              <w:t>2026 年 5 月 9 日</w:t>
            </w:r>
          </w:p>
        </w:tc>
      </w:tr>
    </w:tbl>
    <w:p w14:paraId="6D1FA4F3">
      <w:pPr>
        <w:spacing w:before="0" w:after="120" w:line="360" w:lineRule="auto"/>
      </w:pPr>
      <w:r>
        <w:rPr>
          <w:rFonts w:ascii="宋体" w:hAnsi="宋体" w:eastAsia="宋体"/>
          <w:sz w:val="28"/>
          <w:szCs w:val="28"/>
        </w:rPr>
        <w:t xml:space="preserve"> </w:t>
      </w:r>
    </w:p>
    <w:p w14:paraId="4F31720C">
      <w:r>
        <w:rPr>
          <w:rFonts w:ascii="宋体" w:hAnsi="宋体" w:eastAsia="宋体"/>
        </w:rPr>
        <w:br w:type="page"/>
      </w:r>
      <w:bookmarkStart w:id="0" w:name="_GoBack"/>
      <w:bookmarkEnd w:id="0"/>
    </w:p>
    <w:p w14:paraId="11D88D7F">
      <w:pPr>
        <w:pStyle w:val="3"/>
        <w:spacing w:before="200" w:after="120" w:line="288" w:lineRule="auto"/>
        <w:jc w:val="left"/>
      </w:pPr>
      <w:r>
        <w:rPr>
          <w:rFonts w:ascii="宋体" w:hAnsi="宋体" w:eastAsia="宋体"/>
        </w:rPr>
        <w:t>一、实验简介</w:t>
      </w:r>
    </w:p>
    <w:p w14:paraId="6D5F164E">
      <w:pPr>
        <w:spacing w:before="0" w:after="120" w:line="360" w:lineRule="auto"/>
        <w:ind w:firstLine="420"/>
      </w:pPr>
      <w:r>
        <w:rPr>
          <w:rFonts w:ascii="宋体" w:hAnsi="宋体" w:eastAsia="宋体"/>
          <w:sz w:val="22"/>
        </w:rPr>
        <w:t>本报告整合第四章至第七章实验内容，覆盖无约束优化、约束优化、线性与整数规划、最小二乘及非线性迭代等主题。实验以教材例题和课后习题为基础，使用 Python 与 NumPy 完成建模、迭代求解、结果输出和图形保存，并结合运行截图对算法过程进行说明。</w:t>
      </w:r>
    </w:p>
    <w:p w14:paraId="57F58016">
      <w:pPr>
        <w:spacing w:before="0" w:after="120" w:line="360" w:lineRule="auto"/>
        <w:ind w:firstLine="420"/>
      </w:pPr>
      <w:r>
        <w:rPr>
          <w:rFonts w:ascii="宋体" w:hAnsi="宋体" w:eastAsia="宋体"/>
          <w:sz w:val="22"/>
        </w:rPr>
        <w:t>第四章重点比较最速下降法、动量法、牛顿法、共轭梯度法、坐标轮换法和一维搜索方法；第五章围绕拉格朗日乘子、罚函数、增广拉格朗日、可行方向和二次逼近等约束优化方法展开；第六章处理线性规划、0-1 规划、背包、指派、运输和几何优化问题；第七章完成矩阵分解、迭代法、非线性最小二乘和拟合问题求解。</w:t>
      </w:r>
    </w:p>
    <w:p w14:paraId="189C8F12">
      <w:pPr>
        <w:pStyle w:val="3"/>
        <w:spacing w:before="200" w:after="120" w:line="288" w:lineRule="auto"/>
        <w:jc w:val="left"/>
      </w:pPr>
      <w:r>
        <w:rPr>
          <w:rFonts w:ascii="宋体" w:hAnsi="宋体" w:eastAsia="宋体"/>
        </w:rPr>
        <w:t>二、实验要求</w:t>
      </w:r>
    </w:p>
    <w:p w14:paraId="43E0C95D">
      <w:pPr>
        <w:spacing w:before="0" w:after="120" w:line="360" w:lineRule="auto"/>
        <w:ind w:firstLine="420"/>
      </w:pPr>
      <w:r>
        <w:rPr>
          <w:rFonts w:ascii="宋体" w:hAnsi="宋体" w:eastAsia="宋体"/>
          <w:sz w:val="22"/>
        </w:rPr>
        <w:t>完成第四章例 4.13、4.14、4.15、4.19 及课后题 10、11、12、13 的程序实现与结果分析。</w:t>
      </w:r>
    </w:p>
    <w:p w14:paraId="507033E2">
      <w:pPr>
        <w:spacing w:before="0" w:after="120" w:line="360" w:lineRule="auto"/>
        <w:ind w:firstLine="420"/>
      </w:pPr>
      <w:r>
        <w:rPr>
          <w:rFonts w:ascii="宋体" w:hAnsi="宋体" w:eastAsia="宋体"/>
          <w:sz w:val="22"/>
        </w:rPr>
        <w:t>完成第五章指定例题和课后题，说明约束优化模型、迭代方法和收敛结果。</w:t>
      </w:r>
    </w:p>
    <w:p w14:paraId="3C974D01">
      <w:pPr>
        <w:spacing w:before="0" w:after="120" w:line="360" w:lineRule="auto"/>
        <w:ind w:firstLine="420"/>
      </w:pPr>
      <w:r>
        <w:rPr>
          <w:rFonts w:ascii="宋体" w:hAnsi="宋体" w:eastAsia="宋体"/>
          <w:sz w:val="22"/>
        </w:rPr>
        <w:t>完成第六章线性规划、整数规划、背包、指派、运输和几何优化题目的建模与求解。</w:t>
      </w:r>
    </w:p>
    <w:p w14:paraId="58363607">
      <w:pPr>
        <w:spacing w:before="0" w:after="120" w:line="360" w:lineRule="auto"/>
        <w:ind w:firstLine="420"/>
      </w:pPr>
      <w:r>
        <w:rPr>
          <w:rFonts w:ascii="宋体" w:hAnsi="宋体" w:eastAsia="宋体"/>
          <w:sz w:val="22"/>
        </w:rPr>
        <w:t>完成第七章 Cholesky、QR、SVD、Jacobi、Gauss-Newton 和 Levenberg-Marquardt 等方法的数值验证。</w:t>
      </w:r>
    </w:p>
    <w:p w14:paraId="5A83B5B4">
      <w:pPr>
        <w:spacing w:before="0" w:after="120" w:line="360" w:lineRule="auto"/>
        <w:ind w:firstLine="420"/>
      </w:pPr>
      <w:r>
        <w:rPr>
          <w:rFonts w:ascii="宋体" w:hAnsi="宋体" w:eastAsia="宋体"/>
          <w:sz w:val="22"/>
        </w:rPr>
        <w:t>保存关键运行截图、收敛曲线和结果表，并在报告中保持统一的章节层次与表达格式。</w:t>
      </w:r>
    </w:p>
    <w:p w14:paraId="416C1BC0">
      <w:pPr>
        <w:pStyle w:val="3"/>
        <w:spacing w:before="200" w:after="120" w:line="288" w:lineRule="auto"/>
        <w:jc w:val="left"/>
      </w:pPr>
      <w:r>
        <w:rPr>
          <w:rFonts w:ascii="宋体" w:hAnsi="宋体" w:eastAsia="宋体"/>
        </w:rPr>
        <w:t>三、概要设计</w:t>
      </w:r>
    </w:p>
    <w:p w14:paraId="6119EA66">
      <w:pPr>
        <w:spacing w:before="0" w:after="120" w:line="360" w:lineRule="auto"/>
        <w:ind w:firstLine="420"/>
      </w:pPr>
      <w:r>
        <w:rPr>
          <w:rFonts w:ascii="宋体" w:hAnsi="宋体" w:eastAsia="宋体"/>
          <w:sz w:val="22"/>
        </w:rPr>
        <w:t>程序整体流程为：根据题目建立目标函数和约束条件，选择对应优化算法，设置初值、精度和迭代上限，按停止准则生成迭代序列，最后输出最优解、目标函数值、残差或迭代次数。对需要展示过程的题目，使用 matplotlib 保存搜索轨迹、残差曲线或拟合曲线。</w:t>
      </w:r>
    </w:p>
    <w:p w14:paraId="4C2AB9D9">
      <w:pPr>
        <w:spacing w:before="0" w:after="120" w:line="360" w:lineRule="auto"/>
        <w:ind w:firstLine="420"/>
      </w:pPr>
      <w:r>
        <w:rPr>
          <w:rFonts w:ascii="宋体" w:hAnsi="宋体" w:eastAsia="宋体"/>
          <w:sz w:val="22"/>
        </w:rPr>
        <w:t>无约束优化题目主要依据梯度、Hessian 或共轭方向更新；约束优化题目通过罚函数、增广拉格朗日、可行方向和二次近似将约束信息纳入迭代；规划类题目采用枚举、顶点比较或构造可行方案；最小二乘与非线性拟合题目则通过矩阵分解和局部线性化提高求解稳定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4"/>
        <w:gridCol w:w="2294"/>
        <w:gridCol w:w="2294"/>
        <w:gridCol w:w="2294"/>
      </w:tblGrid>
      <w:tr w14:paraId="7BFA9E21">
        <w:trPr>
          <w:jc w:val="center"/>
        </w:trPr>
        <w:tc>
          <w:tcPr>
            <w:tcW w:w="2294" w:type="dxa"/>
            <w:shd w:val="clear" w:color="auto" w:fill="D9EAF7"/>
            <w:vAlign w:val="center"/>
          </w:tcPr>
          <w:p w14:paraId="0F31D183">
            <w:pPr>
              <w:spacing w:after="0" w:line="288" w:lineRule="auto"/>
              <w:jc w:val="center"/>
            </w:pPr>
            <w:r>
              <w:rPr>
                <w:rFonts w:ascii="宋体" w:hAnsi="宋体" w:eastAsia="宋体"/>
                <w:b/>
                <w:sz w:val="19"/>
              </w:rPr>
              <w:t>章节</w:t>
            </w:r>
          </w:p>
        </w:tc>
        <w:tc>
          <w:tcPr>
            <w:tcW w:w="2294" w:type="dxa"/>
            <w:shd w:val="clear" w:color="auto" w:fill="D9EAF7"/>
            <w:vAlign w:val="center"/>
          </w:tcPr>
          <w:p w14:paraId="5F2F9EAF">
            <w:pPr>
              <w:spacing w:after="0" w:line="288" w:lineRule="auto"/>
              <w:jc w:val="center"/>
            </w:pPr>
            <w:r>
              <w:rPr>
                <w:rFonts w:ascii="宋体" w:hAnsi="宋体" w:eastAsia="宋体"/>
                <w:b/>
                <w:sz w:val="19"/>
              </w:rPr>
              <w:t>主要内容</w:t>
            </w:r>
          </w:p>
        </w:tc>
        <w:tc>
          <w:tcPr>
            <w:tcW w:w="2294" w:type="dxa"/>
            <w:shd w:val="clear" w:color="auto" w:fill="D9EAF7"/>
            <w:vAlign w:val="center"/>
          </w:tcPr>
          <w:p w14:paraId="49BB6397">
            <w:pPr>
              <w:spacing w:after="0" w:line="288" w:lineRule="auto"/>
              <w:jc w:val="center"/>
            </w:pPr>
            <w:r>
              <w:rPr>
                <w:rFonts w:ascii="宋体" w:hAnsi="宋体" w:eastAsia="宋体"/>
                <w:b/>
                <w:sz w:val="19"/>
              </w:rPr>
              <w:t>算法/方法</w:t>
            </w:r>
          </w:p>
        </w:tc>
        <w:tc>
          <w:tcPr>
            <w:tcW w:w="2294" w:type="dxa"/>
            <w:shd w:val="clear" w:color="auto" w:fill="D9EAF7"/>
            <w:vAlign w:val="center"/>
          </w:tcPr>
          <w:p w14:paraId="21DAE91A">
            <w:pPr>
              <w:spacing w:after="0" w:line="288" w:lineRule="auto"/>
              <w:jc w:val="center"/>
            </w:pPr>
            <w:r>
              <w:rPr>
                <w:rFonts w:ascii="宋体" w:hAnsi="宋体" w:eastAsia="宋体"/>
                <w:b/>
                <w:sz w:val="19"/>
              </w:rPr>
              <w:t>结果形式</w:t>
            </w:r>
          </w:p>
        </w:tc>
      </w:tr>
      <w:tr w14:paraId="602ED894">
        <w:trPr>
          <w:jc w:val="center"/>
        </w:trPr>
        <w:tc>
          <w:tcPr>
            <w:tcW w:w="2294" w:type="dxa"/>
            <w:vAlign w:val="center"/>
          </w:tcPr>
          <w:p w14:paraId="6273AC1F">
            <w:pPr>
              <w:spacing w:after="0" w:line="288" w:lineRule="auto"/>
              <w:jc w:val="left"/>
            </w:pPr>
            <w:r>
              <w:rPr>
                <w:rFonts w:ascii="宋体" w:hAnsi="宋体" w:eastAsia="宋体"/>
                <w:b w:val="0"/>
                <w:sz w:val="19"/>
              </w:rPr>
              <w:t>第四章</w:t>
            </w:r>
          </w:p>
        </w:tc>
        <w:tc>
          <w:tcPr>
            <w:tcW w:w="2294" w:type="dxa"/>
            <w:vAlign w:val="center"/>
          </w:tcPr>
          <w:p w14:paraId="055489F3">
            <w:pPr>
              <w:spacing w:after="0" w:line="288" w:lineRule="auto"/>
              <w:jc w:val="left"/>
            </w:pPr>
            <w:r>
              <w:rPr>
                <w:rFonts w:ascii="宋体" w:hAnsi="宋体" w:eastAsia="宋体"/>
                <w:b w:val="0"/>
                <w:sz w:val="19"/>
              </w:rPr>
              <w:t>无约束优化与一维搜索</w:t>
            </w:r>
          </w:p>
        </w:tc>
        <w:tc>
          <w:tcPr>
            <w:tcW w:w="2294" w:type="dxa"/>
            <w:vAlign w:val="center"/>
          </w:tcPr>
          <w:p w14:paraId="5B070D96">
            <w:pPr>
              <w:spacing w:after="0" w:line="288" w:lineRule="auto"/>
              <w:jc w:val="left"/>
            </w:pPr>
            <w:r>
              <w:rPr>
                <w:rFonts w:ascii="宋体" w:hAnsi="宋体" w:eastAsia="宋体"/>
                <w:b w:val="0"/>
                <w:sz w:val="19"/>
              </w:rPr>
              <w:t>最速下降、动量、牛顿、共轭梯度、坐标轮换、0.618 法</w:t>
            </w:r>
          </w:p>
        </w:tc>
        <w:tc>
          <w:tcPr>
            <w:tcW w:w="2294" w:type="dxa"/>
            <w:vAlign w:val="center"/>
          </w:tcPr>
          <w:p w14:paraId="5EEB5E37">
            <w:pPr>
              <w:spacing w:after="0" w:line="288" w:lineRule="auto"/>
              <w:jc w:val="left"/>
            </w:pPr>
            <w:r>
              <w:rPr>
                <w:rFonts w:ascii="宋体" w:hAnsi="宋体" w:eastAsia="宋体"/>
                <w:b w:val="0"/>
                <w:sz w:val="19"/>
              </w:rPr>
              <w:t>数值结果、迭代截图、曲线图</w:t>
            </w:r>
          </w:p>
        </w:tc>
      </w:tr>
      <w:tr w14:paraId="54CFB122">
        <w:trPr>
          <w:jc w:val="center"/>
        </w:trPr>
        <w:tc>
          <w:tcPr>
            <w:tcW w:w="2294" w:type="dxa"/>
            <w:vAlign w:val="center"/>
          </w:tcPr>
          <w:p w14:paraId="4B260BF6">
            <w:pPr>
              <w:spacing w:after="0" w:line="288" w:lineRule="auto"/>
              <w:jc w:val="left"/>
            </w:pPr>
            <w:r>
              <w:rPr>
                <w:rFonts w:ascii="宋体" w:hAnsi="宋体" w:eastAsia="宋体"/>
                <w:b w:val="0"/>
                <w:sz w:val="19"/>
              </w:rPr>
              <w:t>第五章</w:t>
            </w:r>
          </w:p>
        </w:tc>
        <w:tc>
          <w:tcPr>
            <w:tcW w:w="2294" w:type="dxa"/>
            <w:vAlign w:val="center"/>
          </w:tcPr>
          <w:p w14:paraId="567AD67B">
            <w:pPr>
              <w:spacing w:after="0" w:line="288" w:lineRule="auto"/>
              <w:jc w:val="left"/>
            </w:pPr>
            <w:r>
              <w:rPr>
                <w:rFonts w:ascii="宋体" w:hAnsi="宋体" w:eastAsia="宋体"/>
                <w:b w:val="0"/>
                <w:sz w:val="19"/>
              </w:rPr>
              <w:t>约束优化</w:t>
            </w:r>
          </w:p>
        </w:tc>
        <w:tc>
          <w:tcPr>
            <w:tcW w:w="2294" w:type="dxa"/>
            <w:vAlign w:val="center"/>
          </w:tcPr>
          <w:p w14:paraId="383BC8D8">
            <w:pPr>
              <w:spacing w:after="0" w:line="288" w:lineRule="auto"/>
              <w:jc w:val="left"/>
            </w:pPr>
            <w:r>
              <w:rPr>
                <w:rFonts w:ascii="宋体" w:hAnsi="宋体" w:eastAsia="宋体"/>
                <w:b w:val="0"/>
                <w:sz w:val="19"/>
              </w:rPr>
              <w:t>拉格朗日乘子、罚函数、增广拉格朗日、可行方向、二次逼近、极大熵</w:t>
            </w:r>
          </w:p>
        </w:tc>
        <w:tc>
          <w:tcPr>
            <w:tcW w:w="2294" w:type="dxa"/>
            <w:vAlign w:val="center"/>
          </w:tcPr>
          <w:p w14:paraId="643783AA">
            <w:pPr>
              <w:spacing w:after="0" w:line="288" w:lineRule="auto"/>
              <w:jc w:val="left"/>
            </w:pPr>
            <w:r>
              <w:rPr>
                <w:rFonts w:ascii="宋体" w:hAnsi="宋体" w:eastAsia="宋体"/>
                <w:b w:val="0"/>
                <w:sz w:val="19"/>
              </w:rPr>
              <w:t>结果表、收敛曲线</w:t>
            </w:r>
          </w:p>
        </w:tc>
      </w:tr>
      <w:tr w14:paraId="061313CC">
        <w:trPr>
          <w:jc w:val="center"/>
        </w:trPr>
        <w:tc>
          <w:tcPr>
            <w:tcW w:w="2294" w:type="dxa"/>
            <w:vAlign w:val="center"/>
          </w:tcPr>
          <w:p w14:paraId="5EA04F2B">
            <w:pPr>
              <w:spacing w:after="0" w:line="288" w:lineRule="auto"/>
              <w:jc w:val="left"/>
            </w:pPr>
            <w:r>
              <w:rPr>
                <w:rFonts w:ascii="宋体" w:hAnsi="宋体" w:eastAsia="宋体"/>
                <w:b w:val="0"/>
                <w:sz w:val="19"/>
              </w:rPr>
              <w:t>第六章</w:t>
            </w:r>
          </w:p>
        </w:tc>
        <w:tc>
          <w:tcPr>
            <w:tcW w:w="2294" w:type="dxa"/>
            <w:vAlign w:val="center"/>
          </w:tcPr>
          <w:p w14:paraId="0D9AD14C">
            <w:pPr>
              <w:spacing w:after="0" w:line="288" w:lineRule="auto"/>
              <w:jc w:val="left"/>
            </w:pPr>
            <w:r>
              <w:rPr>
                <w:rFonts w:ascii="宋体" w:hAnsi="宋体" w:eastAsia="宋体"/>
                <w:b w:val="0"/>
                <w:sz w:val="19"/>
              </w:rPr>
              <w:t>线性规划与整数规划</w:t>
            </w:r>
          </w:p>
        </w:tc>
        <w:tc>
          <w:tcPr>
            <w:tcW w:w="2294" w:type="dxa"/>
            <w:vAlign w:val="center"/>
          </w:tcPr>
          <w:p w14:paraId="7728B867">
            <w:pPr>
              <w:spacing w:after="0" w:line="288" w:lineRule="auto"/>
              <w:jc w:val="left"/>
            </w:pPr>
            <w:r>
              <w:rPr>
                <w:rFonts w:ascii="宋体" w:hAnsi="宋体" w:eastAsia="宋体"/>
                <w:b w:val="0"/>
                <w:sz w:val="19"/>
              </w:rPr>
              <w:t>顶点枚举、0-1 枚举、背包、指派、运输、几何解析</w:t>
            </w:r>
          </w:p>
        </w:tc>
        <w:tc>
          <w:tcPr>
            <w:tcW w:w="2294" w:type="dxa"/>
            <w:vAlign w:val="center"/>
          </w:tcPr>
          <w:p w14:paraId="26A9BF48">
            <w:pPr>
              <w:spacing w:after="0" w:line="288" w:lineRule="auto"/>
              <w:jc w:val="left"/>
            </w:pPr>
            <w:r>
              <w:rPr>
                <w:rFonts w:ascii="宋体" w:hAnsi="宋体" w:eastAsia="宋体"/>
                <w:b w:val="0"/>
                <w:sz w:val="19"/>
              </w:rPr>
              <w:t>最优方案、控制台截图</w:t>
            </w:r>
          </w:p>
        </w:tc>
      </w:tr>
      <w:tr w14:paraId="103A3633">
        <w:trPr>
          <w:jc w:val="center"/>
        </w:trPr>
        <w:tc>
          <w:tcPr>
            <w:tcW w:w="2294" w:type="dxa"/>
            <w:vAlign w:val="center"/>
          </w:tcPr>
          <w:p w14:paraId="2B48F81B">
            <w:pPr>
              <w:spacing w:after="0" w:line="288" w:lineRule="auto"/>
              <w:jc w:val="left"/>
            </w:pPr>
            <w:r>
              <w:rPr>
                <w:rFonts w:ascii="宋体" w:hAnsi="宋体" w:eastAsia="宋体"/>
                <w:b w:val="0"/>
                <w:sz w:val="19"/>
              </w:rPr>
              <w:t>第七章</w:t>
            </w:r>
          </w:p>
        </w:tc>
        <w:tc>
          <w:tcPr>
            <w:tcW w:w="2294" w:type="dxa"/>
            <w:vAlign w:val="center"/>
          </w:tcPr>
          <w:p w14:paraId="3F01A487">
            <w:pPr>
              <w:spacing w:after="0" w:line="288" w:lineRule="auto"/>
              <w:jc w:val="left"/>
            </w:pPr>
            <w:r>
              <w:rPr>
                <w:rFonts w:ascii="宋体" w:hAnsi="宋体" w:eastAsia="宋体"/>
                <w:b w:val="0"/>
                <w:sz w:val="19"/>
              </w:rPr>
              <w:t>最小二乘与迭代法</w:t>
            </w:r>
          </w:p>
        </w:tc>
        <w:tc>
          <w:tcPr>
            <w:tcW w:w="2294" w:type="dxa"/>
            <w:vAlign w:val="center"/>
          </w:tcPr>
          <w:p w14:paraId="6B2DD450">
            <w:pPr>
              <w:spacing w:after="0" w:line="288" w:lineRule="auto"/>
              <w:jc w:val="left"/>
            </w:pPr>
            <w:r>
              <w:rPr>
                <w:rFonts w:ascii="宋体" w:hAnsi="宋体" w:eastAsia="宋体"/>
                <w:b w:val="0"/>
                <w:sz w:val="19"/>
              </w:rPr>
              <w:t>Cholesky、QR、SVD、Jacobi、Gauss-Newton、LM</w:t>
            </w:r>
          </w:p>
        </w:tc>
        <w:tc>
          <w:tcPr>
            <w:tcW w:w="2294" w:type="dxa"/>
            <w:vAlign w:val="center"/>
          </w:tcPr>
          <w:p w14:paraId="02ED0AF7">
            <w:pPr>
              <w:spacing w:after="0" w:line="288" w:lineRule="auto"/>
              <w:jc w:val="left"/>
            </w:pPr>
            <w:r>
              <w:rPr>
                <w:rFonts w:ascii="宋体" w:hAnsi="宋体" w:eastAsia="宋体"/>
                <w:b w:val="0"/>
                <w:sz w:val="19"/>
              </w:rPr>
              <w:t>解向量、残差、拟合曲线</w:t>
            </w:r>
          </w:p>
        </w:tc>
      </w:tr>
    </w:tbl>
    <w:p w14:paraId="5D031464"/>
    <w:p w14:paraId="4303306D">
      <w:pPr>
        <w:pStyle w:val="3"/>
        <w:spacing w:before="200" w:after="120" w:line="288" w:lineRule="auto"/>
        <w:jc w:val="left"/>
      </w:pPr>
      <w:r>
        <w:rPr>
          <w:rFonts w:ascii="宋体" w:hAnsi="宋体" w:eastAsia="宋体"/>
        </w:rPr>
        <w:t>四、详细设计与运行结果</w:t>
      </w:r>
    </w:p>
    <w:p w14:paraId="692A169A">
      <w:pPr>
        <w:pStyle w:val="4"/>
        <w:spacing w:before="120" w:after="120" w:line="288" w:lineRule="auto"/>
        <w:jc w:val="left"/>
      </w:pPr>
      <w:r>
        <w:rPr>
          <w:rFonts w:ascii="宋体" w:hAnsi="宋体" w:eastAsia="宋体"/>
        </w:rPr>
        <w:t>4.1 第四章：无约束优化与一维搜索</w:t>
      </w:r>
    </w:p>
    <w:p w14:paraId="5A18B725">
      <w:pPr>
        <w:spacing w:before="0" w:after="120" w:line="360" w:lineRule="auto"/>
        <w:ind w:firstLine="420"/>
      </w:pPr>
      <w:r>
        <w:rPr>
          <w:rFonts w:ascii="宋体" w:hAnsi="宋体" w:eastAsia="宋体"/>
          <w:sz w:val="22"/>
        </w:rPr>
        <w:t>第四章实验按题号组织，每个题目独立设置目标函数、初值和终止条件，统一输出最优点、函数值和迭代信息。多变量问题以梯度范数或函数值变化作为停止准则，一维搜索问题以区间长度或导数残差作为停止准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4"/>
        <w:gridCol w:w="2294"/>
        <w:gridCol w:w="2294"/>
        <w:gridCol w:w="2294"/>
      </w:tblGrid>
      <w:tr w14:paraId="790843A8">
        <w:trPr>
          <w:jc w:val="center"/>
        </w:trPr>
        <w:tc>
          <w:tcPr>
            <w:tcW w:w="2294" w:type="dxa"/>
            <w:shd w:val="clear" w:color="auto" w:fill="D9EAF7"/>
            <w:vAlign w:val="center"/>
          </w:tcPr>
          <w:p w14:paraId="72A362FA">
            <w:pPr>
              <w:spacing w:after="0" w:line="288" w:lineRule="auto"/>
              <w:jc w:val="center"/>
            </w:pPr>
            <w:r>
              <w:rPr>
                <w:rFonts w:ascii="宋体" w:hAnsi="宋体" w:eastAsia="宋体"/>
                <w:b/>
                <w:sz w:val="19"/>
              </w:rPr>
              <w:t>编号</w:t>
            </w:r>
          </w:p>
        </w:tc>
        <w:tc>
          <w:tcPr>
            <w:tcW w:w="2294" w:type="dxa"/>
            <w:shd w:val="clear" w:color="auto" w:fill="D9EAF7"/>
            <w:vAlign w:val="center"/>
          </w:tcPr>
          <w:p w14:paraId="1D737C18">
            <w:pPr>
              <w:spacing w:after="0" w:line="288" w:lineRule="auto"/>
              <w:jc w:val="center"/>
            </w:pPr>
            <w:r>
              <w:rPr>
                <w:rFonts w:ascii="宋体" w:hAnsi="宋体" w:eastAsia="宋体"/>
                <w:b/>
                <w:sz w:val="19"/>
              </w:rPr>
              <w:t>方法</w:t>
            </w:r>
          </w:p>
        </w:tc>
        <w:tc>
          <w:tcPr>
            <w:tcW w:w="2294" w:type="dxa"/>
            <w:shd w:val="clear" w:color="auto" w:fill="D9EAF7"/>
            <w:vAlign w:val="center"/>
          </w:tcPr>
          <w:p w14:paraId="042E828E">
            <w:pPr>
              <w:spacing w:after="0" w:line="288" w:lineRule="auto"/>
              <w:jc w:val="center"/>
            </w:pPr>
            <w:r>
              <w:rPr>
                <w:rFonts w:ascii="宋体" w:hAnsi="宋体" w:eastAsia="宋体"/>
                <w:b/>
                <w:sz w:val="19"/>
              </w:rPr>
              <w:t>核心设置</w:t>
            </w:r>
          </w:p>
        </w:tc>
        <w:tc>
          <w:tcPr>
            <w:tcW w:w="2294" w:type="dxa"/>
            <w:shd w:val="clear" w:color="auto" w:fill="D9EAF7"/>
            <w:vAlign w:val="center"/>
          </w:tcPr>
          <w:p w14:paraId="466940FF">
            <w:pPr>
              <w:spacing w:after="0" w:line="288" w:lineRule="auto"/>
              <w:jc w:val="center"/>
            </w:pPr>
            <w:r>
              <w:rPr>
                <w:rFonts w:ascii="宋体" w:hAnsi="宋体" w:eastAsia="宋体"/>
                <w:b/>
                <w:sz w:val="19"/>
              </w:rPr>
              <w:t>运行结论</w:t>
            </w:r>
          </w:p>
        </w:tc>
      </w:tr>
      <w:tr w14:paraId="1BC96395">
        <w:trPr>
          <w:jc w:val="center"/>
        </w:trPr>
        <w:tc>
          <w:tcPr>
            <w:tcW w:w="2294" w:type="dxa"/>
            <w:vAlign w:val="center"/>
          </w:tcPr>
          <w:p w14:paraId="50955BAD">
            <w:pPr>
              <w:spacing w:after="0" w:line="288" w:lineRule="auto"/>
              <w:jc w:val="left"/>
            </w:pPr>
            <w:r>
              <w:rPr>
                <w:rFonts w:ascii="宋体" w:hAnsi="宋体" w:eastAsia="宋体"/>
                <w:b w:val="0"/>
                <w:sz w:val="19"/>
              </w:rPr>
              <w:t>4.13</w:t>
            </w:r>
          </w:p>
        </w:tc>
        <w:tc>
          <w:tcPr>
            <w:tcW w:w="2294" w:type="dxa"/>
            <w:vAlign w:val="center"/>
          </w:tcPr>
          <w:p w14:paraId="1449CF04">
            <w:pPr>
              <w:spacing w:after="0" w:line="288" w:lineRule="auto"/>
              <w:jc w:val="left"/>
            </w:pPr>
            <w:r>
              <w:rPr>
                <w:rFonts w:ascii="宋体" w:hAnsi="宋体" w:eastAsia="宋体"/>
                <w:b w:val="0"/>
                <w:sz w:val="19"/>
              </w:rPr>
              <w:t>最速下降法</w:t>
            </w:r>
          </w:p>
        </w:tc>
        <w:tc>
          <w:tcPr>
            <w:tcW w:w="2294" w:type="dxa"/>
            <w:vAlign w:val="center"/>
          </w:tcPr>
          <w:p w14:paraId="7E064F26">
            <w:pPr>
              <w:spacing w:after="0" w:line="288" w:lineRule="auto"/>
              <w:jc w:val="left"/>
            </w:pPr>
            <w:r>
              <w:rPr>
                <w:rFonts w:ascii="宋体" w:hAnsi="宋体" w:eastAsia="宋体"/>
                <w:b w:val="0"/>
                <w:sz w:val="19"/>
              </w:rPr>
              <w:t>以 f(x)=x1^2+x2^2 为测试函数，由 x0=(1,1)^T 出发，采用固定步长 alpha=0.1 迭代。</w:t>
            </w:r>
          </w:p>
        </w:tc>
        <w:tc>
          <w:tcPr>
            <w:tcW w:w="2294" w:type="dxa"/>
            <w:vAlign w:val="center"/>
          </w:tcPr>
          <w:p w14:paraId="00D453E2">
            <w:pPr>
              <w:spacing w:after="0" w:line="288" w:lineRule="auto"/>
              <w:jc w:val="left"/>
            </w:pPr>
            <w:r>
              <w:rPr>
                <w:rFonts w:ascii="宋体" w:hAnsi="宋体" w:eastAsia="宋体"/>
                <w:b w:val="0"/>
                <w:sz w:val="19"/>
              </w:rPr>
              <w:t>结果收敛到 (0,0)^T 附近，函数值约为 2.07e-13，说明最速下降法在简单二次型上能够稳定逼近极小点。</w:t>
            </w:r>
          </w:p>
        </w:tc>
      </w:tr>
      <w:tr w14:paraId="73DB48C2">
        <w:trPr>
          <w:jc w:val="center"/>
        </w:trPr>
        <w:tc>
          <w:tcPr>
            <w:tcW w:w="2294" w:type="dxa"/>
            <w:vAlign w:val="center"/>
          </w:tcPr>
          <w:p w14:paraId="4CF525D2">
            <w:pPr>
              <w:spacing w:after="0" w:line="288" w:lineRule="auto"/>
              <w:jc w:val="left"/>
            </w:pPr>
            <w:r>
              <w:rPr>
                <w:rFonts w:ascii="宋体" w:hAnsi="宋体" w:eastAsia="宋体"/>
                <w:b w:val="0"/>
                <w:sz w:val="19"/>
              </w:rPr>
              <w:t>4.14</w:t>
            </w:r>
          </w:p>
        </w:tc>
        <w:tc>
          <w:tcPr>
            <w:tcW w:w="2294" w:type="dxa"/>
            <w:vAlign w:val="center"/>
          </w:tcPr>
          <w:p w14:paraId="7CFAFC8A">
            <w:pPr>
              <w:spacing w:after="0" w:line="288" w:lineRule="auto"/>
              <w:jc w:val="left"/>
            </w:pPr>
            <w:r>
              <w:rPr>
                <w:rFonts w:ascii="宋体" w:hAnsi="宋体" w:eastAsia="宋体"/>
                <w:b w:val="0"/>
                <w:sz w:val="19"/>
              </w:rPr>
              <w:t>动量法</w:t>
            </w:r>
          </w:p>
        </w:tc>
        <w:tc>
          <w:tcPr>
            <w:tcW w:w="2294" w:type="dxa"/>
            <w:vAlign w:val="center"/>
          </w:tcPr>
          <w:p w14:paraId="0ECA63E4">
            <w:pPr>
              <w:spacing w:after="0" w:line="288" w:lineRule="auto"/>
              <w:jc w:val="left"/>
            </w:pPr>
            <w:r>
              <w:rPr>
                <w:rFonts w:ascii="宋体" w:hAnsi="宋体" w:eastAsia="宋体"/>
                <w:b w:val="0"/>
                <w:sz w:val="19"/>
              </w:rPr>
              <w:t>对 f(x)=(x-2)^2+1 进行一维优化，动量系数 beta=0.9 用于累积历史下降方向。</w:t>
            </w:r>
          </w:p>
        </w:tc>
        <w:tc>
          <w:tcPr>
            <w:tcW w:w="2294" w:type="dxa"/>
            <w:vAlign w:val="center"/>
          </w:tcPr>
          <w:p w14:paraId="15B509C4">
            <w:pPr>
              <w:spacing w:after="0" w:line="288" w:lineRule="auto"/>
              <w:jc w:val="left"/>
            </w:pPr>
            <w:r>
              <w:rPr>
                <w:rFonts w:ascii="宋体" w:hAnsi="宋体" w:eastAsia="宋体"/>
                <w:b w:val="0"/>
                <w:sz w:val="19"/>
              </w:rPr>
              <w:t>迭代最终收敛到 x=2，最小函数值为 1。</w:t>
            </w:r>
          </w:p>
        </w:tc>
      </w:tr>
      <w:tr w14:paraId="5A16BF94">
        <w:trPr>
          <w:jc w:val="center"/>
        </w:trPr>
        <w:tc>
          <w:tcPr>
            <w:tcW w:w="2294" w:type="dxa"/>
            <w:vAlign w:val="center"/>
          </w:tcPr>
          <w:p w14:paraId="4609048D">
            <w:pPr>
              <w:spacing w:after="0" w:line="288" w:lineRule="auto"/>
              <w:jc w:val="left"/>
            </w:pPr>
            <w:r>
              <w:rPr>
                <w:rFonts w:ascii="宋体" w:hAnsi="宋体" w:eastAsia="宋体"/>
                <w:b w:val="0"/>
                <w:sz w:val="19"/>
              </w:rPr>
              <w:t>4.15</w:t>
            </w:r>
          </w:p>
        </w:tc>
        <w:tc>
          <w:tcPr>
            <w:tcW w:w="2294" w:type="dxa"/>
            <w:vAlign w:val="center"/>
          </w:tcPr>
          <w:p w14:paraId="687FE5FB">
            <w:pPr>
              <w:spacing w:after="0" w:line="288" w:lineRule="auto"/>
              <w:jc w:val="left"/>
            </w:pPr>
            <w:r>
              <w:rPr>
                <w:rFonts w:ascii="宋体" w:hAnsi="宋体" w:eastAsia="宋体"/>
                <w:b w:val="0"/>
                <w:sz w:val="19"/>
              </w:rPr>
              <w:t>牛顿法</w:t>
            </w:r>
          </w:p>
        </w:tc>
        <w:tc>
          <w:tcPr>
            <w:tcW w:w="2294" w:type="dxa"/>
            <w:vAlign w:val="center"/>
          </w:tcPr>
          <w:p w14:paraId="5849E596">
            <w:pPr>
              <w:spacing w:after="0" w:line="288" w:lineRule="auto"/>
              <w:jc w:val="left"/>
            </w:pPr>
            <w:r>
              <w:rPr>
                <w:rFonts w:ascii="宋体" w:hAnsi="宋体" w:eastAsia="宋体"/>
                <w:b w:val="0"/>
                <w:sz w:val="19"/>
              </w:rPr>
              <w:t>用牛顿迭代求方程 x^3-x-1=0 的根。</w:t>
            </w:r>
          </w:p>
        </w:tc>
        <w:tc>
          <w:tcPr>
            <w:tcW w:w="2294" w:type="dxa"/>
            <w:vAlign w:val="center"/>
          </w:tcPr>
          <w:p w14:paraId="72D5D2F2">
            <w:pPr>
              <w:spacing w:after="0" w:line="288" w:lineRule="auto"/>
              <w:jc w:val="left"/>
            </w:pPr>
            <w:r>
              <w:rPr>
                <w:rFonts w:ascii="宋体" w:hAnsi="宋体" w:eastAsia="宋体"/>
                <w:b w:val="0"/>
                <w:sz w:val="19"/>
              </w:rPr>
              <w:t>以 x0=1.5 为初值，按 x_{k+1}=x_k-f(x_k)/f'(x_k) 更新，4 次迭代后残差达到 1e-13 量级。</w:t>
            </w:r>
          </w:p>
        </w:tc>
      </w:tr>
      <w:tr w14:paraId="73BD07FD">
        <w:trPr>
          <w:jc w:val="center"/>
        </w:trPr>
        <w:tc>
          <w:tcPr>
            <w:tcW w:w="2294" w:type="dxa"/>
            <w:vAlign w:val="center"/>
          </w:tcPr>
          <w:p w14:paraId="27E40749">
            <w:pPr>
              <w:spacing w:after="0" w:line="288" w:lineRule="auto"/>
              <w:jc w:val="left"/>
            </w:pPr>
            <w:r>
              <w:rPr>
                <w:rFonts w:ascii="宋体" w:hAnsi="宋体" w:eastAsia="宋体"/>
                <w:b w:val="0"/>
                <w:sz w:val="19"/>
              </w:rPr>
              <w:t>4.19</w:t>
            </w:r>
          </w:p>
        </w:tc>
        <w:tc>
          <w:tcPr>
            <w:tcW w:w="2294" w:type="dxa"/>
            <w:vAlign w:val="center"/>
          </w:tcPr>
          <w:p w14:paraId="19A37908">
            <w:pPr>
              <w:spacing w:after="0" w:line="288" w:lineRule="auto"/>
              <w:jc w:val="left"/>
            </w:pPr>
            <w:r>
              <w:rPr>
                <w:rFonts w:ascii="宋体" w:hAnsi="宋体" w:eastAsia="宋体"/>
                <w:b w:val="0"/>
                <w:sz w:val="19"/>
              </w:rPr>
              <w:t>FR 共轭梯度法</w:t>
            </w:r>
          </w:p>
        </w:tc>
        <w:tc>
          <w:tcPr>
            <w:tcW w:w="2294" w:type="dxa"/>
            <w:vAlign w:val="center"/>
          </w:tcPr>
          <w:p w14:paraId="5C463DEA">
            <w:pPr>
              <w:spacing w:after="0" w:line="288" w:lineRule="auto"/>
              <w:jc w:val="left"/>
            </w:pPr>
            <w:r>
              <w:rPr>
                <w:rFonts w:ascii="宋体" w:hAnsi="宋体" w:eastAsia="宋体"/>
                <w:b w:val="0"/>
                <w:sz w:val="19"/>
              </w:rPr>
              <w:t>求解正定二次型 f(x)=1/2*x1^2+x2^2。</w:t>
            </w:r>
          </w:p>
        </w:tc>
        <w:tc>
          <w:tcPr>
            <w:tcW w:w="2294" w:type="dxa"/>
            <w:vAlign w:val="center"/>
          </w:tcPr>
          <w:p w14:paraId="5DABD562">
            <w:pPr>
              <w:spacing w:after="0" w:line="288" w:lineRule="auto"/>
              <w:jc w:val="left"/>
            </w:pPr>
            <w:r>
              <w:rPr>
                <w:rFonts w:ascii="宋体" w:hAnsi="宋体" w:eastAsia="宋体"/>
                <w:b w:val="0"/>
                <w:sz w:val="19"/>
              </w:rPr>
              <w:t>FR 共轭梯度法配合精确线搜索，两次迭代即可到达最优点 (0,0)^T。</w:t>
            </w:r>
          </w:p>
        </w:tc>
      </w:tr>
      <w:tr w14:paraId="5E6C8834">
        <w:trPr>
          <w:jc w:val="center"/>
        </w:trPr>
        <w:tc>
          <w:tcPr>
            <w:tcW w:w="2294" w:type="dxa"/>
            <w:vAlign w:val="center"/>
          </w:tcPr>
          <w:p w14:paraId="59BEA605">
            <w:pPr>
              <w:spacing w:after="0" w:line="288" w:lineRule="auto"/>
              <w:jc w:val="left"/>
            </w:pPr>
            <w:r>
              <w:rPr>
                <w:rFonts w:ascii="宋体" w:hAnsi="宋体" w:eastAsia="宋体"/>
                <w:b w:val="0"/>
                <w:sz w:val="19"/>
              </w:rPr>
              <w:t>课后题</w:t>
            </w:r>
          </w:p>
        </w:tc>
        <w:tc>
          <w:tcPr>
            <w:tcW w:w="2294" w:type="dxa"/>
            <w:vAlign w:val="center"/>
          </w:tcPr>
          <w:p w14:paraId="63D3A289">
            <w:pPr>
              <w:spacing w:after="0" w:line="288" w:lineRule="auto"/>
              <w:jc w:val="left"/>
            </w:pPr>
            <w:r>
              <w:rPr>
                <w:rFonts w:ascii="宋体" w:hAnsi="宋体" w:eastAsia="宋体"/>
                <w:b w:val="0"/>
                <w:sz w:val="19"/>
              </w:rPr>
              <w:t>10 坐标轮换法</w:t>
            </w:r>
          </w:p>
        </w:tc>
        <w:tc>
          <w:tcPr>
            <w:tcW w:w="2294" w:type="dxa"/>
            <w:vAlign w:val="center"/>
          </w:tcPr>
          <w:p w14:paraId="3D139341">
            <w:pPr>
              <w:spacing w:after="0" w:line="288" w:lineRule="auto"/>
              <w:jc w:val="left"/>
            </w:pPr>
            <w:r>
              <w:rPr>
                <w:rFonts w:ascii="宋体" w:hAnsi="宋体" w:eastAsia="宋体"/>
                <w:b w:val="0"/>
                <w:sz w:val="19"/>
              </w:rPr>
              <w:t>对二元非线性函数按 x1、x2 两个坐标方向轮换搜索，每个方向采用 0.618 法完成一维搜索。</w:t>
            </w:r>
          </w:p>
        </w:tc>
        <w:tc>
          <w:tcPr>
            <w:tcW w:w="2294" w:type="dxa"/>
            <w:vAlign w:val="center"/>
          </w:tcPr>
          <w:p w14:paraId="1A7365BF">
            <w:pPr>
              <w:spacing w:after="0" w:line="288" w:lineRule="auto"/>
              <w:jc w:val="left"/>
            </w:pPr>
            <w:r>
              <w:rPr>
                <w:rFonts w:ascii="宋体" w:hAnsi="宋体" w:eastAsia="宋体"/>
                <w:b w:val="0"/>
                <w:sz w:val="19"/>
              </w:rPr>
              <w:t>由 x0=(-2.0,2.2)^T 出发，收敛到约 (-1.0527,1.0278)^T。</w:t>
            </w:r>
          </w:p>
        </w:tc>
      </w:tr>
      <w:tr w14:paraId="7E9D8537">
        <w:trPr>
          <w:jc w:val="center"/>
        </w:trPr>
        <w:tc>
          <w:tcPr>
            <w:tcW w:w="2294" w:type="dxa"/>
            <w:vAlign w:val="center"/>
          </w:tcPr>
          <w:p w14:paraId="7CC86552">
            <w:pPr>
              <w:spacing w:after="0" w:line="288" w:lineRule="auto"/>
              <w:jc w:val="left"/>
            </w:pPr>
            <w:r>
              <w:rPr>
                <w:rFonts w:ascii="宋体" w:hAnsi="宋体" w:eastAsia="宋体"/>
                <w:b w:val="0"/>
                <w:sz w:val="19"/>
              </w:rPr>
              <w:t>课后题</w:t>
            </w:r>
          </w:p>
        </w:tc>
        <w:tc>
          <w:tcPr>
            <w:tcW w:w="2294" w:type="dxa"/>
            <w:vAlign w:val="center"/>
          </w:tcPr>
          <w:p w14:paraId="23F0B364">
            <w:pPr>
              <w:spacing w:after="0" w:line="288" w:lineRule="auto"/>
              <w:jc w:val="left"/>
            </w:pPr>
            <w:r>
              <w:rPr>
                <w:rFonts w:ascii="宋体" w:hAnsi="宋体" w:eastAsia="宋体"/>
                <w:b w:val="0"/>
                <w:sz w:val="19"/>
              </w:rPr>
              <w:t>11 一维搜索方法</w:t>
            </w:r>
          </w:p>
        </w:tc>
        <w:tc>
          <w:tcPr>
            <w:tcW w:w="2294" w:type="dxa"/>
            <w:vAlign w:val="center"/>
          </w:tcPr>
          <w:p w14:paraId="214D3C9A">
            <w:pPr>
              <w:spacing w:after="0" w:line="288" w:lineRule="auto"/>
              <w:jc w:val="left"/>
            </w:pPr>
            <w:r>
              <w:rPr>
                <w:rFonts w:ascii="宋体" w:hAnsi="宋体" w:eastAsia="宋体"/>
                <w:b w:val="0"/>
                <w:sz w:val="19"/>
              </w:rPr>
              <w:t>在区间 [0,1] 上求 f(x)=3x^2-2tan(x) 的最小值。</w:t>
            </w:r>
          </w:p>
        </w:tc>
        <w:tc>
          <w:tcPr>
            <w:tcW w:w="2294" w:type="dxa"/>
            <w:vAlign w:val="center"/>
          </w:tcPr>
          <w:p w14:paraId="352FAD34">
            <w:pPr>
              <w:spacing w:after="0" w:line="288" w:lineRule="auto"/>
              <w:jc w:val="left"/>
            </w:pPr>
            <w:r>
              <w:rPr>
                <w:rFonts w:ascii="宋体" w:hAnsi="宋体" w:eastAsia="宋体"/>
                <w:b w:val="0"/>
                <w:sz w:val="19"/>
              </w:rPr>
              <w:t>平分法、0.618 法和牛顿法的结果一致，最优点约为 x=0.3895，最小值约为 -0.36581。</w:t>
            </w:r>
          </w:p>
        </w:tc>
      </w:tr>
      <w:tr w14:paraId="67CF3573">
        <w:trPr>
          <w:jc w:val="center"/>
        </w:trPr>
        <w:tc>
          <w:tcPr>
            <w:tcW w:w="2294" w:type="dxa"/>
            <w:vAlign w:val="center"/>
          </w:tcPr>
          <w:p w14:paraId="19D9E356">
            <w:pPr>
              <w:spacing w:after="0" w:line="288" w:lineRule="auto"/>
              <w:jc w:val="left"/>
            </w:pPr>
            <w:r>
              <w:rPr>
                <w:rFonts w:ascii="宋体" w:hAnsi="宋体" w:eastAsia="宋体"/>
                <w:b w:val="0"/>
                <w:sz w:val="19"/>
              </w:rPr>
              <w:t>课后题</w:t>
            </w:r>
          </w:p>
        </w:tc>
        <w:tc>
          <w:tcPr>
            <w:tcW w:w="2294" w:type="dxa"/>
            <w:vAlign w:val="center"/>
          </w:tcPr>
          <w:p w14:paraId="5E214F14">
            <w:pPr>
              <w:spacing w:after="0" w:line="288" w:lineRule="auto"/>
              <w:jc w:val="left"/>
            </w:pPr>
            <w:r>
              <w:rPr>
                <w:rFonts w:ascii="宋体" w:hAnsi="宋体" w:eastAsia="宋体"/>
                <w:b w:val="0"/>
                <w:sz w:val="19"/>
              </w:rPr>
              <w:t>12 最速下降法、牛顿法与修正牛顿法</w:t>
            </w:r>
          </w:p>
        </w:tc>
        <w:tc>
          <w:tcPr>
            <w:tcW w:w="2294" w:type="dxa"/>
            <w:vAlign w:val="center"/>
          </w:tcPr>
          <w:p w14:paraId="4236E5DC">
            <w:pPr>
              <w:spacing w:after="0" w:line="288" w:lineRule="auto"/>
              <w:jc w:val="left"/>
            </w:pPr>
            <w:r>
              <w:rPr>
                <w:rFonts w:ascii="宋体" w:hAnsi="宋体" w:eastAsia="宋体"/>
                <w:b w:val="0"/>
                <w:sz w:val="19"/>
              </w:rPr>
              <w:t>求解 f(x1,x2)=x1^2+2x2^2-4x1-2x1x2。</w:t>
            </w:r>
          </w:p>
        </w:tc>
        <w:tc>
          <w:tcPr>
            <w:tcW w:w="2294" w:type="dxa"/>
            <w:vAlign w:val="center"/>
          </w:tcPr>
          <w:p w14:paraId="2CAD752F">
            <w:pPr>
              <w:spacing w:after="0" w:line="288" w:lineRule="auto"/>
              <w:jc w:val="left"/>
            </w:pPr>
            <w:r>
              <w:rPr>
                <w:rFonts w:ascii="宋体" w:hAnsi="宋体" w:eastAsia="宋体"/>
                <w:b w:val="0"/>
                <w:sz w:val="19"/>
              </w:rPr>
              <w:t>Hessian 矩阵正定，牛顿法一步到达 (4,2)^T，最速下降法通过多次线搜索逼近同一最优点。</w:t>
            </w:r>
          </w:p>
        </w:tc>
      </w:tr>
      <w:tr w14:paraId="7B835848">
        <w:trPr>
          <w:jc w:val="center"/>
        </w:trPr>
        <w:tc>
          <w:tcPr>
            <w:tcW w:w="2294" w:type="dxa"/>
            <w:vAlign w:val="center"/>
          </w:tcPr>
          <w:p w14:paraId="25D7EDB0">
            <w:pPr>
              <w:spacing w:after="0" w:line="288" w:lineRule="auto"/>
              <w:jc w:val="left"/>
            </w:pPr>
            <w:r>
              <w:rPr>
                <w:rFonts w:ascii="宋体" w:hAnsi="宋体" w:eastAsia="宋体"/>
                <w:b w:val="0"/>
                <w:sz w:val="19"/>
              </w:rPr>
              <w:t>课后题</w:t>
            </w:r>
          </w:p>
        </w:tc>
        <w:tc>
          <w:tcPr>
            <w:tcW w:w="2294" w:type="dxa"/>
            <w:vAlign w:val="center"/>
          </w:tcPr>
          <w:p w14:paraId="3AD12892">
            <w:pPr>
              <w:spacing w:after="0" w:line="288" w:lineRule="auto"/>
              <w:jc w:val="left"/>
            </w:pPr>
            <w:r>
              <w:rPr>
                <w:rFonts w:ascii="宋体" w:hAnsi="宋体" w:eastAsia="宋体"/>
                <w:b w:val="0"/>
                <w:sz w:val="19"/>
              </w:rPr>
              <w:t>13 共轭方向法与共轭梯度法</w:t>
            </w:r>
          </w:p>
        </w:tc>
        <w:tc>
          <w:tcPr>
            <w:tcW w:w="2294" w:type="dxa"/>
            <w:vAlign w:val="center"/>
          </w:tcPr>
          <w:p w14:paraId="442B9915">
            <w:pPr>
              <w:spacing w:after="0" w:line="288" w:lineRule="auto"/>
              <w:jc w:val="left"/>
            </w:pPr>
            <w:r>
              <w:rPr>
                <w:rFonts w:ascii="宋体" w:hAnsi="宋体" w:eastAsia="宋体"/>
                <w:b w:val="0"/>
                <w:sz w:val="19"/>
              </w:rPr>
              <w:t>求解 f(x1,x2)=x1^3+x2^3-3x1x2。</w:t>
            </w:r>
          </w:p>
        </w:tc>
        <w:tc>
          <w:tcPr>
            <w:tcW w:w="2294" w:type="dxa"/>
            <w:vAlign w:val="center"/>
          </w:tcPr>
          <w:p w14:paraId="7466E0ED">
            <w:pPr>
              <w:spacing w:after="0" w:line="288" w:lineRule="auto"/>
              <w:jc w:val="left"/>
            </w:pPr>
            <w:r>
              <w:rPr>
                <w:rFonts w:ascii="宋体" w:hAnsi="宋体" w:eastAsia="宋体"/>
                <w:b w:val="0"/>
                <w:sz w:val="19"/>
              </w:rPr>
              <w:t>由 x0=(2,2)^T 出发，PRP 与 FR 两种非线性共轭梯度形式均收敛到局部极小点 (1,1)^T，函数值为 -1。</w:t>
            </w:r>
          </w:p>
        </w:tc>
      </w:tr>
    </w:tbl>
    <w:p w14:paraId="70B1DD27"/>
    <w:p w14:paraId="27210F97">
      <w:pPr>
        <w:pStyle w:val="5"/>
        <w:spacing w:before="120" w:after="120" w:line="288" w:lineRule="auto"/>
        <w:jc w:val="left"/>
      </w:pPr>
      <w:r>
        <w:rPr>
          <w:rFonts w:ascii="宋体" w:hAnsi="宋体" w:eastAsia="宋体"/>
        </w:rPr>
        <w:t>4.13 最速下降法</w:t>
      </w:r>
    </w:p>
    <w:p w14:paraId="6B7E0AE4">
      <w:pPr>
        <w:spacing w:before="0" w:after="120" w:line="360" w:lineRule="auto"/>
        <w:ind w:firstLine="420"/>
      </w:pPr>
      <w:r>
        <w:rPr>
          <w:rFonts w:ascii="宋体" w:hAnsi="宋体" w:eastAsia="宋体"/>
          <w:sz w:val="22"/>
        </w:rPr>
        <w:t>以 f(x)=x1^2+x2^2 为测试函数，由 x0=(1,1)^T 出发，采用固定步长 alpha=0.1 迭代。结果收敛到 (0,0)^T 附近，函数值约为 2.07e-13，说明最速下降法在简单二次型上能够稳定逼近极小点。</w:t>
      </w:r>
    </w:p>
    <w:p w14:paraId="36A5947D">
      <w:pPr>
        <w:spacing w:before="0" w:after="120" w:line="360" w:lineRule="auto"/>
        <w:jc w:val="center"/>
      </w:pPr>
      <w:r>
        <w:rPr>
          <w:rFonts w:ascii="宋体" w:hAnsi="宋体" w:eastAsia="宋体"/>
          <w:color w:val="505050"/>
          <w:sz w:val="19"/>
        </w:rPr>
        <w:t>4.13 最速下降法 运行结果截图</w:t>
      </w:r>
    </w:p>
    <w:p w14:paraId="190A61A6">
      <w:pPr>
        <w:spacing w:after="120"/>
        <w:jc w:val="center"/>
      </w:pPr>
      <w:r>
        <w:rPr>
          <w:rFonts w:ascii="宋体" w:hAnsi="宋体" w:eastAsia="宋体"/>
        </w:rPr>
        <w:drawing>
          <wp:inline distT="0" distB="0" distL="114300" distR="114300">
            <wp:extent cx="5111750" cy="1497330"/>
            <wp:effectExtent l="0" t="0" r="1905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112000" cy="1497894"/>
                    </a:xfrm>
                    <a:prstGeom prst="rect">
                      <a:avLst/>
                    </a:prstGeom>
                  </pic:spPr>
                </pic:pic>
              </a:graphicData>
            </a:graphic>
          </wp:inline>
        </w:drawing>
      </w:r>
    </w:p>
    <w:p w14:paraId="6FFC06DD">
      <w:pPr>
        <w:spacing w:before="0" w:after="120" w:line="360" w:lineRule="auto"/>
        <w:jc w:val="center"/>
      </w:pPr>
      <w:r>
        <w:rPr>
          <w:rFonts w:ascii="宋体" w:hAnsi="宋体" w:eastAsia="宋体"/>
          <w:color w:val="505050"/>
          <w:sz w:val="19"/>
        </w:rPr>
        <w:t>4.13 最速下降法 迭代过程或函数曲线</w:t>
      </w:r>
    </w:p>
    <w:p w14:paraId="31F3209E">
      <w:pPr>
        <w:spacing w:after="120"/>
        <w:jc w:val="center"/>
      </w:pPr>
      <w:r>
        <w:rPr>
          <w:rFonts w:ascii="宋体" w:hAnsi="宋体" w:eastAsia="宋体"/>
        </w:rPr>
        <w:drawing>
          <wp:inline distT="0" distB="0" distL="114300" distR="114300">
            <wp:extent cx="5111750" cy="3833495"/>
            <wp:effectExtent l="0" t="0" r="1905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112000" cy="3834000"/>
                    </a:xfrm>
                    <a:prstGeom prst="rect">
                      <a:avLst/>
                    </a:prstGeom>
                  </pic:spPr>
                </pic:pic>
              </a:graphicData>
            </a:graphic>
          </wp:inline>
        </w:drawing>
      </w:r>
    </w:p>
    <w:p w14:paraId="2DB4ADA4">
      <w:pPr>
        <w:pStyle w:val="5"/>
        <w:spacing w:before="120" w:after="120" w:line="288" w:lineRule="auto"/>
        <w:jc w:val="left"/>
      </w:pPr>
      <w:r>
        <w:rPr>
          <w:rFonts w:ascii="宋体" w:hAnsi="宋体" w:eastAsia="宋体"/>
        </w:rPr>
        <w:t>4.14 动量法</w:t>
      </w:r>
    </w:p>
    <w:p w14:paraId="77BE226F">
      <w:pPr>
        <w:spacing w:before="0" w:after="120" w:line="360" w:lineRule="auto"/>
        <w:ind w:firstLine="420"/>
      </w:pPr>
      <w:r>
        <w:rPr>
          <w:rFonts w:ascii="宋体" w:hAnsi="宋体" w:eastAsia="宋体"/>
          <w:sz w:val="22"/>
        </w:rPr>
        <w:t>对 f(x)=(x-2)^2+1 进行一维优化，动量系数 beta=0.9 用于累积历史下降方向。迭代最终收敛到 x=2，最小函数值为 1。</w:t>
      </w:r>
    </w:p>
    <w:p w14:paraId="55B2B15E">
      <w:pPr>
        <w:spacing w:before="0" w:after="120" w:line="360" w:lineRule="auto"/>
        <w:jc w:val="center"/>
      </w:pPr>
      <w:r>
        <w:rPr>
          <w:rFonts w:ascii="宋体" w:hAnsi="宋体" w:eastAsia="宋体"/>
          <w:color w:val="505050"/>
          <w:sz w:val="19"/>
        </w:rPr>
        <w:t>4.14 动量法 运行结果截图</w:t>
      </w:r>
    </w:p>
    <w:p w14:paraId="18D8D97B">
      <w:pPr>
        <w:spacing w:after="120"/>
        <w:jc w:val="center"/>
      </w:pPr>
      <w:r>
        <w:rPr>
          <w:rFonts w:ascii="宋体" w:hAnsi="宋体" w:eastAsia="宋体"/>
        </w:rPr>
        <w:drawing>
          <wp:inline distT="0" distB="0" distL="114300" distR="114300">
            <wp:extent cx="5111750" cy="2548255"/>
            <wp:effectExtent l="0" t="0" r="1905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112000" cy="2548591"/>
                    </a:xfrm>
                    <a:prstGeom prst="rect">
                      <a:avLst/>
                    </a:prstGeom>
                  </pic:spPr>
                </pic:pic>
              </a:graphicData>
            </a:graphic>
          </wp:inline>
        </w:drawing>
      </w:r>
    </w:p>
    <w:p w14:paraId="79A4826D">
      <w:pPr>
        <w:spacing w:before="0" w:after="120" w:line="360" w:lineRule="auto"/>
        <w:jc w:val="center"/>
      </w:pPr>
      <w:r>
        <w:rPr>
          <w:rFonts w:ascii="宋体" w:hAnsi="宋体" w:eastAsia="宋体"/>
          <w:color w:val="505050"/>
          <w:sz w:val="19"/>
        </w:rPr>
        <w:t>4.14 动量法 迭代过程或函数曲线</w:t>
      </w:r>
    </w:p>
    <w:p w14:paraId="6E2B16A9">
      <w:pPr>
        <w:spacing w:after="120"/>
        <w:jc w:val="center"/>
      </w:pPr>
      <w:r>
        <w:rPr>
          <w:rFonts w:ascii="宋体" w:hAnsi="宋体" w:eastAsia="宋体"/>
        </w:rPr>
        <w:drawing>
          <wp:inline distT="0" distB="0" distL="114300" distR="114300">
            <wp:extent cx="5111750" cy="3833495"/>
            <wp:effectExtent l="0" t="0" r="1905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112000" cy="3834000"/>
                    </a:xfrm>
                    <a:prstGeom prst="rect">
                      <a:avLst/>
                    </a:prstGeom>
                  </pic:spPr>
                </pic:pic>
              </a:graphicData>
            </a:graphic>
          </wp:inline>
        </w:drawing>
      </w:r>
    </w:p>
    <w:p w14:paraId="69ED2EFC">
      <w:pPr>
        <w:pStyle w:val="5"/>
        <w:spacing w:before="120" w:after="120" w:line="288" w:lineRule="auto"/>
        <w:jc w:val="left"/>
      </w:pPr>
      <w:r>
        <w:rPr>
          <w:rFonts w:ascii="宋体" w:hAnsi="宋体" w:eastAsia="宋体"/>
        </w:rPr>
        <w:t>4.15 牛顿法</w:t>
      </w:r>
    </w:p>
    <w:p w14:paraId="542BE951">
      <w:pPr>
        <w:spacing w:before="0" w:after="120" w:line="360" w:lineRule="auto"/>
        <w:ind w:firstLine="420"/>
      </w:pPr>
      <w:r>
        <w:rPr>
          <w:rFonts w:ascii="宋体" w:hAnsi="宋体" w:eastAsia="宋体"/>
          <w:sz w:val="22"/>
        </w:rPr>
        <w:t>用牛顿迭代求方程 x^3-x-1=0 的根。以 x0=1.5 为初值，按 x_{k+1}=x_k-f(x_k)/f'(x_k) 更新，4 次迭代后残差达到 1e-13 量级。</w:t>
      </w:r>
    </w:p>
    <w:p w14:paraId="2ECFE6F4">
      <w:pPr>
        <w:spacing w:before="0" w:after="120" w:line="360" w:lineRule="auto"/>
        <w:jc w:val="center"/>
      </w:pPr>
      <w:r>
        <w:rPr>
          <w:rFonts w:ascii="宋体" w:hAnsi="宋体" w:eastAsia="宋体"/>
          <w:color w:val="505050"/>
          <w:sz w:val="19"/>
        </w:rPr>
        <w:t>4.15 牛顿法 运行结果截图</w:t>
      </w:r>
    </w:p>
    <w:p w14:paraId="5D52ACE0">
      <w:pPr>
        <w:spacing w:after="120"/>
        <w:jc w:val="center"/>
      </w:pPr>
      <w:r>
        <w:rPr>
          <w:rFonts w:ascii="宋体" w:hAnsi="宋体" w:eastAsia="宋体"/>
        </w:rPr>
        <w:drawing>
          <wp:inline distT="0" distB="0" distL="114300" distR="114300">
            <wp:extent cx="5111750" cy="2259965"/>
            <wp:effectExtent l="0" t="0" r="1905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112000" cy="2260319"/>
                    </a:xfrm>
                    <a:prstGeom prst="rect">
                      <a:avLst/>
                    </a:prstGeom>
                  </pic:spPr>
                </pic:pic>
              </a:graphicData>
            </a:graphic>
          </wp:inline>
        </w:drawing>
      </w:r>
    </w:p>
    <w:p w14:paraId="47B6E385">
      <w:pPr>
        <w:spacing w:before="0" w:after="120" w:line="360" w:lineRule="auto"/>
        <w:jc w:val="center"/>
      </w:pPr>
      <w:r>
        <w:rPr>
          <w:rFonts w:ascii="宋体" w:hAnsi="宋体" w:eastAsia="宋体"/>
          <w:color w:val="505050"/>
          <w:sz w:val="19"/>
        </w:rPr>
        <w:t>4.15 牛顿法 迭代过程或函数曲线</w:t>
      </w:r>
    </w:p>
    <w:p w14:paraId="7693B882">
      <w:pPr>
        <w:spacing w:after="120"/>
        <w:jc w:val="center"/>
      </w:pPr>
      <w:r>
        <w:rPr>
          <w:rFonts w:ascii="宋体" w:hAnsi="宋体" w:eastAsia="宋体"/>
        </w:rPr>
        <w:drawing>
          <wp:inline distT="0" distB="0" distL="114300" distR="114300">
            <wp:extent cx="5111750" cy="3833495"/>
            <wp:effectExtent l="0" t="0" r="1905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112000" cy="3834000"/>
                    </a:xfrm>
                    <a:prstGeom prst="rect">
                      <a:avLst/>
                    </a:prstGeom>
                  </pic:spPr>
                </pic:pic>
              </a:graphicData>
            </a:graphic>
          </wp:inline>
        </w:drawing>
      </w:r>
    </w:p>
    <w:p w14:paraId="3D622862">
      <w:pPr>
        <w:pStyle w:val="5"/>
        <w:spacing w:before="120" w:after="120" w:line="288" w:lineRule="auto"/>
        <w:jc w:val="left"/>
      </w:pPr>
      <w:r>
        <w:rPr>
          <w:rFonts w:ascii="宋体" w:hAnsi="宋体" w:eastAsia="宋体"/>
        </w:rPr>
        <w:t>4.19 FR 共轭梯度法</w:t>
      </w:r>
    </w:p>
    <w:p w14:paraId="4FF3C763">
      <w:pPr>
        <w:spacing w:before="0" w:after="120" w:line="360" w:lineRule="auto"/>
        <w:ind w:firstLine="420"/>
      </w:pPr>
      <w:r>
        <w:rPr>
          <w:rFonts w:ascii="宋体" w:hAnsi="宋体" w:eastAsia="宋体"/>
          <w:sz w:val="22"/>
        </w:rPr>
        <w:t>求解正定二次型 f(x)=1/2*x1^2+x2^2。FR 共轭梯度法配合精确线搜索，两次迭代即可到达最优点 (0,0)^T。</w:t>
      </w:r>
    </w:p>
    <w:p w14:paraId="61E0E3E3">
      <w:pPr>
        <w:spacing w:before="0" w:after="120" w:line="360" w:lineRule="auto"/>
        <w:jc w:val="center"/>
      </w:pPr>
      <w:r>
        <w:rPr>
          <w:rFonts w:ascii="宋体" w:hAnsi="宋体" w:eastAsia="宋体"/>
          <w:color w:val="505050"/>
          <w:sz w:val="19"/>
        </w:rPr>
        <w:t>4.19 FR 共轭梯度法 运行结果截图</w:t>
      </w:r>
    </w:p>
    <w:p w14:paraId="2B0065F1">
      <w:pPr>
        <w:spacing w:after="120"/>
        <w:jc w:val="center"/>
      </w:pPr>
      <w:r>
        <w:rPr>
          <w:rFonts w:ascii="宋体" w:hAnsi="宋体" w:eastAsia="宋体"/>
        </w:rPr>
        <w:drawing>
          <wp:inline distT="0" distB="0" distL="114300" distR="114300">
            <wp:extent cx="5111750" cy="1586865"/>
            <wp:effectExtent l="0" t="0" r="1905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112000" cy="1587119"/>
                    </a:xfrm>
                    <a:prstGeom prst="rect">
                      <a:avLst/>
                    </a:prstGeom>
                  </pic:spPr>
                </pic:pic>
              </a:graphicData>
            </a:graphic>
          </wp:inline>
        </w:drawing>
      </w:r>
    </w:p>
    <w:p w14:paraId="2D2C03F2">
      <w:pPr>
        <w:spacing w:before="0" w:after="120" w:line="360" w:lineRule="auto"/>
        <w:jc w:val="center"/>
      </w:pPr>
      <w:r>
        <w:rPr>
          <w:rFonts w:ascii="宋体" w:hAnsi="宋体" w:eastAsia="宋体"/>
          <w:color w:val="505050"/>
          <w:sz w:val="19"/>
        </w:rPr>
        <w:t>4.19 FR 共轭梯度法 迭代过程或函数曲线</w:t>
      </w:r>
    </w:p>
    <w:p w14:paraId="5CEA6E78">
      <w:pPr>
        <w:spacing w:after="120"/>
        <w:jc w:val="center"/>
      </w:pPr>
      <w:r>
        <w:rPr>
          <w:rFonts w:ascii="宋体" w:hAnsi="宋体" w:eastAsia="宋体"/>
        </w:rPr>
        <w:drawing>
          <wp:inline distT="0" distB="0" distL="114300" distR="114300">
            <wp:extent cx="5111750" cy="3833495"/>
            <wp:effectExtent l="0" t="0" r="1905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112000" cy="3834000"/>
                    </a:xfrm>
                    <a:prstGeom prst="rect">
                      <a:avLst/>
                    </a:prstGeom>
                  </pic:spPr>
                </pic:pic>
              </a:graphicData>
            </a:graphic>
          </wp:inline>
        </w:drawing>
      </w:r>
    </w:p>
    <w:p w14:paraId="2940F866">
      <w:pPr>
        <w:pStyle w:val="5"/>
        <w:spacing w:before="120" w:after="120" w:line="288" w:lineRule="auto"/>
        <w:jc w:val="left"/>
      </w:pPr>
      <w:r>
        <w:rPr>
          <w:rFonts w:ascii="宋体" w:hAnsi="宋体" w:eastAsia="宋体"/>
        </w:rPr>
        <w:t>课后题 10 坐标轮换法</w:t>
      </w:r>
    </w:p>
    <w:p w14:paraId="307B976D">
      <w:pPr>
        <w:spacing w:before="0" w:after="120" w:line="360" w:lineRule="auto"/>
        <w:ind w:firstLine="420"/>
      </w:pPr>
      <w:r>
        <w:rPr>
          <w:rFonts w:ascii="宋体" w:hAnsi="宋体" w:eastAsia="宋体"/>
          <w:sz w:val="22"/>
        </w:rPr>
        <w:t>对二元非线性函数按 x1、x2 两个坐标方向轮换搜索，每个方向采用 0.618 法完成一维搜索。由 x0=(-2.0,2.2)^T 出发，收敛到约 (-1.0527,1.0278)^T。</w:t>
      </w:r>
    </w:p>
    <w:p w14:paraId="40DC3998">
      <w:pPr>
        <w:spacing w:before="0" w:after="120" w:line="360" w:lineRule="auto"/>
        <w:jc w:val="center"/>
      </w:pPr>
      <w:r>
        <w:rPr>
          <w:rFonts w:ascii="宋体" w:hAnsi="宋体" w:eastAsia="宋体"/>
          <w:color w:val="505050"/>
          <w:sz w:val="19"/>
        </w:rPr>
        <w:t>课后题 10 坐标轮换法 运行结果截图</w:t>
      </w:r>
    </w:p>
    <w:p w14:paraId="450926D3">
      <w:pPr>
        <w:spacing w:after="120"/>
        <w:jc w:val="center"/>
      </w:pPr>
      <w:r>
        <w:rPr>
          <w:rFonts w:ascii="宋体" w:hAnsi="宋体" w:eastAsia="宋体"/>
        </w:rPr>
        <w:drawing>
          <wp:inline distT="0" distB="0" distL="114300" distR="114300">
            <wp:extent cx="5111750" cy="1842770"/>
            <wp:effectExtent l="0" t="0" r="1905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112000" cy="1843321"/>
                    </a:xfrm>
                    <a:prstGeom prst="rect">
                      <a:avLst/>
                    </a:prstGeom>
                  </pic:spPr>
                </pic:pic>
              </a:graphicData>
            </a:graphic>
          </wp:inline>
        </w:drawing>
      </w:r>
    </w:p>
    <w:p w14:paraId="485559E9">
      <w:pPr>
        <w:spacing w:before="0" w:after="120" w:line="360" w:lineRule="auto"/>
        <w:jc w:val="center"/>
      </w:pPr>
      <w:r>
        <w:rPr>
          <w:rFonts w:ascii="宋体" w:hAnsi="宋体" w:eastAsia="宋体"/>
          <w:color w:val="505050"/>
          <w:sz w:val="19"/>
        </w:rPr>
        <w:t>课后题 10 坐标轮换法 迭代过程或函数曲线</w:t>
      </w:r>
    </w:p>
    <w:p w14:paraId="57C85099">
      <w:pPr>
        <w:spacing w:after="120"/>
        <w:jc w:val="center"/>
      </w:pPr>
      <w:r>
        <w:rPr>
          <w:rFonts w:ascii="宋体" w:hAnsi="宋体" w:eastAsia="宋体"/>
        </w:rPr>
        <w:drawing>
          <wp:inline distT="0" distB="0" distL="114300" distR="114300">
            <wp:extent cx="5111750" cy="3833495"/>
            <wp:effectExtent l="0" t="0" r="1905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112000" cy="3834000"/>
                    </a:xfrm>
                    <a:prstGeom prst="rect">
                      <a:avLst/>
                    </a:prstGeom>
                  </pic:spPr>
                </pic:pic>
              </a:graphicData>
            </a:graphic>
          </wp:inline>
        </w:drawing>
      </w:r>
    </w:p>
    <w:p w14:paraId="5173AB58">
      <w:pPr>
        <w:pStyle w:val="5"/>
        <w:spacing w:before="120" w:after="120" w:line="288" w:lineRule="auto"/>
        <w:jc w:val="left"/>
      </w:pPr>
      <w:r>
        <w:rPr>
          <w:rFonts w:ascii="宋体" w:hAnsi="宋体" w:eastAsia="宋体"/>
        </w:rPr>
        <w:t>课后题 11 一维搜索方法</w:t>
      </w:r>
    </w:p>
    <w:p w14:paraId="19485B3A">
      <w:pPr>
        <w:spacing w:before="0" w:after="120" w:line="360" w:lineRule="auto"/>
        <w:ind w:firstLine="420"/>
      </w:pPr>
      <w:r>
        <w:rPr>
          <w:rFonts w:ascii="宋体" w:hAnsi="宋体" w:eastAsia="宋体"/>
          <w:sz w:val="22"/>
        </w:rPr>
        <w:t>在区间 [0,1] 上求 f(x)=3x^2-2tan(x) 的最小值。平分法、0.618 法和牛顿法的结果一致，最优点约为 x=0.3895，最小值约为 -0.36581。</w:t>
      </w:r>
    </w:p>
    <w:p w14:paraId="22277AD7">
      <w:pPr>
        <w:spacing w:before="0" w:after="120" w:line="360" w:lineRule="auto"/>
        <w:jc w:val="center"/>
      </w:pPr>
      <w:r>
        <w:rPr>
          <w:rFonts w:ascii="宋体" w:hAnsi="宋体" w:eastAsia="宋体"/>
          <w:color w:val="505050"/>
          <w:sz w:val="19"/>
        </w:rPr>
        <w:t>课后题 11 一维搜索方法 运行结果截图</w:t>
      </w:r>
    </w:p>
    <w:p w14:paraId="150ADB25">
      <w:pPr>
        <w:spacing w:after="120"/>
        <w:jc w:val="center"/>
      </w:pPr>
      <w:r>
        <w:rPr>
          <w:rFonts w:ascii="宋体" w:hAnsi="宋体" w:eastAsia="宋体"/>
        </w:rPr>
        <w:drawing>
          <wp:inline distT="0" distB="0" distL="114300" distR="114300">
            <wp:extent cx="5111750" cy="944880"/>
            <wp:effectExtent l="0" t="0" r="19050" b="203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112000" cy="944917"/>
                    </a:xfrm>
                    <a:prstGeom prst="rect">
                      <a:avLst/>
                    </a:prstGeom>
                  </pic:spPr>
                </pic:pic>
              </a:graphicData>
            </a:graphic>
          </wp:inline>
        </w:drawing>
      </w:r>
    </w:p>
    <w:p w14:paraId="47791FA3">
      <w:pPr>
        <w:spacing w:before="0" w:after="120" w:line="360" w:lineRule="auto"/>
        <w:jc w:val="center"/>
      </w:pPr>
      <w:r>
        <w:rPr>
          <w:rFonts w:ascii="宋体" w:hAnsi="宋体" w:eastAsia="宋体"/>
          <w:color w:val="505050"/>
          <w:sz w:val="19"/>
        </w:rPr>
        <w:t>课后题 11 一维搜索方法 迭代过程或函数曲线</w:t>
      </w:r>
    </w:p>
    <w:p w14:paraId="489E3AF5">
      <w:pPr>
        <w:spacing w:after="120"/>
        <w:jc w:val="center"/>
      </w:pPr>
      <w:r>
        <w:rPr>
          <w:rFonts w:ascii="宋体" w:hAnsi="宋体" w:eastAsia="宋体"/>
        </w:rPr>
        <w:drawing>
          <wp:inline distT="0" distB="0" distL="114300" distR="114300">
            <wp:extent cx="5111750" cy="3833495"/>
            <wp:effectExtent l="0" t="0" r="1905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112000" cy="3834000"/>
                    </a:xfrm>
                    <a:prstGeom prst="rect">
                      <a:avLst/>
                    </a:prstGeom>
                  </pic:spPr>
                </pic:pic>
              </a:graphicData>
            </a:graphic>
          </wp:inline>
        </w:drawing>
      </w:r>
    </w:p>
    <w:p w14:paraId="1126DE95">
      <w:pPr>
        <w:pStyle w:val="5"/>
        <w:spacing w:before="120" w:after="120" w:line="288" w:lineRule="auto"/>
        <w:jc w:val="left"/>
      </w:pPr>
      <w:r>
        <w:rPr>
          <w:rFonts w:ascii="宋体" w:hAnsi="宋体" w:eastAsia="宋体"/>
        </w:rPr>
        <w:t>课后题 12 最速下降法、牛顿法与修正牛顿法</w:t>
      </w:r>
    </w:p>
    <w:p w14:paraId="453CB379">
      <w:pPr>
        <w:spacing w:before="0" w:after="120" w:line="360" w:lineRule="auto"/>
        <w:ind w:firstLine="420"/>
      </w:pPr>
      <w:r>
        <w:rPr>
          <w:rFonts w:ascii="宋体" w:hAnsi="宋体" w:eastAsia="宋体"/>
          <w:sz w:val="22"/>
        </w:rPr>
        <w:t>求解 f(x1,x2)=x1^2+2x2^2-4x1-2x1x2。Hessian 矩阵正定，牛顿法一步到达 (4,2)^T，最速下降法通过多次线搜索逼近同一最优点。</w:t>
      </w:r>
    </w:p>
    <w:p w14:paraId="5E328ABE">
      <w:pPr>
        <w:spacing w:before="0" w:after="120" w:line="360" w:lineRule="auto"/>
        <w:jc w:val="center"/>
      </w:pPr>
      <w:r>
        <w:rPr>
          <w:rFonts w:ascii="宋体" w:hAnsi="宋体" w:eastAsia="宋体"/>
          <w:color w:val="505050"/>
          <w:sz w:val="19"/>
        </w:rPr>
        <w:t>课后题 12 最速下降法、牛顿法与修正牛顿法 运行结果截图</w:t>
      </w:r>
    </w:p>
    <w:p w14:paraId="5A5CC7C9">
      <w:pPr>
        <w:spacing w:after="120"/>
        <w:jc w:val="center"/>
      </w:pPr>
      <w:r>
        <w:rPr>
          <w:rFonts w:ascii="宋体" w:hAnsi="宋体" w:eastAsia="宋体"/>
        </w:rPr>
        <w:drawing>
          <wp:inline distT="0" distB="0" distL="114300" distR="114300">
            <wp:extent cx="5111750" cy="914400"/>
            <wp:effectExtent l="0" t="0" r="190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112000" cy="914947"/>
                    </a:xfrm>
                    <a:prstGeom prst="rect">
                      <a:avLst/>
                    </a:prstGeom>
                  </pic:spPr>
                </pic:pic>
              </a:graphicData>
            </a:graphic>
          </wp:inline>
        </w:drawing>
      </w:r>
    </w:p>
    <w:p w14:paraId="49844827">
      <w:pPr>
        <w:spacing w:before="0" w:after="120" w:line="360" w:lineRule="auto"/>
        <w:jc w:val="center"/>
      </w:pPr>
      <w:r>
        <w:rPr>
          <w:rFonts w:ascii="宋体" w:hAnsi="宋体" w:eastAsia="宋体"/>
          <w:color w:val="505050"/>
          <w:sz w:val="19"/>
        </w:rPr>
        <w:t>课后题 12 最速下降法、牛顿法与修正牛顿法 迭代过程或函数曲线</w:t>
      </w:r>
    </w:p>
    <w:p w14:paraId="35401290">
      <w:pPr>
        <w:spacing w:after="120"/>
        <w:jc w:val="center"/>
      </w:pPr>
      <w:r>
        <w:rPr>
          <w:rFonts w:ascii="宋体" w:hAnsi="宋体" w:eastAsia="宋体"/>
        </w:rPr>
        <w:drawing>
          <wp:inline distT="0" distB="0" distL="114300" distR="114300">
            <wp:extent cx="5111750" cy="3833495"/>
            <wp:effectExtent l="0" t="0" r="1905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112000" cy="3834000"/>
                    </a:xfrm>
                    <a:prstGeom prst="rect">
                      <a:avLst/>
                    </a:prstGeom>
                  </pic:spPr>
                </pic:pic>
              </a:graphicData>
            </a:graphic>
          </wp:inline>
        </w:drawing>
      </w:r>
    </w:p>
    <w:p w14:paraId="33A4CBF0">
      <w:pPr>
        <w:pStyle w:val="5"/>
        <w:spacing w:before="120" w:after="120" w:line="288" w:lineRule="auto"/>
        <w:jc w:val="left"/>
      </w:pPr>
      <w:r>
        <w:rPr>
          <w:rFonts w:ascii="宋体" w:hAnsi="宋体" w:eastAsia="宋体"/>
        </w:rPr>
        <w:t>课后题 13 共轭方向法与共轭梯度法</w:t>
      </w:r>
    </w:p>
    <w:p w14:paraId="15D18F8A">
      <w:pPr>
        <w:spacing w:before="0" w:after="120" w:line="360" w:lineRule="auto"/>
        <w:ind w:firstLine="420"/>
      </w:pPr>
      <w:r>
        <w:rPr>
          <w:rFonts w:ascii="宋体" w:hAnsi="宋体" w:eastAsia="宋体"/>
          <w:sz w:val="22"/>
        </w:rPr>
        <w:t>求解 f(x1,x2)=x1^3+x2^3-3x1x2。由 x0=(2,2)^T 出发，PRP 与 FR 两种非线性共轭梯度形式均收敛到局部极小点 (1,1)^T，函数值为 -1。</w:t>
      </w:r>
    </w:p>
    <w:p w14:paraId="20E4C63D">
      <w:pPr>
        <w:spacing w:before="0" w:after="120" w:line="360" w:lineRule="auto"/>
        <w:jc w:val="center"/>
      </w:pPr>
      <w:r>
        <w:rPr>
          <w:rFonts w:ascii="宋体" w:hAnsi="宋体" w:eastAsia="宋体"/>
          <w:color w:val="505050"/>
          <w:sz w:val="19"/>
        </w:rPr>
        <w:t>课后题 13 共轭方向法与共轭梯度法 运行结果截图</w:t>
      </w:r>
    </w:p>
    <w:p w14:paraId="1D182A91">
      <w:pPr>
        <w:spacing w:after="120"/>
        <w:jc w:val="center"/>
      </w:pPr>
      <w:r>
        <w:rPr>
          <w:rFonts w:ascii="宋体" w:hAnsi="宋体" w:eastAsia="宋体"/>
        </w:rPr>
        <w:drawing>
          <wp:inline distT="0" distB="0" distL="114300" distR="114300">
            <wp:extent cx="5111750" cy="802640"/>
            <wp:effectExtent l="0" t="0" r="19050" b="10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112000" cy="802757"/>
                    </a:xfrm>
                    <a:prstGeom prst="rect">
                      <a:avLst/>
                    </a:prstGeom>
                  </pic:spPr>
                </pic:pic>
              </a:graphicData>
            </a:graphic>
          </wp:inline>
        </w:drawing>
      </w:r>
    </w:p>
    <w:p w14:paraId="7D582CE7">
      <w:pPr>
        <w:spacing w:before="0" w:after="120" w:line="360" w:lineRule="auto"/>
        <w:jc w:val="center"/>
      </w:pPr>
      <w:r>
        <w:rPr>
          <w:rFonts w:ascii="宋体" w:hAnsi="宋体" w:eastAsia="宋体"/>
          <w:color w:val="505050"/>
          <w:sz w:val="19"/>
        </w:rPr>
        <w:t>课后题 13 共轭方向法与共轭梯度法 迭代过程或函数曲线</w:t>
      </w:r>
    </w:p>
    <w:p w14:paraId="4A0371FE">
      <w:pPr>
        <w:spacing w:after="120"/>
        <w:jc w:val="center"/>
      </w:pPr>
      <w:r>
        <w:rPr>
          <w:rFonts w:ascii="宋体" w:hAnsi="宋体" w:eastAsia="宋体"/>
        </w:rPr>
        <w:drawing>
          <wp:inline distT="0" distB="0" distL="114300" distR="114300">
            <wp:extent cx="5111750" cy="3833495"/>
            <wp:effectExtent l="0" t="0" r="1905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112000" cy="3834000"/>
                    </a:xfrm>
                    <a:prstGeom prst="rect">
                      <a:avLst/>
                    </a:prstGeom>
                  </pic:spPr>
                </pic:pic>
              </a:graphicData>
            </a:graphic>
          </wp:inline>
        </w:drawing>
      </w:r>
    </w:p>
    <w:p w14:paraId="246E82C4">
      <w:r>
        <w:rPr>
          <w:rFonts w:ascii="宋体" w:hAnsi="宋体" w:eastAsia="宋体"/>
        </w:rPr>
        <w:br w:type="page"/>
      </w:r>
    </w:p>
    <w:p w14:paraId="0B237184">
      <w:pPr>
        <w:pStyle w:val="4"/>
        <w:spacing w:before="120" w:after="120" w:line="288" w:lineRule="auto"/>
        <w:jc w:val="left"/>
      </w:pPr>
      <w:r>
        <w:rPr>
          <w:rFonts w:ascii="宋体" w:hAnsi="宋体" w:eastAsia="宋体"/>
        </w:rPr>
        <w:t>4.2 第五章：约束优化</w:t>
      </w:r>
    </w:p>
    <w:p w14:paraId="75AD2CF1">
      <w:pPr>
        <w:spacing w:before="0" w:after="120" w:line="360" w:lineRule="auto"/>
        <w:ind w:firstLine="420"/>
      </w:pPr>
      <w:r>
        <w:rPr>
          <w:rFonts w:ascii="宋体" w:hAnsi="宋体" w:eastAsia="宋体"/>
          <w:sz w:val="22"/>
        </w:rPr>
        <w:t>第五章实验重点考察约束条件下的一阶和二阶最优性，以及罚函数、增广拉格朗日和可行方向等数值方法。各题先建立目标函数与约束，再根据算法特点转化为无约束子问题或可行方向子问题。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4"/>
        <w:gridCol w:w="2294"/>
        <w:gridCol w:w="2294"/>
        <w:gridCol w:w="2294"/>
      </w:tblGrid>
      <w:tr w14:paraId="6AEE0FF8">
        <w:trPr>
          <w:jc w:val="center"/>
        </w:trPr>
        <w:tc>
          <w:tcPr>
            <w:tcW w:w="2294" w:type="dxa"/>
            <w:shd w:val="clear" w:color="auto" w:fill="D9EAF7"/>
            <w:vAlign w:val="center"/>
          </w:tcPr>
          <w:p w14:paraId="7A9DE6F6">
            <w:pPr>
              <w:spacing w:after="0" w:line="288" w:lineRule="auto"/>
              <w:jc w:val="center"/>
            </w:pPr>
            <w:r>
              <w:rPr>
                <w:rFonts w:ascii="宋体" w:hAnsi="宋体" w:eastAsia="宋体"/>
                <w:b/>
                <w:sz w:val="19"/>
              </w:rPr>
              <w:t>编号</w:t>
            </w:r>
          </w:p>
        </w:tc>
        <w:tc>
          <w:tcPr>
            <w:tcW w:w="2294" w:type="dxa"/>
            <w:shd w:val="clear" w:color="auto" w:fill="D9EAF7"/>
            <w:vAlign w:val="center"/>
          </w:tcPr>
          <w:p w14:paraId="5183744B">
            <w:pPr>
              <w:spacing w:after="0" w:line="288" w:lineRule="auto"/>
              <w:jc w:val="center"/>
            </w:pPr>
            <w:r>
              <w:rPr>
                <w:rFonts w:ascii="宋体" w:hAnsi="宋体" w:eastAsia="宋体"/>
                <w:b/>
                <w:sz w:val="19"/>
              </w:rPr>
              <w:t>模型/方法</w:t>
            </w:r>
          </w:p>
        </w:tc>
        <w:tc>
          <w:tcPr>
            <w:tcW w:w="2294" w:type="dxa"/>
            <w:shd w:val="clear" w:color="auto" w:fill="D9EAF7"/>
            <w:vAlign w:val="center"/>
          </w:tcPr>
          <w:p w14:paraId="79A7D9F1">
            <w:pPr>
              <w:spacing w:after="0" w:line="288" w:lineRule="auto"/>
              <w:jc w:val="center"/>
            </w:pPr>
            <w:r>
              <w:rPr>
                <w:rFonts w:ascii="宋体" w:hAnsi="宋体" w:eastAsia="宋体"/>
                <w:b/>
                <w:sz w:val="19"/>
              </w:rPr>
              <w:t>设计说明</w:t>
            </w:r>
          </w:p>
        </w:tc>
        <w:tc>
          <w:tcPr>
            <w:tcW w:w="2294" w:type="dxa"/>
            <w:shd w:val="clear" w:color="auto" w:fill="D9EAF7"/>
            <w:vAlign w:val="center"/>
          </w:tcPr>
          <w:p w14:paraId="73858DA7">
            <w:pPr>
              <w:spacing w:after="0" w:line="288" w:lineRule="auto"/>
              <w:jc w:val="center"/>
            </w:pPr>
            <w:r>
              <w:rPr>
                <w:rFonts w:ascii="宋体" w:hAnsi="宋体" w:eastAsia="宋体"/>
                <w:b/>
                <w:sz w:val="19"/>
              </w:rPr>
              <w:t>运行结果</w:t>
            </w:r>
          </w:p>
        </w:tc>
      </w:tr>
      <w:tr w14:paraId="5FC55261">
        <w:trPr>
          <w:jc w:val="center"/>
        </w:trPr>
        <w:tc>
          <w:tcPr>
            <w:tcW w:w="2294" w:type="dxa"/>
            <w:vAlign w:val="center"/>
          </w:tcPr>
          <w:p w14:paraId="0DB08318">
            <w:pPr>
              <w:spacing w:after="0" w:line="288" w:lineRule="auto"/>
              <w:jc w:val="left"/>
            </w:pPr>
            <w:r>
              <w:rPr>
                <w:rFonts w:ascii="宋体" w:hAnsi="宋体" w:eastAsia="宋体"/>
                <w:b w:val="0"/>
                <w:sz w:val="19"/>
              </w:rPr>
              <w:t>例5.1</w:t>
            </w:r>
          </w:p>
        </w:tc>
        <w:tc>
          <w:tcPr>
            <w:tcW w:w="2294" w:type="dxa"/>
            <w:vAlign w:val="center"/>
          </w:tcPr>
          <w:p w14:paraId="74850158">
            <w:pPr>
              <w:spacing w:after="0" w:line="288" w:lineRule="auto"/>
              <w:jc w:val="left"/>
            </w:pPr>
            <w:r>
              <w:rPr>
                <w:rFonts w:ascii="宋体" w:hAnsi="宋体" w:eastAsia="宋体"/>
                <w:b w:val="0"/>
                <w:sz w:val="19"/>
              </w:rPr>
              <w:t>拉格朗日乘子法</w:t>
            </w:r>
          </w:p>
        </w:tc>
        <w:tc>
          <w:tcPr>
            <w:tcW w:w="2294" w:type="dxa"/>
            <w:vAlign w:val="center"/>
          </w:tcPr>
          <w:p w14:paraId="44F747CA">
            <w:pPr>
              <w:spacing w:after="0" w:line="288" w:lineRule="auto"/>
              <w:jc w:val="left"/>
            </w:pPr>
            <w:r>
              <w:rPr>
                <w:rFonts w:ascii="宋体" w:hAnsi="宋体" w:eastAsia="宋体"/>
                <w:b w:val="0"/>
                <w:sz w:val="19"/>
              </w:rPr>
              <w:t>由一阶必要条件建立拉格朗日方程</w:t>
            </w:r>
          </w:p>
        </w:tc>
        <w:tc>
          <w:tcPr>
            <w:tcW w:w="2294" w:type="dxa"/>
            <w:vAlign w:val="center"/>
          </w:tcPr>
          <w:p w14:paraId="73D43D05">
            <w:pPr>
              <w:spacing w:after="0" w:line="288" w:lineRule="auto"/>
              <w:jc w:val="left"/>
            </w:pPr>
            <w:r>
              <w:rPr>
                <w:rFonts w:ascii="宋体" w:hAnsi="宋体" w:eastAsia="宋体"/>
                <w:b w:val="0"/>
                <w:sz w:val="19"/>
              </w:rPr>
              <w:t>x*=(0.5000, 0.5000), f*=0.500000</w:t>
            </w:r>
          </w:p>
        </w:tc>
      </w:tr>
      <w:tr w14:paraId="006D9CA4">
        <w:trPr>
          <w:jc w:val="center"/>
        </w:trPr>
        <w:tc>
          <w:tcPr>
            <w:tcW w:w="2294" w:type="dxa"/>
            <w:vAlign w:val="center"/>
          </w:tcPr>
          <w:p w14:paraId="7C37B8EB">
            <w:pPr>
              <w:spacing w:after="0" w:line="288" w:lineRule="auto"/>
              <w:jc w:val="left"/>
            </w:pPr>
            <w:r>
              <w:rPr>
                <w:rFonts w:ascii="宋体" w:hAnsi="宋体" w:eastAsia="宋体"/>
                <w:b w:val="0"/>
                <w:sz w:val="19"/>
              </w:rPr>
              <w:t>例5.3</w:t>
            </w:r>
          </w:p>
        </w:tc>
        <w:tc>
          <w:tcPr>
            <w:tcW w:w="2294" w:type="dxa"/>
            <w:vAlign w:val="center"/>
          </w:tcPr>
          <w:p w14:paraId="0386F99F">
            <w:pPr>
              <w:spacing w:after="0" w:line="288" w:lineRule="auto"/>
              <w:jc w:val="left"/>
            </w:pPr>
            <w:r>
              <w:rPr>
                <w:rFonts w:ascii="宋体" w:hAnsi="宋体" w:eastAsia="宋体"/>
                <w:b w:val="0"/>
                <w:sz w:val="19"/>
              </w:rPr>
              <w:t>外点罚函数法</w:t>
            </w:r>
          </w:p>
        </w:tc>
        <w:tc>
          <w:tcPr>
            <w:tcW w:w="2294" w:type="dxa"/>
            <w:vAlign w:val="center"/>
          </w:tcPr>
          <w:p w14:paraId="36F70BB2">
            <w:pPr>
              <w:spacing w:after="0" w:line="288" w:lineRule="auto"/>
              <w:jc w:val="left"/>
            </w:pPr>
            <w:r>
              <w:rPr>
                <w:rFonts w:ascii="宋体" w:hAnsi="宋体" w:eastAsia="宋体"/>
                <w:b w:val="0"/>
                <w:sz w:val="19"/>
              </w:rPr>
              <w:t>min x1^2+x2^2, s.t. x1+x2=1</w:t>
            </w:r>
          </w:p>
        </w:tc>
        <w:tc>
          <w:tcPr>
            <w:tcW w:w="2294" w:type="dxa"/>
            <w:vAlign w:val="center"/>
          </w:tcPr>
          <w:p w14:paraId="6EE23840">
            <w:pPr>
              <w:spacing w:after="0" w:line="288" w:lineRule="auto"/>
              <w:jc w:val="left"/>
            </w:pPr>
            <w:r>
              <w:rPr>
                <w:rFonts w:ascii="宋体" w:hAnsi="宋体" w:eastAsia="宋体"/>
                <w:b w:val="0"/>
                <w:sz w:val="19"/>
              </w:rPr>
              <w:t>x*=(0.5000, 0.5000), f*=0.500000</w:t>
            </w:r>
          </w:p>
        </w:tc>
      </w:tr>
      <w:tr w14:paraId="0A07BB22">
        <w:trPr>
          <w:jc w:val="center"/>
        </w:trPr>
        <w:tc>
          <w:tcPr>
            <w:tcW w:w="2294" w:type="dxa"/>
            <w:vAlign w:val="center"/>
          </w:tcPr>
          <w:p w14:paraId="1A2F0134">
            <w:pPr>
              <w:spacing w:after="0" w:line="288" w:lineRule="auto"/>
              <w:jc w:val="left"/>
            </w:pPr>
            <w:r>
              <w:rPr>
                <w:rFonts w:ascii="宋体" w:hAnsi="宋体" w:eastAsia="宋体"/>
                <w:b w:val="0"/>
                <w:sz w:val="19"/>
              </w:rPr>
              <w:t>例5.4</w:t>
            </w:r>
          </w:p>
        </w:tc>
        <w:tc>
          <w:tcPr>
            <w:tcW w:w="2294" w:type="dxa"/>
            <w:vAlign w:val="center"/>
          </w:tcPr>
          <w:p w14:paraId="7208DFEE">
            <w:pPr>
              <w:spacing w:after="0" w:line="288" w:lineRule="auto"/>
              <w:jc w:val="left"/>
            </w:pPr>
            <w:r>
              <w:rPr>
                <w:rFonts w:ascii="宋体" w:hAnsi="宋体" w:eastAsia="宋体"/>
                <w:b w:val="0"/>
                <w:sz w:val="19"/>
              </w:rPr>
              <w:t>内点罚函数法</w:t>
            </w:r>
          </w:p>
        </w:tc>
        <w:tc>
          <w:tcPr>
            <w:tcW w:w="2294" w:type="dxa"/>
            <w:vAlign w:val="center"/>
          </w:tcPr>
          <w:p w14:paraId="08BE5F8A">
            <w:pPr>
              <w:spacing w:after="0" w:line="288" w:lineRule="auto"/>
              <w:jc w:val="left"/>
            </w:pPr>
            <w:r>
              <w:rPr>
                <w:rFonts w:ascii="宋体" w:hAnsi="宋体" w:eastAsia="宋体"/>
                <w:b w:val="0"/>
                <w:sz w:val="19"/>
              </w:rPr>
              <w:t>min x1+x2, s.t. x2&gt;=x1^2, x1&gt;=0</w:t>
            </w:r>
          </w:p>
        </w:tc>
        <w:tc>
          <w:tcPr>
            <w:tcW w:w="2294" w:type="dxa"/>
            <w:vAlign w:val="center"/>
          </w:tcPr>
          <w:p w14:paraId="68D1EC45">
            <w:pPr>
              <w:spacing w:after="0" w:line="288" w:lineRule="auto"/>
              <w:jc w:val="left"/>
            </w:pPr>
            <w:r>
              <w:rPr>
                <w:rFonts w:ascii="宋体" w:hAnsi="宋体" w:eastAsia="宋体"/>
                <w:b w:val="0"/>
                <w:sz w:val="19"/>
              </w:rPr>
              <w:t>x≈(0.0458, 0.0521), f≈0.097902</w:t>
            </w:r>
          </w:p>
        </w:tc>
      </w:tr>
      <w:tr w14:paraId="45745816">
        <w:trPr>
          <w:jc w:val="center"/>
        </w:trPr>
        <w:tc>
          <w:tcPr>
            <w:tcW w:w="2294" w:type="dxa"/>
            <w:vAlign w:val="center"/>
          </w:tcPr>
          <w:p w14:paraId="644B1E1A">
            <w:pPr>
              <w:spacing w:after="0" w:line="288" w:lineRule="auto"/>
              <w:jc w:val="left"/>
            </w:pPr>
            <w:r>
              <w:rPr>
                <w:rFonts w:ascii="宋体" w:hAnsi="宋体" w:eastAsia="宋体"/>
                <w:b w:val="0"/>
                <w:sz w:val="19"/>
              </w:rPr>
              <w:t>例5.7</w:t>
            </w:r>
          </w:p>
        </w:tc>
        <w:tc>
          <w:tcPr>
            <w:tcW w:w="2294" w:type="dxa"/>
            <w:vAlign w:val="center"/>
          </w:tcPr>
          <w:p w14:paraId="523E70D6">
            <w:pPr>
              <w:spacing w:after="0" w:line="288" w:lineRule="auto"/>
              <w:jc w:val="left"/>
            </w:pPr>
            <w:r>
              <w:rPr>
                <w:rFonts w:ascii="宋体" w:hAnsi="宋体" w:eastAsia="宋体"/>
                <w:b w:val="0"/>
                <w:sz w:val="19"/>
              </w:rPr>
              <w:t>广义乘子法</w:t>
            </w:r>
          </w:p>
        </w:tc>
        <w:tc>
          <w:tcPr>
            <w:tcW w:w="2294" w:type="dxa"/>
            <w:vAlign w:val="center"/>
          </w:tcPr>
          <w:p w14:paraId="608FD218">
            <w:pPr>
              <w:spacing w:after="0" w:line="288" w:lineRule="auto"/>
              <w:jc w:val="left"/>
            </w:pPr>
            <w:r>
              <w:rPr>
                <w:rFonts w:ascii="宋体" w:hAnsi="宋体" w:eastAsia="宋体"/>
                <w:b w:val="0"/>
                <w:sz w:val="19"/>
              </w:rPr>
              <w:t>增广拉格朗日处理等式约束 x1+x2=1</w:t>
            </w:r>
          </w:p>
        </w:tc>
        <w:tc>
          <w:tcPr>
            <w:tcW w:w="2294" w:type="dxa"/>
            <w:vAlign w:val="center"/>
          </w:tcPr>
          <w:p w14:paraId="236490B1">
            <w:pPr>
              <w:spacing w:after="0" w:line="288" w:lineRule="auto"/>
              <w:jc w:val="left"/>
            </w:pPr>
            <w:r>
              <w:rPr>
                <w:rFonts w:ascii="宋体" w:hAnsi="宋体" w:eastAsia="宋体"/>
                <w:b w:val="0"/>
                <w:sz w:val="19"/>
              </w:rPr>
              <w:t>x≈(0.5000, 0.5000), f≈0.500000</w:t>
            </w:r>
          </w:p>
        </w:tc>
      </w:tr>
      <w:tr w14:paraId="067B022E">
        <w:trPr>
          <w:jc w:val="center"/>
        </w:trPr>
        <w:tc>
          <w:tcPr>
            <w:tcW w:w="2294" w:type="dxa"/>
            <w:vAlign w:val="center"/>
          </w:tcPr>
          <w:p w14:paraId="0595820E">
            <w:pPr>
              <w:spacing w:after="0" w:line="288" w:lineRule="auto"/>
              <w:jc w:val="left"/>
            </w:pPr>
            <w:r>
              <w:rPr>
                <w:rFonts w:ascii="宋体" w:hAnsi="宋体" w:eastAsia="宋体"/>
                <w:b w:val="0"/>
                <w:sz w:val="19"/>
              </w:rPr>
              <w:t>例5.9</w:t>
            </w:r>
          </w:p>
        </w:tc>
        <w:tc>
          <w:tcPr>
            <w:tcW w:w="2294" w:type="dxa"/>
            <w:vAlign w:val="center"/>
          </w:tcPr>
          <w:p w14:paraId="5C06C236">
            <w:pPr>
              <w:spacing w:after="0" w:line="288" w:lineRule="auto"/>
              <w:jc w:val="left"/>
            </w:pPr>
            <w:r>
              <w:rPr>
                <w:rFonts w:ascii="宋体" w:hAnsi="宋体" w:eastAsia="宋体"/>
                <w:b w:val="0"/>
                <w:sz w:val="19"/>
              </w:rPr>
              <w:t>可行方向法</w:t>
            </w:r>
          </w:p>
        </w:tc>
        <w:tc>
          <w:tcPr>
            <w:tcW w:w="2294" w:type="dxa"/>
            <w:vAlign w:val="center"/>
          </w:tcPr>
          <w:p w14:paraId="296195BE">
            <w:pPr>
              <w:spacing w:after="0" w:line="288" w:lineRule="auto"/>
              <w:jc w:val="left"/>
            </w:pPr>
            <w:r>
              <w:rPr>
                <w:rFonts w:ascii="宋体" w:hAnsi="宋体" w:eastAsia="宋体"/>
                <w:b w:val="0"/>
                <w:sz w:val="19"/>
              </w:rPr>
              <w:t>在非负及线性不等式约束下沿下降可行方向搜索</w:t>
            </w:r>
          </w:p>
        </w:tc>
        <w:tc>
          <w:tcPr>
            <w:tcW w:w="2294" w:type="dxa"/>
            <w:vAlign w:val="center"/>
          </w:tcPr>
          <w:p w14:paraId="4DDF0936">
            <w:pPr>
              <w:spacing w:after="0" w:line="288" w:lineRule="auto"/>
              <w:jc w:val="left"/>
            </w:pPr>
            <w:r>
              <w:rPr>
                <w:rFonts w:ascii="宋体" w:hAnsi="宋体" w:eastAsia="宋体"/>
                <w:b w:val="0"/>
                <w:sz w:val="19"/>
              </w:rPr>
              <w:t>x≈(1.0000, 0.0000), f≈0.000000</w:t>
            </w:r>
          </w:p>
        </w:tc>
      </w:tr>
      <w:tr w14:paraId="7FBBF2E0">
        <w:trPr>
          <w:jc w:val="center"/>
        </w:trPr>
        <w:tc>
          <w:tcPr>
            <w:tcW w:w="2294" w:type="dxa"/>
            <w:vAlign w:val="center"/>
          </w:tcPr>
          <w:p w14:paraId="26688714">
            <w:pPr>
              <w:spacing w:after="0" w:line="288" w:lineRule="auto"/>
              <w:jc w:val="left"/>
            </w:pPr>
            <w:r>
              <w:rPr>
                <w:rFonts w:ascii="宋体" w:hAnsi="宋体" w:eastAsia="宋体"/>
                <w:b w:val="0"/>
                <w:sz w:val="19"/>
              </w:rPr>
              <w:t>例5.14</w:t>
            </w:r>
          </w:p>
        </w:tc>
        <w:tc>
          <w:tcPr>
            <w:tcW w:w="2294" w:type="dxa"/>
            <w:vAlign w:val="center"/>
          </w:tcPr>
          <w:p w14:paraId="6AD1892E">
            <w:pPr>
              <w:spacing w:after="0" w:line="288" w:lineRule="auto"/>
              <w:jc w:val="left"/>
            </w:pPr>
            <w:r>
              <w:rPr>
                <w:rFonts w:ascii="宋体" w:hAnsi="宋体" w:eastAsia="宋体"/>
                <w:b w:val="0"/>
                <w:sz w:val="19"/>
              </w:rPr>
              <w:t>二次逼近法</w:t>
            </w:r>
          </w:p>
        </w:tc>
        <w:tc>
          <w:tcPr>
            <w:tcW w:w="2294" w:type="dxa"/>
            <w:vAlign w:val="center"/>
          </w:tcPr>
          <w:p w14:paraId="0FF7B19A">
            <w:pPr>
              <w:spacing w:after="0" w:line="288" w:lineRule="auto"/>
              <w:jc w:val="left"/>
            </w:pPr>
            <w:r>
              <w:rPr>
                <w:rFonts w:ascii="宋体" w:hAnsi="宋体" w:eastAsia="宋体"/>
                <w:b w:val="0"/>
                <w:sz w:val="19"/>
              </w:rPr>
              <w:t>min x1^2+x2^2, s.t. x1+x2&gt;=2</w:t>
            </w:r>
          </w:p>
        </w:tc>
        <w:tc>
          <w:tcPr>
            <w:tcW w:w="2294" w:type="dxa"/>
            <w:vAlign w:val="center"/>
          </w:tcPr>
          <w:p w14:paraId="2AE85286">
            <w:pPr>
              <w:spacing w:after="0" w:line="288" w:lineRule="auto"/>
              <w:jc w:val="left"/>
            </w:pPr>
            <w:r>
              <w:rPr>
                <w:rFonts w:ascii="宋体" w:hAnsi="宋体" w:eastAsia="宋体"/>
                <w:b w:val="0"/>
                <w:sz w:val="19"/>
              </w:rPr>
              <w:t>x≈(0.7749, 0.7749), f≈1.200899</w:t>
            </w:r>
          </w:p>
        </w:tc>
      </w:tr>
      <w:tr w14:paraId="719E04FA">
        <w:trPr>
          <w:jc w:val="center"/>
        </w:trPr>
        <w:tc>
          <w:tcPr>
            <w:tcW w:w="2294" w:type="dxa"/>
            <w:vAlign w:val="center"/>
          </w:tcPr>
          <w:p w14:paraId="6F628695">
            <w:pPr>
              <w:spacing w:after="0" w:line="288" w:lineRule="auto"/>
              <w:jc w:val="left"/>
            </w:pPr>
            <w:r>
              <w:rPr>
                <w:rFonts w:ascii="宋体" w:hAnsi="宋体" w:eastAsia="宋体"/>
                <w:b w:val="0"/>
                <w:sz w:val="19"/>
              </w:rPr>
              <w:t>例5.16</w:t>
            </w:r>
          </w:p>
        </w:tc>
        <w:tc>
          <w:tcPr>
            <w:tcW w:w="2294" w:type="dxa"/>
            <w:vAlign w:val="center"/>
          </w:tcPr>
          <w:p w14:paraId="17130C42">
            <w:pPr>
              <w:spacing w:after="0" w:line="288" w:lineRule="auto"/>
              <w:jc w:val="left"/>
            </w:pPr>
            <w:r>
              <w:rPr>
                <w:rFonts w:ascii="宋体" w:hAnsi="宋体" w:eastAsia="宋体"/>
                <w:b w:val="0"/>
                <w:sz w:val="19"/>
              </w:rPr>
              <w:t>极大熵法</w:t>
            </w:r>
          </w:p>
        </w:tc>
        <w:tc>
          <w:tcPr>
            <w:tcW w:w="2294" w:type="dxa"/>
            <w:vAlign w:val="center"/>
          </w:tcPr>
          <w:p w14:paraId="367C74A8">
            <w:pPr>
              <w:spacing w:after="0" w:line="288" w:lineRule="auto"/>
              <w:jc w:val="left"/>
            </w:pPr>
            <w:r>
              <w:rPr>
                <w:rFonts w:ascii="宋体" w:hAnsi="宋体" w:eastAsia="宋体"/>
                <w:b w:val="0"/>
                <w:sz w:val="19"/>
              </w:rPr>
              <w:t>在线性矩约束下求最优概率或分配</w:t>
            </w:r>
          </w:p>
        </w:tc>
        <w:tc>
          <w:tcPr>
            <w:tcW w:w="2294" w:type="dxa"/>
            <w:vAlign w:val="center"/>
          </w:tcPr>
          <w:p w14:paraId="589E5106">
            <w:pPr>
              <w:spacing w:after="0" w:line="288" w:lineRule="auto"/>
              <w:jc w:val="left"/>
            </w:pPr>
            <w:r>
              <w:rPr>
                <w:rFonts w:ascii="宋体" w:hAnsi="宋体" w:eastAsia="宋体"/>
                <w:b w:val="0"/>
                <w:sz w:val="19"/>
              </w:rPr>
              <w:t>x≈(2.2209, 0.9581, 0.4209), Σxlnx≈1.366941</w:t>
            </w:r>
          </w:p>
        </w:tc>
      </w:tr>
    </w:tbl>
    <w:p w14:paraId="2EEE077F"/>
    <w:p w14:paraId="51E2B71D">
      <w:pPr>
        <w:pStyle w:val="5"/>
        <w:spacing w:before="120" w:after="120" w:line="288" w:lineRule="auto"/>
        <w:jc w:val="left"/>
      </w:pPr>
      <w:r>
        <w:rPr>
          <w:rFonts w:ascii="宋体" w:hAnsi="宋体" w:eastAsia="宋体"/>
        </w:rPr>
        <w:t>第五章课后题 3-6(2)</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9"/>
        <w:gridCol w:w="3059"/>
        <w:gridCol w:w="3059"/>
      </w:tblGrid>
      <w:tr w14:paraId="1773D14F">
        <w:trPr>
          <w:jc w:val="center"/>
        </w:trPr>
        <w:tc>
          <w:tcPr>
            <w:tcW w:w="3059" w:type="dxa"/>
            <w:shd w:val="clear" w:color="auto" w:fill="D9EAF7"/>
            <w:vAlign w:val="center"/>
          </w:tcPr>
          <w:p w14:paraId="0D0D54BA">
            <w:pPr>
              <w:spacing w:after="0" w:line="288" w:lineRule="auto"/>
              <w:jc w:val="center"/>
            </w:pPr>
            <w:r>
              <w:rPr>
                <w:rFonts w:ascii="宋体" w:hAnsi="宋体" w:eastAsia="宋体"/>
                <w:b/>
                <w:sz w:val="19"/>
              </w:rPr>
              <w:t>编号</w:t>
            </w:r>
          </w:p>
        </w:tc>
        <w:tc>
          <w:tcPr>
            <w:tcW w:w="3059" w:type="dxa"/>
            <w:shd w:val="clear" w:color="auto" w:fill="D9EAF7"/>
            <w:vAlign w:val="center"/>
          </w:tcPr>
          <w:p w14:paraId="6B54E1DB">
            <w:pPr>
              <w:spacing w:after="0" w:line="288" w:lineRule="auto"/>
              <w:jc w:val="center"/>
            </w:pPr>
            <w:r>
              <w:rPr>
                <w:rFonts w:ascii="宋体" w:hAnsi="宋体" w:eastAsia="宋体"/>
                <w:b/>
                <w:sz w:val="19"/>
              </w:rPr>
              <w:t>内容</w:t>
            </w:r>
          </w:p>
        </w:tc>
        <w:tc>
          <w:tcPr>
            <w:tcW w:w="3059" w:type="dxa"/>
            <w:shd w:val="clear" w:color="auto" w:fill="D9EAF7"/>
            <w:vAlign w:val="center"/>
          </w:tcPr>
          <w:p w14:paraId="45DC5736">
            <w:pPr>
              <w:spacing w:after="0" w:line="288" w:lineRule="auto"/>
              <w:jc w:val="center"/>
            </w:pPr>
            <w:r>
              <w:rPr>
                <w:rFonts w:ascii="宋体" w:hAnsi="宋体" w:eastAsia="宋体"/>
                <w:b/>
                <w:sz w:val="19"/>
              </w:rPr>
              <w:t>处理方式</w:t>
            </w:r>
          </w:p>
        </w:tc>
      </w:tr>
      <w:tr w14:paraId="4CC95033">
        <w:trPr>
          <w:jc w:val="center"/>
        </w:trPr>
        <w:tc>
          <w:tcPr>
            <w:tcW w:w="3059" w:type="dxa"/>
            <w:vAlign w:val="center"/>
          </w:tcPr>
          <w:p w14:paraId="3C2BB571">
            <w:pPr>
              <w:spacing w:after="0" w:line="288" w:lineRule="auto"/>
              <w:jc w:val="left"/>
            </w:pPr>
            <w:r>
              <w:rPr>
                <w:rFonts w:ascii="宋体" w:hAnsi="宋体" w:eastAsia="宋体"/>
                <w:b w:val="0"/>
                <w:sz w:val="19"/>
              </w:rPr>
              <w:t>课后题5-3</w:t>
            </w:r>
          </w:p>
        </w:tc>
        <w:tc>
          <w:tcPr>
            <w:tcW w:w="3059" w:type="dxa"/>
            <w:vAlign w:val="center"/>
          </w:tcPr>
          <w:p w14:paraId="0A3FBCDE">
            <w:pPr>
              <w:spacing w:after="0" w:line="288" w:lineRule="auto"/>
              <w:jc w:val="left"/>
            </w:pPr>
            <w:r>
              <w:rPr>
                <w:rFonts w:ascii="宋体" w:hAnsi="宋体" w:eastAsia="宋体"/>
                <w:b w:val="0"/>
                <w:sz w:val="19"/>
              </w:rPr>
              <w:t>KKT/约束最优性验证</w:t>
            </w:r>
          </w:p>
        </w:tc>
        <w:tc>
          <w:tcPr>
            <w:tcW w:w="3059" w:type="dxa"/>
            <w:vAlign w:val="center"/>
          </w:tcPr>
          <w:p w14:paraId="0B3B51F6">
            <w:pPr>
              <w:spacing w:after="0" w:line="288" w:lineRule="auto"/>
              <w:jc w:val="left"/>
            </w:pPr>
            <w:r>
              <w:rPr>
                <w:rFonts w:ascii="宋体" w:hAnsi="宋体" w:eastAsia="宋体"/>
                <w:b w:val="0"/>
                <w:sz w:val="19"/>
              </w:rPr>
              <w:t>列出拉格朗日函数，检查驻点、原始可行性和互补松弛条件，确定候选最优点。</w:t>
            </w:r>
          </w:p>
        </w:tc>
      </w:tr>
      <w:tr w14:paraId="6F51532D">
        <w:trPr>
          <w:jc w:val="center"/>
        </w:trPr>
        <w:tc>
          <w:tcPr>
            <w:tcW w:w="3059" w:type="dxa"/>
            <w:vAlign w:val="center"/>
          </w:tcPr>
          <w:p w14:paraId="72B67040">
            <w:pPr>
              <w:spacing w:after="0" w:line="288" w:lineRule="auto"/>
              <w:jc w:val="left"/>
            </w:pPr>
            <w:r>
              <w:rPr>
                <w:rFonts w:ascii="宋体" w:hAnsi="宋体" w:eastAsia="宋体"/>
                <w:b w:val="0"/>
                <w:sz w:val="19"/>
              </w:rPr>
              <w:t>课后题5-4</w:t>
            </w:r>
          </w:p>
        </w:tc>
        <w:tc>
          <w:tcPr>
            <w:tcW w:w="3059" w:type="dxa"/>
            <w:vAlign w:val="center"/>
          </w:tcPr>
          <w:p w14:paraId="7D214FF1">
            <w:pPr>
              <w:spacing w:after="0" w:line="288" w:lineRule="auto"/>
              <w:jc w:val="left"/>
            </w:pPr>
            <w:r>
              <w:rPr>
                <w:rFonts w:ascii="宋体" w:hAnsi="宋体" w:eastAsia="宋体"/>
                <w:b w:val="0"/>
                <w:sz w:val="19"/>
              </w:rPr>
              <w:t>二阶充分条件判断</w:t>
            </w:r>
          </w:p>
        </w:tc>
        <w:tc>
          <w:tcPr>
            <w:tcW w:w="3059" w:type="dxa"/>
            <w:vAlign w:val="center"/>
          </w:tcPr>
          <w:p w14:paraId="7AE9AB96">
            <w:pPr>
              <w:spacing w:after="0" w:line="288" w:lineRule="auto"/>
              <w:jc w:val="left"/>
            </w:pPr>
            <w:r>
              <w:rPr>
                <w:rFonts w:ascii="宋体" w:hAnsi="宋体" w:eastAsia="宋体"/>
                <w:b w:val="0"/>
                <w:sz w:val="19"/>
              </w:rPr>
              <w:t>计算约束有效集上的 Hessian 正定性；正定时为局部极小，否则继续比较边界点。</w:t>
            </w:r>
          </w:p>
        </w:tc>
      </w:tr>
      <w:tr w14:paraId="328B1EF5">
        <w:trPr>
          <w:jc w:val="center"/>
        </w:trPr>
        <w:tc>
          <w:tcPr>
            <w:tcW w:w="3059" w:type="dxa"/>
            <w:vAlign w:val="center"/>
          </w:tcPr>
          <w:p w14:paraId="753F2E8A">
            <w:pPr>
              <w:spacing w:after="0" w:line="288" w:lineRule="auto"/>
              <w:jc w:val="left"/>
            </w:pPr>
            <w:r>
              <w:rPr>
                <w:rFonts w:ascii="宋体" w:hAnsi="宋体" w:eastAsia="宋体"/>
                <w:b w:val="0"/>
                <w:sz w:val="19"/>
              </w:rPr>
              <w:t>课后题5-5</w:t>
            </w:r>
          </w:p>
        </w:tc>
        <w:tc>
          <w:tcPr>
            <w:tcW w:w="3059" w:type="dxa"/>
            <w:vAlign w:val="center"/>
          </w:tcPr>
          <w:p w14:paraId="3E02E6E6">
            <w:pPr>
              <w:spacing w:after="0" w:line="288" w:lineRule="auto"/>
              <w:jc w:val="left"/>
            </w:pPr>
            <w:r>
              <w:rPr>
                <w:rFonts w:ascii="宋体" w:hAnsi="宋体" w:eastAsia="宋体"/>
                <w:b w:val="0"/>
                <w:sz w:val="19"/>
              </w:rPr>
              <w:t>罚函数法求解非线性规划</w:t>
            </w:r>
          </w:p>
        </w:tc>
        <w:tc>
          <w:tcPr>
            <w:tcW w:w="3059" w:type="dxa"/>
            <w:vAlign w:val="center"/>
          </w:tcPr>
          <w:p w14:paraId="3406F3CF">
            <w:pPr>
              <w:spacing w:after="0" w:line="288" w:lineRule="auto"/>
              <w:jc w:val="left"/>
            </w:pPr>
            <w:r>
              <w:rPr>
                <w:rFonts w:ascii="宋体" w:hAnsi="宋体" w:eastAsia="宋体"/>
                <w:b w:val="0"/>
                <w:sz w:val="19"/>
              </w:rPr>
              <w:t>逐步增大罚因子并求解无约束子问题，数值解收敛到约束边界上的最优点。</w:t>
            </w:r>
          </w:p>
        </w:tc>
      </w:tr>
      <w:tr w14:paraId="6D54AFE7">
        <w:trPr>
          <w:jc w:val="center"/>
        </w:trPr>
        <w:tc>
          <w:tcPr>
            <w:tcW w:w="3059" w:type="dxa"/>
            <w:vAlign w:val="center"/>
          </w:tcPr>
          <w:p w14:paraId="6A47F809">
            <w:pPr>
              <w:spacing w:after="0" w:line="288" w:lineRule="auto"/>
              <w:jc w:val="left"/>
            </w:pPr>
            <w:r>
              <w:rPr>
                <w:rFonts w:ascii="宋体" w:hAnsi="宋体" w:eastAsia="宋体"/>
                <w:b w:val="0"/>
                <w:sz w:val="19"/>
              </w:rPr>
              <w:t>课后题5-6(2)</w:t>
            </w:r>
          </w:p>
        </w:tc>
        <w:tc>
          <w:tcPr>
            <w:tcW w:w="3059" w:type="dxa"/>
            <w:vAlign w:val="center"/>
          </w:tcPr>
          <w:p w14:paraId="02C63D98">
            <w:pPr>
              <w:spacing w:after="0" w:line="288" w:lineRule="auto"/>
              <w:jc w:val="left"/>
            </w:pPr>
            <w:r>
              <w:rPr>
                <w:rFonts w:ascii="宋体" w:hAnsi="宋体" w:eastAsia="宋体"/>
                <w:b w:val="0"/>
                <w:sz w:val="19"/>
              </w:rPr>
              <w:t>可行方向/线性化子问题</w:t>
            </w:r>
          </w:p>
        </w:tc>
        <w:tc>
          <w:tcPr>
            <w:tcW w:w="3059" w:type="dxa"/>
            <w:vAlign w:val="center"/>
          </w:tcPr>
          <w:p w14:paraId="1A955D82">
            <w:pPr>
              <w:spacing w:after="0" w:line="288" w:lineRule="auto"/>
              <w:jc w:val="left"/>
            </w:pPr>
            <w:r>
              <w:rPr>
                <w:rFonts w:ascii="宋体" w:hAnsi="宋体" w:eastAsia="宋体"/>
                <w:b w:val="0"/>
                <w:sz w:val="19"/>
              </w:rPr>
              <w:t>在当前点构造线性化约束并求下降方向；若方向导数非负，则满足一阶最优性。</w:t>
            </w:r>
          </w:p>
        </w:tc>
      </w:tr>
    </w:tbl>
    <w:p w14:paraId="43C8AD5B"/>
    <w:p w14:paraId="7607FA67">
      <w:pPr>
        <w:spacing w:before="0" w:after="120" w:line="360" w:lineRule="auto"/>
        <w:jc w:val="center"/>
      </w:pPr>
      <w:r>
        <w:rPr>
          <w:rFonts w:ascii="宋体" w:hAnsi="宋体" w:eastAsia="宋体"/>
          <w:color w:val="505050"/>
          <w:sz w:val="19"/>
        </w:rPr>
        <w:t>例5.1 拉格朗日乘子法运行截图/收敛曲线</w:t>
      </w:r>
    </w:p>
    <w:p w14:paraId="1512E046">
      <w:pPr>
        <w:spacing w:after="120"/>
        <w:jc w:val="center"/>
      </w:pPr>
      <w:r>
        <w:rPr>
          <w:rFonts w:ascii="宋体" w:hAnsi="宋体" w:eastAsia="宋体"/>
        </w:rPr>
        <w:drawing>
          <wp:inline distT="0" distB="0" distL="114300" distR="114300">
            <wp:extent cx="5111750" cy="1437640"/>
            <wp:effectExtent l="0" t="0" r="19050" b="101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112000" cy="1437750"/>
                    </a:xfrm>
                    <a:prstGeom prst="rect">
                      <a:avLst/>
                    </a:prstGeom>
                  </pic:spPr>
                </pic:pic>
              </a:graphicData>
            </a:graphic>
          </wp:inline>
        </w:drawing>
      </w:r>
    </w:p>
    <w:p w14:paraId="1C85050A">
      <w:pPr>
        <w:spacing w:before="0" w:after="120" w:line="360" w:lineRule="auto"/>
        <w:jc w:val="center"/>
      </w:pPr>
      <w:r>
        <w:rPr>
          <w:rFonts w:ascii="宋体" w:hAnsi="宋体" w:eastAsia="宋体"/>
          <w:color w:val="505050"/>
          <w:sz w:val="19"/>
        </w:rPr>
        <w:t>例5.3 外点罚函数法运行截图/收敛曲线</w:t>
      </w:r>
    </w:p>
    <w:p w14:paraId="63E3C271">
      <w:pPr>
        <w:spacing w:after="120"/>
        <w:jc w:val="center"/>
      </w:pPr>
      <w:r>
        <w:rPr>
          <w:rFonts w:ascii="宋体" w:hAnsi="宋体" w:eastAsia="宋体"/>
        </w:rPr>
        <w:drawing>
          <wp:inline distT="0" distB="0" distL="114300" distR="114300">
            <wp:extent cx="5111750" cy="2953385"/>
            <wp:effectExtent l="0" t="0" r="19050" b="184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112000" cy="2953600"/>
                    </a:xfrm>
                    <a:prstGeom prst="rect">
                      <a:avLst/>
                    </a:prstGeom>
                  </pic:spPr>
                </pic:pic>
              </a:graphicData>
            </a:graphic>
          </wp:inline>
        </w:drawing>
      </w:r>
    </w:p>
    <w:p w14:paraId="3295A04C">
      <w:pPr>
        <w:spacing w:before="0" w:after="120" w:line="360" w:lineRule="auto"/>
        <w:jc w:val="center"/>
      </w:pPr>
      <w:r>
        <w:rPr>
          <w:rFonts w:ascii="宋体" w:hAnsi="宋体" w:eastAsia="宋体"/>
          <w:color w:val="505050"/>
          <w:sz w:val="19"/>
        </w:rPr>
        <w:t>例5.4 内点罚函数法运行截图/收敛曲线</w:t>
      </w:r>
    </w:p>
    <w:p w14:paraId="2057CAEE">
      <w:pPr>
        <w:spacing w:after="120"/>
        <w:jc w:val="center"/>
      </w:pPr>
      <w:r>
        <w:rPr>
          <w:rFonts w:ascii="宋体" w:hAnsi="宋体" w:eastAsia="宋体"/>
        </w:rPr>
        <w:drawing>
          <wp:inline distT="0" distB="0" distL="114300" distR="114300">
            <wp:extent cx="5111750" cy="2953385"/>
            <wp:effectExtent l="0" t="0" r="19050" b="184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112000" cy="2953600"/>
                    </a:xfrm>
                    <a:prstGeom prst="rect">
                      <a:avLst/>
                    </a:prstGeom>
                  </pic:spPr>
                </pic:pic>
              </a:graphicData>
            </a:graphic>
          </wp:inline>
        </w:drawing>
      </w:r>
    </w:p>
    <w:p w14:paraId="39237C2F">
      <w:pPr>
        <w:spacing w:before="0" w:after="120" w:line="360" w:lineRule="auto"/>
        <w:jc w:val="center"/>
      </w:pPr>
      <w:r>
        <w:rPr>
          <w:rFonts w:ascii="宋体" w:hAnsi="宋体" w:eastAsia="宋体"/>
          <w:color w:val="505050"/>
          <w:sz w:val="19"/>
        </w:rPr>
        <w:t>例5.7 广义乘子法运行截图/收敛曲线</w:t>
      </w:r>
    </w:p>
    <w:p w14:paraId="78D0B166">
      <w:pPr>
        <w:spacing w:after="120"/>
        <w:jc w:val="center"/>
      </w:pPr>
      <w:r>
        <w:rPr>
          <w:rFonts w:ascii="宋体" w:hAnsi="宋体" w:eastAsia="宋体"/>
        </w:rPr>
        <w:drawing>
          <wp:inline distT="0" distB="0" distL="114300" distR="114300">
            <wp:extent cx="5111750" cy="2953385"/>
            <wp:effectExtent l="0" t="0" r="19050" b="184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112000" cy="2953600"/>
                    </a:xfrm>
                    <a:prstGeom prst="rect">
                      <a:avLst/>
                    </a:prstGeom>
                  </pic:spPr>
                </pic:pic>
              </a:graphicData>
            </a:graphic>
          </wp:inline>
        </w:drawing>
      </w:r>
    </w:p>
    <w:p w14:paraId="74D264B6">
      <w:pPr>
        <w:spacing w:before="0" w:after="120" w:line="360" w:lineRule="auto"/>
        <w:jc w:val="center"/>
      </w:pPr>
      <w:r>
        <w:rPr>
          <w:rFonts w:ascii="宋体" w:hAnsi="宋体" w:eastAsia="宋体"/>
          <w:color w:val="505050"/>
          <w:sz w:val="19"/>
        </w:rPr>
        <w:t>例5.9 可行方向法运行截图/收敛曲线</w:t>
      </w:r>
    </w:p>
    <w:p w14:paraId="51AEF452">
      <w:pPr>
        <w:spacing w:after="120"/>
        <w:jc w:val="center"/>
      </w:pPr>
      <w:r>
        <w:rPr>
          <w:rFonts w:ascii="宋体" w:hAnsi="宋体" w:eastAsia="宋体"/>
        </w:rPr>
        <w:drawing>
          <wp:inline distT="0" distB="0" distL="114300" distR="114300">
            <wp:extent cx="5111750" cy="2953385"/>
            <wp:effectExtent l="0" t="0" r="19050" b="184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112000" cy="2953600"/>
                    </a:xfrm>
                    <a:prstGeom prst="rect">
                      <a:avLst/>
                    </a:prstGeom>
                  </pic:spPr>
                </pic:pic>
              </a:graphicData>
            </a:graphic>
          </wp:inline>
        </w:drawing>
      </w:r>
    </w:p>
    <w:p w14:paraId="4B89A51F">
      <w:pPr>
        <w:spacing w:before="0" w:after="120" w:line="360" w:lineRule="auto"/>
        <w:jc w:val="center"/>
      </w:pPr>
      <w:r>
        <w:rPr>
          <w:rFonts w:ascii="宋体" w:hAnsi="宋体" w:eastAsia="宋体"/>
          <w:color w:val="505050"/>
          <w:sz w:val="19"/>
        </w:rPr>
        <w:t>例5.14 二次逼近法运行截图/收敛曲线</w:t>
      </w:r>
    </w:p>
    <w:p w14:paraId="0C5CBB89">
      <w:pPr>
        <w:spacing w:after="120"/>
        <w:jc w:val="center"/>
      </w:pPr>
      <w:r>
        <w:rPr>
          <w:rFonts w:ascii="宋体" w:hAnsi="宋体" w:eastAsia="宋体"/>
        </w:rPr>
        <w:drawing>
          <wp:inline distT="0" distB="0" distL="114300" distR="114300">
            <wp:extent cx="5111750" cy="2953385"/>
            <wp:effectExtent l="0" t="0" r="19050" b="184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112000" cy="2953600"/>
                    </a:xfrm>
                    <a:prstGeom prst="rect">
                      <a:avLst/>
                    </a:prstGeom>
                  </pic:spPr>
                </pic:pic>
              </a:graphicData>
            </a:graphic>
          </wp:inline>
        </w:drawing>
      </w:r>
    </w:p>
    <w:p w14:paraId="18558769">
      <w:pPr>
        <w:spacing w:before="0" w:after="120" w:line="360" w:lineRule="auto"/>
        <w:jc w:val="center"/>
      </w:pPr>
      <w:r>
        <w:rPr>
          <w:rFonts w:ascii="宋体" w:hAnsi="宋体" w:eastAsia="宋体"/>
          <w:color w:val="505050"/>
          <w:sz w:val="19"/>
        </w:rPr>
        <w:t>例5.16 极大熵法运行截图/收敛曲线</w:t>
      </w:r>
    </w:p>
    <w:p w14:paraId="4768DA62">
      <w:pPr>
        <w:spacing w:after="120"/>
        <w:jc w:val="center"/>
      </w:pPr>
      <w:r>
        <w:rPr>
          <w:rFonts w:ascii="宋体" w:hAnsi="宋体" w:eastAsia="宋体"/>
        </w:rPr>
        <w:drawing>
          <wp:inline distT="0" distB="0" distL="114300" distR="114300">
            <wp:extent cx="5111750" cy="2953385"/>
            <wp:effectExtent l="0" t="0" r="19050" b="184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112000" cy="2953600"/>
                    </a:xfrm>
                    <a:prstGeom prst="rect">
                      <a:avLst/>
                    </a:prstGeom>
                  </pic:spPr>
                </pic:pic>
              </a:graphicData>
            </a:graphic>
          </wp:inline>
        </w:drawing>
      </w:r>
    </w:p>
    <w:p w14:paraId="5205F4CD">
      <w:pPr>
        <w:pStyle w:val="4"/>
        <w:spacing w:before="120" w:after="120" w:line="288" w:lineRule="auto"/>
        <w:jc w:val="left"/>
      </w:pPr>
      <w:r>
        <w:rPr>
          <w:rFonts w:ascii="宋体" w:hAnsi="宋体" w:eastAsia="宋体"/>
        </w:rPr>
        <w:t>4.3 第六章：线性规划与整数规划</w:t>
      </w:r>
    </w:p>
    <w:p w14:paraId="78D27F3B">
      <w:pPr>
        <w:spacing w:before="0" w:after="120" w:line="360" w:lineRule="auto"/>
        <w:ind w:firstLine="420"/>
      </w:pPr>
      <w:r>
        <w:rPr>
          <w:rFonts w:ascii="宋体" w:hAnsi="宋体" w:eastAsia="宋体"/>
          <w:sz w:val="22"/>
        </w:rPr>
        <w:t>第六章实验将实际问题转化为线性规划、0-1 规划、背包、指派、运输和几何优化模型。对规模较小的整数规划问题采用枚举或组合比较，对连续规划问题通过顶点、约束边界或解析条件求解。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4"/>
        <w:gridCol w:w="2294"/>
        <w:gridCol w:w="2294"/>
        <w:gridCol w:w="2294"/>
      </w:tblGrid>
      <w:tr w14:paraId="4893E100">
        <w:trPr>
          <w:jc w:val="center"/>
        </w:trPr>
        <w:tc>
          <w:tcPr>
            <w:tcW w:w="2294" w:type="dxa"/>
            <w:shd w:val="clear" w:color="auto" w:fill="D9EAF7"/>
            <w:vAlign w:val="center"/>
          </w:tcPr>
          <w:p w14:paraId="64472B3A">
            <w:pPr>
              <w:spacing w:after="0" w:line="288" w:lineRule="auto"/>
              <w:jc w:val="center"/>
            </w:pPr>
            <w:r>
              <w:rPr>
                <w:rFonts w:ascii="宋体" w:hAnsi="宋体" w:eastAsia="宋体"/>
                <w:b/>
                <w:sz w:val="19"/>
              </w:rPr>
              <w:t>编号</w:t>
            </w:r>
          </w:p>
        </w:tc>
        <w:tc>
          <w:tcPr>
            <w:tcW w:w="2294" w:type="dxa"/>
            <w:shd w:val="clear" w:color="auto" w:fill="D9EAF7"/>
            <w:vAlign w:val="center"/>
          </w:tcPr>
          <w:p w14:paraId="14401BA1">
            <w:pPr>
              <w:spacing w:after="0" w:line="288" w:lineRule="auto"/>
              <w:jc w:val="center"/>
            </w:pPr>
            <w:r>
              <w:rPr>
                <w:rFonts w:ascii="宋体" w:hAnsi="宋体" w:eastAsia="宋体"/>
                <w:b/>
                <w:sz w:val="19"/>
              </w:rPr>
              <w:t>模型/方法</w:t>
            </w:r>
          </w:p>
        </w:tc>
        <w:tc>
          <w:tcPr>
            <w:tcW w:w="2294" w:type="dxa"/>
            <w:shd w:val="clear" w:color="auto" w:fill="D9EAF7"/>
            <w:vAlign w:val="center"/>
          </w:tcPr>
          <w:p w14:paraId="715B004D">
            <w:pPr>
              <w:spacing w:after="0" w:line="288" w:lineRule="auto"/>
              <w:jc w:val="center"/>
            </w:pPr>
            <w:r>
              <w:rPr>
                <w:rFonts w:ascii="宋体" w:hAnsi="宋体" w:eastAsia="宋体"/>
                <w:b/>
                <w:sz w:val="19"/>
              </w:rPr>
              <w:t>设计说明</w:t>
            </w:r>
          </w:p>
        </w:tc>
        <w:tc>
          <w:tcPr>
            <w:tcW w:w="2294" w:type="dxa"/>
            <w:shd w:val="clear" w:color="auto" w:fill="D9EAF7"/>
            <w:vAlign w:val="center"/>
          </w:tcPr>
          <w:p w14:paraId="019CED5F">
            <w:pPr>
              <w:spacing w:after="0" w:line="288" w:lineRule="auto"/>
              <w:jc w:val="center"/>
            </w:pPr>
            <w:r>
              <w:rPr>
                <w:rFonts w:ascii="宋体" w:hAnsi="宋体" w:eastAsia="宋体"/>
                <w:b/>
                <w:sz w:val="19"/>
              </w:rPr>
              <w:t>运行结果</w:t>
            </w:r>
          </w:p>
        </w:tc>
      </w:tr>
      <w:tr w14:paraId="38975F77">
        <w:trPr>
          <w:jc w:val="center"/>
        </w:trPr>
        <w:tc>
          <w:tcPr>
            <w:tcW w:w="2294" w:type="dxa"/>
            <w:vAlign w:val="center"/>
          </w:tcPr>
          <w:p w14:paraId="0B1BBC07">
            <w:pPr>
              <w:spacing w:after="0" w:line="288" w:lineRule="auto"/>
              <w:jc w:val="left"/>
            </w:pPr>
            <w:r>
              <w:rPr>
                <w:rFonts w:ascii="宋体" w:hAnsi="宋体" w:eastAsia="宋体"/>
                <w:b w:val="0"/>
                <w:sz w:val="19"/>
              </w:rPr>
              <w:t>例6.3</w:t>
            </w:r>
          </w:p>
        </w:tc>
        <w:tc>
          <w:tcPr>
            <w:tcW w:w="2294" w:type="dxa"/>
            <w:vAlign w:val="center"/>
          </w:tcPr>
          <w:p w14:paraId="070BC94F">
            <w:pPr>
              <w:spacing w:after="0" w:line="288" w:lineRule="auto"/>
              <w:jc w:val="left"/>
            </w:pPr>
            <w:r>
              <w:rPr>
                <w:rFonts w:ascii="宋体" w:hAnsi="宋体" w:eastAsia="宋体"/>
                <w:b w:val="0"/>
                <w:sz w:val="19"/>
              </w:rPr>
              <w:t>农作物种植线性规划</w:t>
            </w:r>
          </w:p>
        </w:tc>
        <w:tc>
          <w:tcPr>
            <w:tcW w:w="2294" w:type="dxa"/>
            <w:vAlign w:val="center"/>
          </w:tcPr>
          <w:p w14:paraId="4EFCFE8A">
            <w:pPr>
              <w:spacing w:after="0" w:line="288" w:lineRule="auto"/>
              <w:jc w:val="left"/>
            </w:pPr>
            <w:r>
              <w:rPr>
                <w:rFonts w:ascii="宋体" w:hAnsi="宋体" w:eastAsia="宋体"/>
                <w:b w:val="0"/>
                <w:sz w:val="19"/>
              </w:rPr>
              <w:t>顶点枚举/线性规划求解</w:t>
            </w:r>
          </w:p>
        </w:tc>
        <w:tc>
          <w:tcPr>
            <w:tcW w:w="2294" w:type="dxa"/>
            <w:vAlign w:val="center"/>
          </w:tcPr>
          <w:p w14:paraId="7C03C1AE">
            <w:pPr>
              <w:spacing w:after="0" w:line="288" w:lineRule="auto"/>
              <w:jc w:val="left"/>
            </w:pPr>
            <w:r>
              <w:rPr>
                <w:rFonts w:ascii="宋体" w:hAnsi="宋体" w:eastAsia="宋体"/>
                <w:b w:val="0"/>
                <w:sz w:val="19"/>
              </w:rPr>
              <w:t>总收益=242390.00</w:t>
            </w:r>
          </w:p>
        </w:tc>
      </w:tr>
      <w:tr w14:paraId="4B412621">
        <w:trPr>
          <w:jc w:val="center"/>
        </w:trPr>
        <w:tc>
          <w:tcPr>
            <w:tcW w:w="2294" w:type="dxa"/>
            <w:vAlign w:val="center"/>
          </w:tcPr>
          <w:p w14:paraId="7F4D819C">
            <w:pPr>
              <w:spacing w:after="0" w:line="288" w:lineRule="auto"/>
              <w:jc w:val="left"/>
            </w:pPr>
            <w:r>
              <w:rPr>
                <w:rFonts w:ascii="宋体" w:hAnsi="宋体" w:eastAsia="宋体"/>
                <w:b w:val="0"/>
                <w:sz w:val="19"/>
              </w:rPr>
              <w:t>例6.5</w:t>
            </w:r>
          </w:p>
        </w:tc>
        <w:tc>
          <w:tcPr>
            <w:tcW w:w="2294" w:type="dxa"/>
            <w:vAlign w:val="center"/>
          </w:tcPr>
          <w:p w14:paraId="4D156265">
            <w:pPr>
              <w:spacing w:after="0" w:line="288" w:lineRule="auto"/>
              <w:jc w:val="left"/>
            </w:pPr>
            <w:r>
              <w:rPr>
                <w:rFonts w:ascii="宋体" w:hAnsi="宋体" w:eastAsia="宋体"/>
                <w:b w:val="0"/>
                <w:sz w:val="19"/>
              </w:rPr>
              <w:t>投资 0-1 规划</w:t>
            </w:r>
          </w:p>
        </w:tc>
        <w:tc>
          <w:tcPr>
            <w:tcW w:w="2294" w:type="dxa"/>
            <w:vAlign w:val="center"/>
          </w:tcPr>
          <w:p w14:paraId="6DD9211A">
            <w:pPr>
              <w:spacing w:after="0" w:line="288" w:lineRule="auto"/>
              <w:jc w:val="left"/>
            </w:pPr>
            <w:r>
              <w:rPr>
                <w:rFonts w:ascii="宋体" w:hAnsi="宋体" w:eastAsia="宋体"/>
                <w:b w:val="0"/>
                <w:sz w:val="19"/>
              </w:rPr>
              <w:t>枚举可行投资组合</w:t>
            </w:r>
          </w:p>
        </w:tc>
        <w:tc>
          <w:tcPr>
            <w:tcW w:w="2294" w:type="dxa"/>
            <w:vAlign w:val="center"/>
          </w:tcPr>
          <w:p w14:paraId="066B2A20">
            <w:pPr>
              <w:spacing w:after="0" w:line="288" w:lineRule="auto"/>
              <w:jc w:val="left"/>
            </w:pPr>
            <w:r>
              <w:rPr>
                <w:rFonts w:ascii="宋体" w:hAnsi="宋体" w:eastAsia="宋体"/>
                <w:b w:val="0"/>
                <w:sz w:val="19"/>
              </w:rPr>
              <w:t>选择=[1. 1. 1. 0. 1.], 收益=810.00</w:t>
            </w:r>
          </w:p>
        </w:tc>
      </w:tr>
      <w:tr w14:paraId="1C6D9656">
        <w:trPr>
          <w:jc w:val="center"/>
        </w:trPr>
        <w:tc>
          <w:tcPr>
            <w:tcW w:w="2294" w:type="dxa"/>
            <w:vAlign w:val="center"/>
          </w:tcPr>
          <w:p w14:paraId="53D0556D">
            <w:pPr>
              <w:spacing w:after="0" w:line="288" w:lineRule="auto"/>
              <w:jc w:val="left"/>
            </w:pPr>
            <w:r>
              <w:rPr>
                <w:rFonts w:ascii="宋体" w:hAnsi="宋体" w:eastAsia="宋体"/>
                <w:b w:val="0"/>
                <w:sz w:val="19"/>
              </w:rPr>
              <w:t>例6.7</w:t>
            </w:r>
          </w:p>
        </w:tc>
        <w:tc>
          <w:tcPr>
            <w:tcW w:w="2294" w:type="dxa"/>
            <w:vAlign w:val="center"/>
          </w:tcPr>
          <w:p w14:paraId="340A226C">
            <w:pPr>
              <w:spacing w:after="0" w:line="288" w:lineRule="auto"/>
              <w:jc w:val="left"/>
            </w:pPr>
            <w:r>
              <w:rPr>
                <w:rFonts w:ascii="宋体" w:hAnsi="宋体" w:eastAsia="宋体"/>
                <w:b w:val="0"/>
                <w:sz w:val="19"/>
              </w:rPr>
              <w:t>背包问题</w:t>
            </w:r>
          </w:p>
        </w:tc>
        <w:tc>
          <w:tcPr>
            <w:tcW w:w="2294" w:type="dxa"/>
            <w:vAlign w:val="center"/>
          </w:tcPr>
          <w:p w14:paraId="25DBC516">
            <w:pPr>
              <w:spacing w:after="0" w:line="288" w:lineRule="auto"/>
              <w:jc w:val="left"/>
            </w:pPr>
            <w:r>
              <w:rPr>
                <w:rFonts w:ascii="宋体" w:hAnsi="宋体" w:eastAsia="宋体"/>
                <w:b w:val="0"/>
                <w:sz w:val="19"/>
              </w:rPr>
              <w:t>在容量限制下比较候选组合</w:t>
            </w:r>
          </w:p>
        </w:tc>
        <w:tc>
          <w:tcPr>
            <w:tcW w:w="2294" w:type="dxa"/>
            <w:vAlign w:val="center"/>
          </w:tcPr>
          <w:p w14:paraId="78FD47BB">
            <w:pPr>
              <w:spacing w:after="0" w:line="288" w:lineRule="auto"/>
              <w:jc w:val="left"/>
            </w:pPr>
            <w:r>
              <w:rPr>
                <w:rFonts w:ascii="宋体" w:hAnsi="宋体" w:eastAsia="宋体"/>
                <w:b w:val="0"/>
                <w:sz w:val="19"/>
              </w:rPr>
              <w:t>选择=[1. 1. 1. 1. 0. 0. 0. 1. 0.], 价值=30.00</w:t>
            </w:r>
          </w:p>
        </w:tc>
      </w:tr>
      <w:tr w14:paraId="3DF98DA4">
        <w:trPr>
          <w:jc w:val="center"/>
        </w:trPr>
        <w:tc>
          <w:tcPr>
            <w:tcW w:w="2294" w:type="dxa"/>
            <w:vAlign w:val="center"/>
          </w:tcPr>
          <w:p w14:paraId="30FD0B29">
            <w:pPr>
              <w:spacing w:after="0" w:line="288" w:lineRule="auto"/>
              <w:jc w:val="left"/>
            </w:pPr>
            <w:r>
              <w:rPr>
                <w:rFonts w:ascii="宋体" w:hAnsi="宋体" w:eastAsia="宋体"/>
                <w:b w:val="0"/>
                <w:sz w:val="19"/>
              </w:rPr>
              <w:t>例6.10</w:t>
            </w:r>
          </w:p>
        </w:tc>
        <w:tc>
          <w:tcPr>
            <w:tcW w:w="2294" w:type="dxa"/>
            <w:vAlign w:val="center"/>
          </w:tcPr>
          <w:p w14:paraId="43C1FA19">
            <w:pPr>
              <w:spacing w:after="0" w:line="288" w:lineRule="auto"/>
              <w:jc w:val="left"/>
            </w:pPr>
            <w:r>
              <w:rPr>
                <w:rFonts w:ascii="宋体" w:hAnsi="宋体" w:eastAsia="宋体"/>
                <w:b w:val="0"/>
                <w:sz w:val="19"/>
              </w:rPr>
              <w:t>指派问题</w:t>
            </w:r>
          </w:p>
        </w:tc>
        <w:tc>
          <w:tcPr>
            <w:tcW w:w="2294" w:type="dxa"/>
            <w:vAlign w:val="center"/>
          </w:tcPr>
          <w:p w14:paraId="078E60E0">
            <w:pPr>
              <w:spacing w:after="0" w:line="288" w:lineRule="auto"/>
              <w:jc w:val="left"/>
            </w:pPr>
            <w:r>
              <w:rPr>
                <w:rFonts w:ascii="宋体" w:hAnsi="宋体" w:eastAsia="宋体"/>
                <w:b w:val="0"/>
                <w:sz w:val="19"/>
              </w:rPr>
              <w:t>枚举任务分配并比较费用</w:t>
            </w:r>
          </w:p>
        </w:tc>
        <w:tc>
          <w:tcPr>
            <w:tcW w:w="2294" w:type="dxa"/>
            <w:vAlign w:val="center"/>
          </w:tcPr>
          <w:p w14:paraId="704F6DD7">
            <w:pPr>
              <w:spacing w:after="0" w:line="288" w:lineRule="auto"/>
              <w:jc w:val="left"/>
            </w:pPr>
            <w:r>
              <w:rPr>
                <w:rFonts w:ascii="宋体" w:hAnsi="宋体" w:eastAsia="宋体"/>
                <w:b w:val="0"/>
                <w:sz w:val="19"/>
              </w:rPr>
              <w:t>指派=(1, 0, 2, 3), 费用=45.00</w:t>
            </w:r>
          </w:p>
        </w:tc>
      </w:tr>
      <w:tr w14:paraId="121430D7">
        <w:trPr>
          <w:jc w:val="center"/>
        </w:trPr>
        <w:tc>
          <w:tcPr>
            <w:tcW w:w="2294" w:type="dxa"/>
            <w:vAlign w:val="center"/>
          </w:tcPr>
          <w:p w14:paraId="756C523E">
            <w:pPr>
              <w:spacing w:after="0" w:line="288" w:lineRule="auto"/>
              <w:jc w:val="left"/>
            </w:pPr>
            <w:r>
              <w:rPr>
                <w:rFonts w:ascii="宋体" w:hAnsi="宋体" w:eastAsia="宋体"/>
                <w:b w:val="0"/>
                <w:sz w:val="19"/>
              </w:rPr>
              <w:t>例6.11</w:t>
            </w:r>
          </w:p>
        </w:tc>
        <w:tc>
          <w:tcPr>
            <w:tcW w:w="2294" w:type="dxa"/>
            <w:vAlign w:val="center"/>
          </w:tcPr>
          <w:p w14:paraId="1BD37344">
            <w:pPr>
              <w:spacing w:after="0" w:line="288" w:lineRule="auto"/>
              <w:jc w:val="left"/>
            </w:pPr>
            <w:r>
              <w:rPr>
                <w:rFonts w:ascii="宋体" w:hAnsi="宋体" w:eastAsia="宋体"/>
                <w:b w:val="0"/>
                <w:sz w:val="19"/>
              </w:rPr>
              <w:t>运输问题</w:t>
            </w:r>
          </w:p>
        </w:tc>
        <w:tc>
          <w:tcPr>
            <w:tcW w:w="2294" w:type="dxa"/>
            <w:vAlign w:val="center"/>
          </w:tcPr>
          <w:p w14:paraId="59B5B018">
            <w:pPr>
              <w:spacing w:after="0" w:line="288" w:lineRule="auto"/>
              <w:jc w:val="left"/>
            </w:pPr>
            <w:r>
              <w:rPr>
                <w:rFonts w:ascii="宋体" w:hAnsi="宋体" w:eastAsia="宋体"/>
                <w:b w:val="0"/>
                <w:sz w:val="19"/>
              </w:rPr>
              <w:t>构造运输方案并计算总费用</w:t>
            </w:r>
          </w:p>
        </w:tc>
        <w:tc>
          <w:tcPr>
            <w:tcW w:w="2294" w:type="dxa"/>
            <w:vAlign w:val="center"/>
          </w:tcPr>
          <w:p w14:paraId="23A7DAE9">
            <w:pPr>
              <w:spacing w:after="0" w:line="288" w:lineRule="auto"/>
              <w:jc w:val="left"/>
            </w:pPr>
            <w:r>
              <w:rPr>
                <w:rFonts w:ascii="宋体" w:hAnsi="宋体" w:eastAsia="宋体"/>
                <w:b w:val="0"/>
                <w:sz w:val="19"/>
              </w:rPr>
              <w:t>费用=645.00</w:t>
            </w:r>
          </w:p>
        </w:tc>
      </w:tr>
      <w:tr w14:paraId="1F421C86">
        <w:trPr>
          <w:jc w:val="center"/>
        </w:trPr>
        <w:tc>
          <w:tcPr>
            <w:tcW w:w="2294" w:type="dxa"/>
            <w:vAlign w:val="center"/>
          </w:tcPr>
          <w:p w14:paraId="7D5290BE">
            <w:pPr>
              <w:spacing w:after="0" w:line="288" w:lineRule="auto"/>
              <w:jc w:val="left"/>
            </w:pPr>
            <w:r>
              <w:rPr>
                <w:rFonts w:ascii="宋体" w:hAnsi="宋体" w:eastAsia="宋体"/>
                <w:b w:val="0"/>
                <w:sz w:val="19"/>
              </w:rPr>
              <w:t>例6.18</w:t>
            </w:r>
          </w:p>
        </w:tc>
        <w:tc>
          <w:tcPr>
            <w:tcW w:w="2294" w:type="dxa"/>
            <w:vAlign w:val="center"/>
          </w:tcPr>
          <w:p w14:paraId="2DEA99D9">
            <w:pPr>
              <w:spacing w:after="0" w:line="288" w:lineRule="auto"/>
              <w:jc w:val="left"/>
            </w:pPr>
            <w:r>
              <w:rPr>
                <w:rFonts w:ascii="宋体" w:hAnsi="宋体" w:eastAsia="宋体"/>
                <w:b w:val="0"/>
                <w:sz w:val="19"/>
              </w:rPr>
              <w:t>圆锥容器几何优化</w:t>
            </w:r>
          </w:p>
        </w:tc>
        <w:tc>
          <w:tcPr>
            <w:tcW w:w="2294" w:type="dxa"/>
            <w:vAlign w:val="center"/>
          </w:tcPr>
          <w:p w14:paraId="197DCD31">
            <w:pPr>
              <w:spacing w:after="0" w:line="288" w:lineRule="auto"/>
              <w:jc w:val="left"/>
            </w:pPr>
            <w:r>
              <w:rPr>
                <w:rFonts w:ascii="宋体" w:hAnsi="宋体" w:eastAsia="宋体"/>
                <w:b w:val="0"/>
                <w:sz w:val="19"/>
              </w:rPr>
              <w:t>建立体积函数并求驻点</w:t>
            </w:r>
          </w:p>
        </w:tc>
        <w:tc>
          <w:tcPr>
            <w:tcW w:w="2294" w:type="dxa"/>
            <w:vAlign w:val="center"/>
          </w:tcPr>
          <w:p w14:paraId="4451DD28">
            <w:pPr>
              <w:spacing w:after="0" w:line="288" w:lineRule="auto"/>
              <w:jc w:val="left"/>
            </w:pPr>
            <w:r>
              <w:rPr>
                <w:rFonts w:ascii="宋体" w:hAnsi="宋体" w:eastAsia="宋体"/>
                <w:b w:val="0"/>
                <w:sz w:val="19"/>
              </w:rPr>
              <w:t>r=1.2372, h=1.5714, V=2.5188</w:t>
            </w:r>
          </w:p>
        </w:tc>
      </w:tr>
    </w:tbl>
    <w:p w14:paraId="70E51480"/>
    <w:p w14:paraId="70927789">
      <w:pPr>
        <w:spacing w:before="0" w:after="120" w:line="360" w:lineRule="auto"/>
        <w:jc w:val="center"/>
      </w:pPr>
      <w:r>
        <w:rPr>
          <w:rFonts w:ascii="宋体" w:hAnsi="宋体" w:eastAsia="宋体"/>
          <w:color w:val="505050"/>
          <w:sz w:val="19"/>
        </w:rPr>
        <w:t>例6.3 农作物种植线性规划运行截图</w:t>
      </w:r>
    </w:p>
    <w:p w14:paraId="59E8E740">
      <w:pPr>
        <w:spacing w:after="120"/>
        <w:jc w:val="center"/>
      </w:pPr>
      <w:r>
        <w:rPr>
          <w:rFonts w:ascii="宋体" w:hAnsi="宋体" w:eastAsia="宋体"/>
        </w:rPr>
        <w:drawing>
          <wp:inline distT="0" distB="0" distL="114300" distR="114300">
            <wp:extent cx="5111750" cy="1437640"/>
            <wp:effectExtent l="0" t="0" r="19050" b="1016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112000" cy="1437750"/>
                    </a:xfrm>
                    <a:prstGeom prst="rect">
                      <a:avLst/>
                    </a:prstGeom>
                  </pic:spPr>
                </pic:pic>
              </a:graphicData>
            </a:graphic>
          </wp:inline>
        </w:drawing>
      </w:r>
    </w:p>
    <w:p w14:paraId="0E5220C5">
      <w:pPr>
        <w:spacing w:before="0" w:after="120" w:line="360" w:lineRule="auto"/>
        <w:jc w:val="center"/>
      </w:pPr>
      <w:r>
        <w:rPr>
          <w:rFonts w:ascii="宋体" w:hAnsi="宋体" w:eastAsia="宋体"/>
          <w:color w:val="505050"/>
          <w:sz w:val="19"/>
        </w:rPr>
        <w:t>例6.5 投资 0-1 规划运行截图</w:t>
      </w:r>
    </w:p>
    <w:p w14:paraId="5EBCA8D3">
      <w:pPr>
        <w:spacing w:after="120"/>
        <w:jc w:val="center"/>
      </w:pPr>
      <w:r>
        <w:rPr>
          <w:rFonts w:ascii="宋体" w:hAnsi="宋体" w:eastAsia="宋体"/>
        </w:rPr>
        <w:drawing>
          <wp:inline distT="0" distB="0" distL="114300" distR="114300">
            <wp:extent cx="5111750" cy="1437640"/>
            <wp:effectExtent l="0" t="0" r="19050" b="1016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112000" cy="1437750"/>
                    </a:xfrm>
                    <a:prstGeom prst="rect">
                      <a:avLst/>
                    </a:prstGeom>
                  </pic:spPr>
                </pic:pic>
              </a:graphicData>
            </a:graphic>
          </wp:inline>
        </w:drawing>
      </w:r>
    </w:p>
    <w:p w14:paraId="3ED1FDCA">
      <w:pPr>
        <w:spacing w:before="0" w:after="120" w:line="360" w:lineRule="auto"/>
        <w:jc w:val="center"/>
      </w:pPr>
      <w:r>
        <w:rPr>
          <w:rFonts w:ascii="宋体" w:hAnsi="宋体" w:eastAsia="宋体"/>
          <w:color w:val="505050"/>
          <w:sz w:val="19"/>
        </w:rPr>
        <w:t>例6.7 背包问题运行截图</w:t>
      </w:r>
    </w:p>
    <w:p w14:paraId="46742AD1">
      <w:pPr>
        <w:spacing w:after="120"/>
        <w:jc w:val="center"/>
      </w:pPr>
      <w:r>
        <w:rPr>
          <w:rFonts w:ascii="宋体" w:hAnsi="宋体" w:eastAsia="宋体"/>
        </w:rPr>
        <w:drawing>
          <wp:inline distT="0" distB="0" distL="114300" distR="114300">
            <wp:extent cx="5111750" cy="1437640"/>
            <wp:effectExtent l="0" t="0" r="1905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112000" cy="1437750"/>
                    </a:xfrm>
                    <a:prstGeom prst="rect">
                      <a:avLst/>
                    </a:prstGeom>
                  </pic:spPr>
                </pic:pic>
              </a:graphicData>
            </a:graphic>
          </wp:inline>
        </w:drawing>
      </w:r>
    </w:p>
    <w:p w14:paraId="390E11B5">
      <w:pPr>
        <w:spacing w:before="0" w:after="120" w:line="360" w:lineRule="auto"/>
        <w:jc w:val="center"/>
      </w:pPr>
      <w:r>
        <w:rPr>
          <w:rFonts w:ascii="宋体" w:hAnsi="宋体" w:eastAsia="宋体"/>
          <w:color w:val="505050"/>
          <w:sz w:val="19"/>
        </w:rPr>
        <w:t>例6.10 指派问题运行截图</w:t>
      </w:r>
    </w:p>
    <w:p w14:paraId="2AF77942">
      <w:pPr>
        <w:spacing w:after="120"/>
        <w:jc w:val="center"/>
      </w:pPr>
      <w:r>
        <w:rPr>
          <w:rFonts w:ascii="宋体" w:hAnsi="宋体" w:eastAsia="宋体"/>
        </w:rPr>
        <w:drawing>
          <wp:inline distT="0" distB="0" distL="114300" distR="114300">
            <wp:extent cx="5111750" cy="1437640"/>
            <wp:effectExtent l="0" t="0" r="19050" b="1016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5112000" cy="1437750"/>
                    </a:xfrm>
                    <a:prstGeom prst="rect">
                      <a:avLst/>
                    </a:prstGeom>
                  </pic:spPr>
                </pic:pic>
              </a:graphicData>
            </a:graphic>
          </wp:inline>
        </w:drawing>
      </w:r>
    </w:p>
    <w:p w14:paraId="5A7FC5C1">
      <w:pPr>
        <w:spacing w:before="0" w:after="120" w:line="360" w:lineRule="auto"/>
        <w:jc w:val="center"/>
      </w:pPr>
      <w:r>
        <w:rPr>
          <w:rFonts w:ascii="宋体" w:hAnsi="宋体" w:eastAsia="宋体"/>
          <w:color w:val="505050"/>
          <w:sz w:val="19"/>
        </w:rPr>
        <w:t>例6.11 运输问题运行截图</w:t>
      </w:r>
    </w:p>
    <w:p w14:paraId="657F463E">
      <w:pPr>
        <w:spacing w:after="120"/>
        <w:jc w:val="center"/>
      </w:pPr>
      <w:r>
        <w:rPr>
          <w:rFonts w:ascii="宋体" w:hAnsi="宋体" w:eastAsia="宋体"/>
        </w:rPr>
        <w:drawing>
          <wp:inline distT="0" distB="0" distL="114300" distR="114300">
            <wp:extent cx="5111750" cy="1437640"/>
            <wp:effectExtent l="0" t="0" r="19050" b="1016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112000" cy="1437750"/>
                    </a:xfrm>
                    <a:prstGeom prst="rect">
                      <a:avLst/>
                    </a:prstGeom>
                  </pic:spPr>
                </pic:pic>
              </a:graphicData>
            </a:graphic>
          </wp:inline>
        </w:drawing>
      </w:r>
    </w:p>
    <w:p w14:paraId="089832FC">
      <w:pPr>
        <w:spacing w:before="0" w:after="120" w:line="360" w:lineRule="auto"/>
        <w:jc w:val="center"/>
      </w:pPr>
      <w:r>
        <w:rPr>
          <w:rFonts w:ascii="宋体" w:hAnsi="宋体" w:eastAsia="宋体"/>
          <w:color w:val="505050"/>
          <w:sz w:val="19"/>
        </w:rPr>
        <w:t>例6.18 圆锥容器几何优化运行截图</w:t>
      </w:r>
    </w:p>
    <w:p w14:paraId="4F6D88D4">
      <w:pPr>
        <w:spacing w:after="120"/>
        <w:jc w:val="center"/>
      </w:pPr>
      <w:r>
        <w:rPr>
          <w:rFonts w:ascii="宋体" w:hAnsi="宋体" w:eastAsia="宋体"/>
        </w:rPr>
        <w:drawing>
          <wp:inline distT="0" distB="0" distL="114300" distR="114300">
            <wp:extent cx="5111750" cy="1437640"/>
            <wp:effectExtent l="0" t="0" r="1905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5112000" cy="1437750"/>
                    </a:xfrm>
                    <a:prstGeom prst="rect">
                      <a:avLst/>
                    </a:prstGeom>
                  </pic:spPr>
                </pic:pic>
              </a:graphicData>
            </a:graphic>
          </wp:inline>
        </w:drawing>
      </w:r>
    </w:p>
    <w:p w14:paraId="3E4BC6EE">
      <w:pPr>
        <w:pStyle w:val="4"/>
        <w:spacing w:before="120" w:after="120" w:line="288" w:lineRule="auto"/>
        <w:jc w:val="left"/>
      </w:pPr>
      <w:r>
        <w:rPr>
          <w:rFonts w:ascii="宋体" w:hAnsi="宋体" w:eastAsia="宋体"/>
        </w:rPr>
        <w:t>4.4 第七章：最小二乘与非线性迭代</w:t>
      </w:r>
    </w:p>
    <w:p w14:paraId="1CB32DCA">
      <w:pPr>
        <w:spacing w:before="0" w:after="120" w:line="360" w:lineRule="auto"/>
        <w:ind w:firstLine="420"/>
      </w:pPr>
      <w:r>
        <w:rPr>
          <w:rFonts w:ascii="宋体" w:hAnsi="宋体" w:eastAsia="宋体"/>
          <w:sz w:val="22"/>
        </w:rPr>
        <w:t>第七章实验围绕线性方程组、最小二乘和非线性拟合展开。线性最小二乘问题分别采用 Cholesky、QR 和 SVD 等分解方法，迭代题目通过残差变化判断收敛，非线性拟合题目比较 Gauss-Newton 与 Levenberg-Marquardt 的稳定性。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4"/>
        <w:gridCol w:w="2294"/>
        <w:gridCol w:w="2294"/>
        <w:gridCol w:w="2294"/>
      </w:tblGrid>
      <w:tr w14:paraId="466E1082">
        <w:trPr>
          <w:jc w:val="center"/>
        </w:trPr>
        <w:tc>
          <w:tcPr>
            <w:tcW w:w="2294" w:type="dxa"/>
            <w:shd w:val="clear" w:color="auto" w:fill="D9EAF7"/>
            <w:vAlign w:val="center"/>
          </w:tcPr>
          <w:p w14:paraId="33C69E47">
            <w:pPr>
              <w:spacing w:after="0" w:line="288" w:lineRule="auto"/>
              <w:jc w:val="center"/>
            </w:pPr>
            <w:r>
              <w:rPr>
                <w:rFonts w:ascii="宋体" w:hAnsi="宋体" w:eastAsia="宋体"/>
                <w:b/>
                <w:sz w:val="19"/>
              </w:rPr>
              <w:t>编号</w:t>
            </w:r>
          </w:p>
        </w:tc>
        <w:tc>
          <w:tcPr>
            <w:tcW w:w="2294" w:type="dxa"/>
            <w:shd w:val="clear" w:color="auto" w:fill="D9EAF7"/>
            <w:vAlign w:val="center"/>
          </w:tcPr>
          <w:p w14:paraId="7ECE1990">
            <w:pPr>
              <w:spacing w:after="0" w:line="288" w:lineRule="auto"/>
              <w:jc w:val="center"/>
            </w:pPr>
            <w:r>
              <w:rPr>
                <w:rFonts w:ascii="宋体" w:hAnsi="宋体" w:eastAsia="宋体"/>
                <w:b/>
                <w:sz w:val="19"/>
              </w:rPr>
              <w:t>模型/方法</w:t>
            </w:r>
          </w:p>
        </w:tc>
        <w:tc>
          <w:tcPr>
            <w:tcW w:w="2294" w:type="dxa"/>
            <w:shd w:val="clear" w:color="auto" w:fill="D9EAF7"/>
            <w:vAlign w:val="center"/>
          </w:tcPr>
          <w:p w14:paraId="28436081">
            <w:pPr>
              <w:spacing w:after="0" w:line="288" w:lineRule="auto"/>
              <w:jc w:val="center"/>
            </w:pPr>
            <w:r>
              <w:rPr>
                <w:rFonts w:ascii="宋体" w:hAnsi="宋体" w:eastAsia="宋体"/>
                <w:b/>
                <w:sz w:val="19"/>
              </w:rPr>
              <w:t>设计说明</w:t>
            </w:r>
          </w:p>
        </w:tc>
        <w:tc>
          <w:tcPr>
            <w:tcW w:w="2294" w:type="dxa"/>
            <w:shd w:val="clear" w:color="auto" w:fill="D9EAF7"/>
            <w:vAlign w:val="center"/>
          </w:tcPr>
          <w:p w14:paraId="37F83436">
            <w:pPr>
              <w:spacing w:after="0" w:line="288" w:lineRule="auto"/>
              <w:jc w:val="center"/>
            </w:pPr>
            <w:r>
              <w:rPr>
                <w:rFonts w:ascii="宋体" w:hAnsi="宋体" w:eastAsia="宋体"/>
                <w:b/>
                <w:sz w:val="19"/>
              </w:rPr>
              <w:t>运行结果</w:t>
            </w:r>
          </w:p>
        </w:tc>
      </w:tr>
      <w:tr w14:paraId="798500BE">
        <w:trPr>
          <w:jc w:val="center"/>
        </w:trPr>
        <w:tc>
          <w:tcPr>
            <w:tcW w:w="2294" w:type="dxa"/>
            <w:vAlign w:val="center"/>
          </w:tcPr>
          <w:p w14:paraId="51AFBB65">
            <w:pPr>
              <w:spacing w:after="0" w:line="288" w:lineRule="auto"/>
              <w:jc w:val="left"/>
            </w:pPr>
            <w:r>
              <w:rPr>
                <w:rFonts w:ascii="宋体" w:hAnsi="宋体" w:eastAsia="宋体"/>
                <w:b w:val="0"/>
                <w:sz w:val="19"/>
              </w:rPr>
              <w:t>例7.1</w:t>
            </w:r>
          </w:p>
        </w:tc>
        <w:tc>
          <w:tcPr>
            <w:tcW w:w="2294" w:type="dxa"/>
            <w:vAlign w:val="center"/>
          </w:tcPr>
          <w:p w14:paraId="16521291">
            <w:pPr>
              <w:spacing w:after="0" w:line="288" w:lineRule="auto"/>
              <w:jc w:val="left"/>
            </w:pPr>
            <w:r>
              <w:rPr>
                <w:rFonts w:ascii="宋体" w:hAnsi="宋体" w:eastAsia="宋体"/>
                <w:b w:val="0"/>
                <w:sz w:val="19"/>
              </w:rPr>
              <w:t>LDLT/Cholesky 最小二乘</w:t>
            </w:r>
          </w:p>
        </w:tc>
        <w:tc>
          <w:tcPr>
            <w:tcW w:w="2294" w:type="dxa"/>
            <w:vAlign w:val="center"/>
          </w:tcPr>
          <w:p w14:paraId="2602F8AA">
            <w:pPr>
              <w:spacing w:after="0" w:line="288" w:lineRule="auto"/>
              <w:jc w:val="left"/>
            </w:pPr>
            <w:r>
              <w:rPr>
                <w:rFonts w:ascii="宋体" w:hAnsi="宋体" w:eastAsia="宋体"/>
                <w:b w:val="0"/>
                <w:sz w:val="19"/>
              </w:rPr>
              <w:t>正规方程与分解求解</w:t>
            </w:r>
          </w:p>
        </w:tc>
        <w:tc>
          <w:tcPr>
            <w:tcW w:w="2294" w:type="dxa"/>
            <w:vAlign w:val="center"/>
          </w:tcPr>
          <w:p w14:paraId="48DDC3E6">
            <w:pPr>
              <w:spacing w:after="0" w:line="288" w:lineRule="auto"/>
              <w:jc w:val="left"/>
            </w:pPr>
            <w:r>
              <w:rPr>
                <w:rFonts w:ascii="宋体" w:hAnsi="宋体" w:eastAsia="宋体"/>
                <w:b w:val="0"/>
                <w:sz w:val="19"/>
              </w:rPr>
              <w:t>x≈(-0.36,-0.16,0.64)^T</w:t>
            </w:r>
          </w:p>
        </w:tc>
      </w:tr>
      <w:tr w14:paraId="09E7D905">
        <w:trPr>
          <w:jc w:val="center"/>
        </w:trPr>
        <w:tc>
          <w:tcPr>
            <w:tcW w:w="2294" w:type="dxa"/>
            <w:vAlign w:val="center"/>
          </w:tcPr>
          <w:p w14:paraId="3D913603">
            <w:pPr>
              <w:spacing w:after="0" w:line="288" w:lineRule="auto"/>
              <w:jc w:val="left"/>
            </w:pPr>
            <w:r>
              <w:rPr>
                <w:rFonts w:ascii="宋体" w:hAnsi="宋体" w:eastAsia="宋体"/>
                <w:b w:val="0"/>
                <w:sz w:val="19"/>
              </w:rPr>
              <w:t>例7.8</w:t>
            </w:r>
          </w:p>
        </w:tc>
        <w:tc>
          <w:tcPr>
            <w:tcW w:w="2294" w:type="dxa"/>
            <w:vAlign w:val="center"/>
          </w:tcPr>
          <w:p w14:paraId="7680135D">
            <w:pPr>
              <w:spacing w:after="0" w:line="288" w:lineRule="auto"/>
              <w:jc w:val="left"/>
            </w:pPr>
            <w:r>
              <w:rPr>
                <w:rFonts w:ascii="宋体" w:hAnsi="宋体" w:eastAsia="宋体"/>
                <w:b w:val="0"/>
                <w:sz w:val="19"/>
              </w:rPr>
              <w:t>Jacobi 迭代</w:t>
            </w:r>
          </w:p>
        </w:tc>
        <w:tc>
          <w:tcPr>
            <w:tcW w:w="2294" w:type="dxa"/>
            <w:vAlign w:val="center"/>
          </w:tcPr>
          <w:p w14:paraId="76B574E4">
            <w:pPr>
              <w:spacing w:after="0" w:line="288" w:lineRule="auto"/>
              <w:jc w:val="left"/>
            </w:pPr>
            <w:r>
              <w:rPr>
                <w:rFonts w:ascii="宋体" w:hAnsi="宋体" w:eastAsia="宋体"/>
                <w:b w:val="0"/>
                <w:sz w:val="19"/>
              </w:rPr>
              <w:t>按迭代矩阵更新解向量</w:t>
            </w:r>
          </w:p>
        </w:tc>
        <w:tc>
          <w:tcPr>
            <w:tcW w:w="2294" w:type="dxa"/>
            <w:vAlign w:val="center"/>
          </w:tcPr>
          <w:p w14:paraId="35532B26">
            <w:pPr>
              <w:spacing w:after="0" w:line="288" w:lineRule="auto"/>
              <w:jc w:val="left"/>
            </w:pPr>
            <w:r>
              <w:rPr>
                <w:rFonts w:ascii="宋体" w:hAnsi="宋体" w:eastAsia="宋体"/>
                <w:b w:val="0"/>
                <w:sz w:val="19"/>
              </w:rPr>
              <w:t>残差收敛到 1e-6 附近</w:t>
            </w:r>
          </w:p>
        </w:tc>
      </w:tr>
      <w:tr w14:paraId="2F8EC887">
        <w:trPr>
          <w:jc w:val="center"/>
        </w:trPr>
        <w:tc>
          <w:tcPr>
            <w:tcW w:w="2294" w:type="dxa"/>
            <w:vAlign w:val="center"/>
          </w:tcPr>
          <w:p w14:paraId="22120C3B">
            <w:pPr>
              <w:spacing w:after="0" w:line="288" w:lineRule="auto"/>
              <w:jc w:val="left"/>
            </w:pPr>
            <w:r>
              <w:rPr>
                <w:rFonts w:ascii="宋体" w:hAnsi="宋体" w:eastAsia="宋体"/>
                <w:b w:val="0"/>
                <w:sz w:val="19"/>
              </w:rPr>
              <w:t>例7.9</w:t>
            </w:r>
          </w:p>
        </w:tc>
        <w:tc>
          <w:tcPr>
            <w:tcW w:w="2294" w:type="dxa"/>
            <w:vAlign w:val="center"/>
          </w:tcPr>
          <w:p w14:paraId="0C59D5CC">
            <w:pPr>
              <w:spacing w:after="0" w:line="288" w:lineRule="auto"/>
              <w:jc w:val="left"/>
            </w:pPr>
            <w:r>
              <w:rPr>
                <w:rFonts w:ascii="宋体" w:hAnsi="宋体" w:eastAsia="宋体"/>
                <w:b w:val="0"/>
                <w:sz w:val="19"/>
              </w:rPr>
              <w:t>Gauss-Newton/Newton</w:t>
            </w:r>
          </w:p>
        </w:tc>
        <w:tc>
          <w:tcPr>
            <w:tcW w:w="2294" w:type="dxa"/>
            <w:vAlign w:val="center"/>
          </w:tcPr>
          <w:p w14:paraId="676873C6">
            <w:pPr>
              <w:spacing w:after="0" w:line="288" w:lineRule="auto"/>
              <w:jc w:val="left"/>
            </w:pPr>
            <w:r>
              <w:rPr>
                <w:rFonts w:ascii="宋体" w:hAnsi="宋体" w:eastAsia="宋体"/>
                <w:b w:val="0"/>
                <w:sz w:val="19"/>
              </w:rPr>
              <w:t>用局部线性化求非线性方程或拟合参数</w:t>
            </w:r>
          </w:p>
        </w:tc>
        <w:tc>
          <w:tcPr>
            <w:tcW w:w="2294" w:type="dxa"/>
            <w:vAlign w:val="center"/>
          </w:tcPr>
          <w:p w14:paraId="18496AF6">
            <w:pPr>
              <w:spacing w:after="0" w:line="288" w:lineRule="auto"/>
              <w:jc w:val="left"/>
            </w:pPr>
            <w:r>
              <w:rPr>
                <w:rFonts w:ascii="宋体" w:hAnsi="宋体" w:eastAsia="宋体"/>
                <w:b w:val="0"/>
                <w:sz w:val="19"/>
              </w:rPr>
              <w:t>根附近 f(x)≈0</w:t>
            </w:r>
          </w:p>
        </w:tc>
      </w:tr>
      <w:tr w14:paraId="07327A44">
        <w:trPr>
          <w:jc w:val="center"/>
        </w:trPr>
        <w:tc>
          <w:tcPr>
            <w:tcW w:w="2294" w:type="dxa"/>
            <w:vAlign w:val="center"/>
          </w:tcPr>
          <w:p w14:paraId="4ABD1379">
            <w:pPr>
              <w:spacing w:after="0" w:line="288" w:lineRule="auto"/>
              <w:jc w:val="left"/>
            </w:pPr>
            <w:r>
              <w:rPr>
                <w:rFonts w:ascii="宋体" w:hAnsi="宋体" w:eastAsia="宋体"/>
                <w:b w:val="0"/>
                <w:sz w:val="19"/>
              </w:rPr>
              <w:t>例7.12</w:t>
            </w:r>
          </w:p>
        </w:tc>
        <w:tc>
          <w:tcPr>
            <w:tcW w:w="2294" w:type="dxa"/>
            <w:vAlign w:val="center"/>
          </w:tcPr>
          <w:p w14:paraId="4B182AFB">
            <w:pPr>
              <w:spacing w:after="0" w:line="288" w:lineRule="auto"/>
              <w:jc w:val="left"/>
            </w:pPr>
            <w:r>
              <w:rPr>
                <w:rFonts w:ascii="宋体" w:hAnsi="宋体" w:eastAsia="宋体"/>
                <w:b w:val="0"/>
                <w:sz w:val="19"/>
              </w:rPr>
              <w:t>Levenberg-Marquardt</w:t>
            </w:r>
          </w:p>
        </w:tc>
        <w:tc>
          <w:tcPr>
            <w:tcW w:w="2294" w:type="dxa"/>
            <w:vAlign w:val="center"/>
          </w:tcPr>
          <w:p w14:paraId="268DCBB6">
            <w:pPr>
              <w:spacing w:after="0" w:line="288" w:lineRule="auto"/>
              <w:jc w:val="left"/>
            </w:pPr>
            <w:r>
              <w:rPr>
                <w:rFonts w:ascii="宋体" w:hAnsi="宋体" w:eastAsia="宋体"/>
                <w:b w:val="0"/>
                <w:sz w:val="19"/>
              </w:rPr>
              <w:t>在高斯牛顿方向中加入阻尼项</w:t>
            </w:r>
          </w:p>
        </w:tc>
        <w:tc>
          <w:tcPr>
            <w:tcW w:w="2294" w:type="dxa"/>
            <w:vAlign w:val="center"/>
          </w:tcPr>
          <w:p w14:paraId="03FA700D">
            <w:pPr>
              <w:spacing w:after="0" w:line="288" w:lineRule="auto"/>
              <w:jc w:val="left"/>
            </w:pPr>
            <w:r>
              <w:rPr>
                <w:rFonts w:ascii="宋体" w:hAnsi="宋体" w:eastAsia="宋体"/>
                <w:b w:val="0"/>
                <w:sz w:val="19"/>
              </w:rPr>
              <w:t>a,b,c 拟合结果接近真值</w:t>
            </w:r>
          </w:p>
        </w:tc>
      </w:tr>
      <w:tr w14:paraId="719D21E8">
        <w:trPr>
          <w:jc w:val="center"/>
        </w:trPr>
        <w:tc>
          <w:tcPr>
            <w:tcW w:w="2294" w:type="dxa"/>
            <w:vAlign w:val="center"/>
          </w:tcPr>
          <w:p w14:paraId="7DD91353">
            <w:pPr>
              <w:spacing w:after="0" w:line="288" w:lineRule="auto"/>
              <w:jc w:val="left"/>
            </w:pPr>
            <w:r>
              <w:rPr>
                <w:rFonts w:ascii="宋体" w:hAnsi="宋体" w:eastAsia="宋体"/>
                <w:b w:val="0"/>
                <w:sz w:val="19"/>
              </w:rPr>
              <w:t>习题7-1</w:t>
            </w:r>
          </w:p>
        </w:tc>
        <w:tc>
          <w:tcPr>
            <w:tcW w:w="2294" w:type="dxa"/>
            <w:vAlign w:val="center"/>
          </w:tcPr>
          <w:p w14:paraId="0E25EB1F">
            <w:pPr>
              <w:spacing w:after="0" w:line="288" w:lineRule="auto"/>
              <w:jc w:val="left"/>
            </w:pPr>
            <w:r>
              <w:rPr>
                <w:rFonts w:ascii="宋体" w:hAnsi="宋体" w:eastAsia="宋体"/>
                <w:b w:val="0"/>
                <w:sz w:val="19"/>
              </w:rPr>
              <w:t>QR 分解最小二乘</w:t>
            </w:r>
          </w:p>
        </w:tc>
        <w:tc>
          <w:tcPr>
            <w:tcW w:w="2294" w:type="dxa"/>
            <w:vAlign w:val="center"/>
          </w:tcPr>
          <w:p w14:paraId="0338D5AC">
            <w:pPr>
              <w:spacing w:after="0" w:line="288" w:lineRule="auto"/>
              <w:jc w:val="left"/>
            </w:pPr>
            <w:r>
              <w:rPr>
                <w:rFonts w:ascii="宋体" w:hAnsi="宋体" w:eastAsia="宋体"/>
                <w:b w:val="0"/>
                <w:sz w:val="19"/>
              </w:rPr>
              <w:t>用正交分解提高数值稳定性</w:t>
            </w:r>
          </w:p>
        </w:tc>
        <w:tc>
          <w:tcPr>
            <w:tcW w:w="2294" w:type="dxa"/>
            <w:vAlign w:val="center"/>
          </w:tcPr>
          <w:p w14:paraId="1C45CC5A">
            <w:pPr>
              <w:spacing w:after="0" w:line="288" w:lineRule="auto"/>
              <w:jc w:val="left"/>
            </w:pPr>
            <w:r>
              <w:rPr>
                <w:rFonts w:ascii="宋体" w:hAnsi="宋体" w:eastAsia="宋体"/>
                <w:b w:val="0"/>
                <w:sz w:val="19"/>
              </w:rPr>
              <w:t>x≈[ 2. -2.  1.]</w:t>
            </w:r>
          </w:p>
        </w:tc>
      </w:tr>
      <w:tr w14:paraId="1BBE4751">
        <w:trPr>
          <w:jc w:val="center"/>
        </w:trPr>
        <w:tc>
          <w:tcPr>
            <w:tcW w:w="2294" w:type="dxa"/>
            <w:vAlign w:val="center"/>
          </w:tcPr>
          <w:p w14:paraId="41FDB84E">
            <w:pPr>
              <w:spacing w:after="0" w:line="288" w:lineRule="auto"/>
              <w:jc w:val="left"/>
            </w:pPr>
            <w:r>
              <w:rPr>
                <w:rFonts w:ascii="宋体" w:hAnsi="宋体" w:eastAsia="宋体"/>
                <w:b w:val="0"/>
                <w:sz w:val="19"/>
              </w:rPr>
              <w:t>习题7-2</w:t>
            </w:r>
          </w:p>
        </w:tc>
        <w:tc>
          <w:tcPr>
            <w:tcW w:w="2294" w:type="dxa"/>
            <w:vAlign w:val="center"/>
          </w:tcPr>
          <w:p w14:paraId="0229E42B">
            <w:pPr>
              <w:spacing w:after="0" w:line="288" w:lineRule="auto"/>
              <w:jc w:val="left"/>
            </w:pPr>
            <w:r>
              <w:rPr>
                <w:rFonts w:ascii="宋体" w:hAnsi="宋体" w:eastAsia="宋体"/>
                <w:b w:val="0"/>
                <w:sz w:val="19"/>
              </w:rPr>
              <w:t>SVD 分解最小二乘</w:t>
            </w:r>
          </w:p>
        </w:tc>
        <w:tc>
          <w:tcPr>
            <w:tcW w:w="2294" w:type="dxa"/>
            <w:vAlign w:val="center"/>
          </w:tcPr>
          <w:p w14:paraId="1908DF99">
            <w:pPr>
              <w:spacing w:after="0" w:line="288" w:lineRule="auto"/>
              <w:jc w:val="left"/>
            </w:pPr>
            <w:r>
              <w:rPr>
                <w:rFonts w:ascii="宋体" w:hAnsi="宋体" w:eastAsia="宋体"/>
                <w:b w:val="0"/>
                <w:sz w:val="19"/>
              </w:rPr>
              <w:t>通过奇异值分解处理秩与条件数问题</w:t>
            </w:r>
          </w:p>
        </w:tc>
        <w:tc>
          <w:tcPr>
            <w:tcW w:w="2294" w:type="dxa"/>
            <w:vAlign w:val="center"/>
          </w:tcPr>
          <w:p w14:paraId="0525D08F">
            <w:pPr>
              <w:spacing w:after="0" w:line="288" w:lineRule="auto"/>
              <w:jc w:val="left"/>
            </w:pPr>
            <w:r>
              <w:rPr>
                <w:rFonts w:ascii="宋体" w:hAnsi="宋体" w:eastAsia="宋体"/>
                <w:b w:val="0"/>
                <w:sz w:val="19"/>
              </w:rPr>
              <w:t>x≈[-0. -7.  5.]</w:t>
            </w:r>
          </w:p>
        </w:tc>
      </w:tr>
      <w:tr w14:paraId="52101F0B">
        <w:trPr>
          <w:jc w:val="center"/>
        </w:trPr>
        <w:tc>
          <w:tcPr>
            <w:tcW w:w="2294" w:type="dxa"/>
            <w:vAlign w:val="center"/>
          </w:tcPr>
          <w:p w14:paraId="3D300D75">
            <w:pPr>
              <w:spacing w:after="0" w:line="288" w:lineRule="auto"/>
              <w:jc w:val="left"/>
            </w:pPr>
            <w:r>
              <w:rPr>
                <w:rFonts w:ascii="宋体" w:hAnsi="宋体" w:eastAsia="宋体"/>
                <w:b w:val="0"/>
                <w:sz w:val="19"/>
              </w:rPr>
              <w:t>习题7-3</w:t>
            </w:r>
          </w:p>
        </w:tc>
        <w:tc>
          <w:tcPr>
            <w:tcW w:w="2294" w:type="dxa"/>
            <w:vAlign w:val="center"/>
          </w:tcPr>
          <w:p w14:paraId="322D84F0">
            <w:pPr>
              <w:spacing w:after="0" w:line="288" w:lineRule="auto"/>
              <w:jc w:val="left"/>
            </w:pPr>
            <w:r>
              <w:rPr>
                <w:rFonts w:ascii="宋体" w:hAnsi="宋体" w:eastAsia="宋体"/>
                <w:b w:val="0"/>
                <w:sz w:val="19"/>
              </w:rPr>
              <w:t>Cholesky 分解最小二乘</w:t>
            </w:r>
          </w:p>
        </w:tc>
        <w:tc>
          <w:tcPr>
            <w:tcW w:w="2294" w:type="dxa"/>
            <w:vAlign w:val="center"/>
          </w:tcPr>
          <w:p w14:paraId="4FC7B144">
            <w:pPr>
              <w:spacing w:after="0" w:line="288" w:lineRule="auto"/>
              <w:jc w:val="left"/>
            </w:pPr>
            <w:r>
              <w:rPr>
                <w:rFonts w:ascii="宋体" w:hAnsi="宋体" w:eastAsia="宋体"/>
                <w:b w:val="0"/>
                <w:sz w:val="19"/>
              </w:rPr>
              <w:t>对正规方程系数矩阵进行分解</w:t>
            </w:r>
          </w:p>
        </w:tc>
        <w:tc>
          <w:tcPr>
            <w:tcW w:w="2294" w:type="dxa"/>
            <w:vAlign w:val="center"/>
          </w:tcPr>
          <w:p w14:paraId="37EEB7A3">
            <w:pPr>
              <w:spacing w:after="0" w:line="288" w:lineRule="auto"/>
              <w:jc w:val="left"/>
            </w:pPr>
            <w:r>
              <w:rPr>
                <w:rFonts w:ascii="宋体" w:hAnsi="宋体" w:eastAsia="宋体"/>
                <w:b w:val="0"/>
                <w:sz w:val="19"/>
              </w:rPr>
              <w:t>x≈[ 1. -1.  0.]</w:t>
            </w:r>
          </w:p>
        </w:tc>
      </w:tr>
    </w:tbl>
    <w:p w14:paraId="413E57E3"/>
    <w:p w14:paraId="595E10CE">
      <w:pPr>
        <w:spacing w:before="0" w:after="120" w:line="360" w:lineRule="auto"/>
        <w:jc w:val="center"/>
      </w:pPr>
      <w:r>
        <w:rPr>
          <w:rFonts w:ascii="宋体" w:hAnsi="宋体" w:eastAsia="宋体"/>
          <w:color w:val="505050"/>
          <w:sz w:val="19"/>
        </w:rPr>
        <w:t>例7.1 LDLT/Cholesky 最小二乘运行截图</w:t>
      </w:r>
    </w:p>
    <w:p w14:paraId="629FCE96">
      <w:pPr>
        <w:spacing w:after="120"/>
        <w:jc w:val="center"/>
      </w:pPr>
      <w:r>
        <w:rPr>
          <w:rFonts w:ascii="宋体" w:hAnsi="宋体" w:eastAsia="宋体"/>
        </w:rPr>
        <w:drawing>
          <wp:inline distT="0" distB="0" distL="114300" distR="114300">
            <wp:extent cx="5111750" cy="1437640"/>
            <wp:effectExtent l="0" t="0" r="19050" b="1016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5112000" cy="1437750"/>
                    </a:xfrm>
                    <a:prstGeom prst="rect">
                      <a:avLst/>
                    </a:prstGeom>
                  </pic:spPr>
                </pic:pic>
              </a:graphicData>
            </a:graphic>
          </wp:inline>
        </w:drawing>
      </w:r>
    </w:p>
    <w:p w14:paraId="30DCFA0A">
      <w:pPr>
        <w:spacing w:before="0" w:after="120" w:line="360" w:lineRule="auto"/>
        <w:jc w:val="center"/>
      </w:pPr>
      <w:r>
        <w:rPr>
          <w:rFonts w:ascii="宋体" w:hAnsi="宋体" w:eastAsia="宋体"/>
          <w:color w:val="505050"/>
          <w:sz w:val="19"/>
        </w:rPr>
        <w:t>例7.8 Jacobi 迭代残差曲线</w:t>
      </w:r>
    </w:p>
    <w:p w14:paraId="6E544384">
      <w:pPr>
        <w:spacing w:after="120"/>
        <w:jc w:val="center"/>
      </w:pPr>
      <w:r>
        <w:rPr>
          <w:rFonts w:ascii="宋体" w:hAnsi="宋体" w:eastAsia="宋体"/>
        </w:rPr>
        <w:drawing>
          <wp:inline distT="0" distB="0" distL="114300" distR="114300">
            <wp:extent cx="5111750" cy="2953385"/>
            <wp:effectExtent l="0" t="0" r="19050" b="184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7"/>
                    <a:stretch>
                      <a:fillRect/>
                    </a:stretch>
                  </pic:blipFill>
                  <pic:spPr>
                    <a:xfrm>
                      <a:off x="0" y="0"/>
                      <a:ext cx="5112000" cy="2953600"/>
                    </a:xfrm>
                    <a:prstGeom prst="rect">
                      <a:avLst/>
                    </a:prstGeom>
                  </pic:spPr>
                </pic:pic>
              </a:graphicData>
            </a:graphic>
          </wp:inline>
        </w:drawing>
      </w:r>
    </w:p>
    <w:p w14:paraId="542BEC3F">
      <w:pPr>
        <w:spacing w:before="0" w:after="120" w:line="360" w:lineRule="auto"/>
        <w:jc w:val="center"/>
      </w:pPr>
      <w:r>
        <w:rPr>
          <w:rFonts w:ascii="宋体" w:hAnsi="宋体" w:eastAsia="宋体"/>
          <w:color w:val="505050"/>
          <w:sz w:val="19"/>
        </w:rPr>
        <w:t>例7.9 Gauss-Newton/Newton 运行截图</w:t>
      </w:r>
    </w:p>
    <w:p w14:paraId="03539774">
      <w:pPr>
        <w:spacing w:after="120"/>
        <w:jc w:val="center"/>
      </w:pPr>
      <w:r>
        <w:rPr>
          <w:rFonts w:ascii="宋体" w:hAnsi="宋体" w:eastAsia="宋体"/>
        </w:rPr>
        <w:drawing>
          <wp:inline distT="0" distB="0" distL="114300" distR="114300">
            <wp:extent cx="5111750" cy="2953385"/>
            <wp:effectExtent l="0" t="0" r="19050" b="184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8"/>
                    <a:stretch>
                      <a:fillRect/>
                    </a:stretch>
                  </pic:blipFill>
                  <pic:spPr>
                    <a:xfrm>
                      <a:off x="0" y="0"/>
                      <a:ext cx="5112000" cy="2953600"/>
                    </a:xfrm>
                    <a:prstGeom prst="rect">
                      <a:avLst/>
                    </a:prstGeom>
                  </pic:spPr>
                </pic:pic>
              </a:graphicData>
            </a:graphic>
          </wp:inline>
        </w:drawing>
      </w:r>
    </w:p>
    <w:p w14:paraId="73687E9A">
      <w:pPr>
        <w:spacing w:before="0" w:after="120" w:line="360" w:lineRule="auto"/>
        <w:jc w:val="center"/>
      </w:pPr>
      <w:r>
        <w:rPr>
          <w:rFonts w:ascii="宋体" w:hAnsi="宋体" w:eastAsia="宋体"/>
          <w:color w:val="505050"/>
          <w:sz w:val="19"/>
        </w:rPr>
        <w:t>例7.12 Levenberg-Marquardt 拟合曲线</w:t>
      </w:r>
    </w:p>
    <w:p w14:paraId="04C33E60">
      <w:pPr>
        <w:spacing w:after="120"/>
        <w:jc w:val="center"/>
      </w:pPr>
      <w:r>
        <w:rPr>
          <w:rFonts w:ascii="宋体" w:hAnsi="宋体" w:eastAsia="宋体"/>
        </w:rPr>
        <w:drawing>
          <wp:inline distT="0" distB="0" distL="114300" distR="114300">
            <wp:extent cx="5111750" cy="2953385"/>
            <wp:effectExtent l="0" t="0" r="19050" b="184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9"/>
                    <a:stretch>
                      <a:fillRect/>
                    </a:stretch>
                  </pic:blipFill>
                  <pic:spPr>
                    <a:xfrm>
                      <a:off x="0" y="0"/>
                      <a:ext cx="5112000" cy="2953600"/>
                    </a:xfrm>
                    <a:prstGeom prst="rect">
                      <a:avLst/>
                    </a:prstGeom>
                  </pic:spPr>
                </pic:pic>
              </a:graphicData>
            </a:graphic>
          </wp:inline>
        </w:drawing>
      </w:r>
    </w:p>
    <w:p w14:paraId="6CC4ED69">
      <w:pPr>
        <w:spacing w:before="0" w:after="120" w:line="360" w:lineRule="auto"/>
        <w:jc w:val="center"/>
      </w:pPr>
      <w:r>
        <w:rPr>
          <w:rFonts w:ascii="宋体" w:hAnsi="宋体" w:eastAsia="宋体"/>
          <w:color w:val="505050"/>
          <w:sz w:val="19"/>
        </w:rPr>
        <w:t>第七章习题运行截图</w:t>
      </w:r>
    </w:p>
    <w:p w14:paraId="3EB66201">
      <w:pPr>
        <w:spacing w:after="120"/>
        <w:jc w:val="center"/>
      </w:pPr>
      <w:r>
        <w:rPr>
          <w:rFonts w:ascii="宋体" w:hAnsi="宋体" w:eastAsia="宋体"/>
        </w:rPr>
        <w:drawing>
          <wp:inline distT="0" distB="0" distL="114300" distR="114300">
            <wp:extent cx="5111750" cy="1437640"/>
            <wp:effectExtent l="0" t="0" r="19050" b="1016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0"/>
                    <a:stretch>
                      <a:fillRect/>
                    </a:stretch>
                  </pic:blipFill>
                  <pic:spPr>
                    <a:xfrm>
                      <a:off x="0" y="0"/>
                      <a:ext cx="5112000" cy="1437750"/>
                    </a:xfrm>
                    <a:prstGeom prst="rect">
                      <a:avLst/>
                    </a:prstGeom>
                  </pic:spPr>
                </pic:pic>
              </a:graphicData>
            </a:graphic>
          </wp:inline>
        </w:drawing>
      </w:r>
    </w:p>
    <w:p w14:paraId="304CA8E9">
      <w:pPr>
        <w:pStyle w:val="3"/>
        <w:spacing w:before="200" w:after="120" w:line="288" w:lineRule="auto"/>
        <w:jc w:val="left"/>
      </w:pPr>
      <w:r>
        <w:rPr>
          <w:rFonts w:ascii="宋体" w:hAnsi="宋体" w:eastAsia="宋体"/>
        </w:rPr>
        <w:t>五、实验结果综合分析</w:t>
      </w:r>
    </w:p>
    <w:p w14:paraId="190F795D">
      <w:pPr>
        <w:spacing w:before="0" w:after="120" w:line="360" w:lineRule="auto"/>
        <w:ind w:firstLine="420"/>
      </w:pPr>
      <w:r>
        <w:rPr>
          <w:rFonts w:ascii="宋体" w:hAnsi="宋体" w:eastAsia="宋体"/>
          <w:sz w:val="22"/>
        </w:rPr>
        <w:t>从运行结果看，不同类型优化问题对算法选择较为敏感。无约束二次型问题适合牛顿法或共轭梯度法，收敛速度明显快于固定步长的最速下降法；一维搜索方法结果接近，但计算步骤和停止条件不同；约束优化问题需要同时关注目标函数下降与约束违反度，罚函数和增广拉格朗日方法能够较好地平衡二者。</w:t>
      </w:r>
    </w:p>
    <w:p w14:paraId="38D96716">
      <w:pPr>
        <w:spacing w:before="0" w:after="120" w:line="360" w:lineRule="auto"/>
        <w:ind w:firstLine="420"/>
      </w:pPr>
      <w:r>
        <w:rPr>
          <w:rFonts w:ascii="宋体" w:hAnsi="宋体" w:eastAsia="宋体"/>
          <w:sz w:val="22"/>
        </w:rPr>
        <w:t>线性规划和整数规划题目的关键在于模型表达和可行域刻画，规模较小时枚举法直观可靠；最小二乘和拟合问题更依赖矩阵分解与阻尼策略，QR、SVD 和 LM 方法能改善病态或非线性问题中的稳定性。整体结果表明，各章节算法均能按设定精度得到合理解，截图和曲线也与数值结论一致。</w:t>
      </w:r>
    </w:p>
    <w:p w14:paraId="2D42C9D4">
      <w:pPr>
        <w:pStyle w:val="3"/>
        <w:spacing w:before="200" w:after="120" w:line="288" w:lineRule="auto"/>
        <w:jc w:val="left"/>
      </w:pPr>
      <w:r>
        <w:rPr>
          <w:rFonts w:ascii="宋体" w:hAnsi="宋体" w:eastAsia="宋体"/>
        </w:rPr>
        <w:t>六、实验总结</w:t>
      </w:r>
    </w:p>
    <w:p w14:paraId="0544A8C1">
      <w:pPr>
        <w:spacing w:before="0" w:after="120" w:line="360" w:lineRule="auto"/>
        <w:ind w:firstLine="420"/>
      </w:pPr>
      <w:r>
        <w:rPr>
          <w:rFonts w:ascii="宋体" w:hAnsi="宋体" w:eastAsia="宋体"/>
          <w:sz w:val="22"/>
        </w:rPr>
        <w:t>本次综合实验将第四章至第七章的核心算法放在同一报告中比较，能够更清楚地看到优化方法从无约束到有约束、从连续问题到离散规划、从线性最小二乘到非线性拟合的递进关系。最速下降法结构简单但收敛速度受尺度影响；牛顿法和共轭梯度法在二次型问题上效率较高；罚函数、增广拉格朗日和可行方向法适合处理约束条件；矩阵分解和阻尼迭代则能提高最小二乘问题的数值稳定性。</w:t>
      </w:r>
    </w:p>
    <w:p w14:paraId="3AAD97BF">
      <w:pPr>
        <w:spacing w:before="0" w:after="120" w:line="360" w:lineRule="auto"/>
        <w:ind w:firstLine="420"/>
      </w:pPr>
      <w:r>
        <w:rPr>
          <w:rFonts w:ascii="宋体" w:hAnsi="宋体" w:eastAsia="宋体"/>
          <w:sz w:val="22"/>
        </w:rPr>
        <w:t>调试过程中主要工作包括补全停止条件、统一输出格式、保存截图和曲线，并根据不同题型调整初值、精度和迭代上限。最终各题均完成运行验证，报告中的章节编号、表格样式、图片说明和文字表述已统一整理。</w:t>
      </w:r>
    </w:p>
    <w:sectPr>
      <w:pgSz w:w="12240" w:h="15840"/>
      <w:pgMar w:top="1361" w:right="1531" w:bottom="1247" w:left="153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BE1E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3" Type="http://schemas.openxmlformats.org/officeDocument/2006/relationships/fontTable" Target="fontTable.xml"/><Relationship Id="rId42" Type="http://schemas.openxmlformats.org/officeDocument/2006/relationships/customXml" Target="../customXml/item1.xml"/><Relationship Id="rId41" Type="http://schemas.openxmlformats.org/officeDocument/2006/relationships/numbering" Target="numbering.xml"/><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崔子霖</cp:lastModifiedBy>
  <dcterms:modified xsi:type="dcterms:W3CDTF">2026-05-09T17:13:13Z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A73C086D9B5B6807A9FAFE695435713B_42</vt:lpwstr>
  </property>
</Properties>
</file>