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A842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7C89B9D3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《嵌入式系统原理》实验报告</w:t>
      </w:r>
    </w:p>
    <w:p w14:paraId="4AAAC94A"/>
    <w:p w14:paraId="14F8FC9E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/>
    <w:p w14:paraId="2E0C1E12"/>
    <w:tbl>
      <w:tblPr>
        <w:tblStyle w:val="7"/>
        <w:tblpPr w:leftFromText="180" w:rightFromText="180" w:vertAnchor="text" w:horzAnchor="margin" w:tblpXSpec="center" w:tblpY="120"/>
        <w:tblOverlap w:val="never"/>
        <w:tblW w:w="617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1"/>
        <w:gridCol w:w="258"/>
      </w:tblGrid>
      <w:tr w14:paraId="1DC958AB">
        <w:trPr>
          <w:trHeight w:val="678" w:hRule="atLeast"/>
        </w:trPr>
        <w:tc>
          <w:tcPr>
            <w:tcW w:w="5921" w:type="dxa"/>
            <w:vAlign w:val="center"/>
          </w:tcPr>
          <w:p w14:paraId="21EA62D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03069011-01            </w:t>
            </w:r>
          </w:p>
        </w:tc>
        <w:tc>
          <w:tcPr>
            <w:tcW w:w="258" w:type="dxa"/>
            <w:vAlign w:val="center"/>
          </w:tcPr>
          <w:p w14:paraId="37DFBFAE">
            <w:pPr>
              <w:rPr>
                <w:sz w:val="30"/>
                <w:szCs w:val="30"/>
              </w:rPr>
            </w:pPr>
          </w:p>
        </w:tc>
      </w:tr>
      <w:tr w14:paraId="43A4FB2C">
        <w:trPr>
          <w:trHeight w:val="678" w:hRule="atLeast"/>
        </w:trPr>
        <w:tc>
          <w:tcPr>
            <w:tcW w:w="5921" w:type="dxa"/>
            <w:vAlign w:val="center"/>
          </w:tcPr>
          <w:p w14:paraId="505B658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嵌入式系统原理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</w:t>
            </w:r>
          </w:p>
        </w:tc>
        <w:tc>
          <w:tcPr>
            <w:tcW w:w="258" w:type="dxa"/>
            <w:vAlign w:val="center"/>
          </w:tcPr>
          <w:p w14:paraId="5D529181">
            <w:pPr>
              <w:rPr>
                <w:sz w:val="30"/>
                <w:szCs w:val="30"/>
              </w:rPr>
            </w:pPr>
          </w:p>
        </w:tc>
      </w:tr>
      <w:tr w14:paraId="6299BB47">
        <w:trPr>
          <w:trHeight w:val="678" w:hRule="atLeast"/>
        </w:trPr>
        <w:tc>
          <w:tcPr>
            <w:tcW w:w="5921" w:type="dxa"/>
            <w:vAlign w:val="center"/>
          </w:tcPr>
          <w:p w14:paraId="2B44A3BF">
            <w:pPr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计算机与人工智能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58" w:type="dxa"/>
            <w:vAlign w:val="center"/>
          </w:tcPr>
          <w:p w14:paraId="034AAB49">
            <w:pPr>
              <w:rPr>
                <w:sz w:val="30"/>
                <w:szCs w:val="30"/>
              </w:rPr>
            </w:pPr>
          </w:p>
        </w:tc>
      </w:tr>
      <w:tr w14:paraId="3F7075FE">
        <w:trPr>
          <w:trHeight w:val="678" w:hRule="atLeast"/>
        </w:trPr>
        <w:tc>
          <w:tcPr>
            <w:tcW w:w="5921" w:type="dxa"/>
            <w:vAlign w:val="center"/>
          </w:tcPr>
          <w:p w14:paraId="3EB26FA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计算机科学与技术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</w:t>
            </w:r>
          </w:p>
        </w:tc>
        <w:tc>
          <w:tcPr>
            <w:tcW w:w="258" w:type="dxa"/>
            <w:vAlign w:val="center"/>
          </w:tcPr>
          <w:p w14:paraId="5E71665A">
            <w:pPr>
              <w:rPr>
                <w:sz w:val="30"/>
                <w:szCs w:val="30"/>
              </w:rPr>
            </w:pPr>
          </w:p>
        </w:tc>
      </w:tr>
      <w:tr w14:paraId="2B4A3986">
        <w:trPr>
          <w:trHeight w:val="678" w:hRule="atLeast"/>
        </w:trPr>
        <w:tc>
          <w:tcPr>
            <w:tcW w:w="5921" w:type="dxa"/>
            <w:vAlign w:val="center"/>
          </w:tcPr>
          <w:p w14:paraId="586B6F4F">
            <w:pPr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  <w:lang w:val="en-US" w:eastAsia="zh-CN"/>
              </w:rPr>
              <w:t>2315302125</w:t>
            </w:r>
          </w:p>
        </w:tc>
        <w:tc>
          <w:tcPr>
            <w:tcW w:w="258" w:type="dxa"/>
            <w:vAlign w:val="center"/>
          </w:tcPr>
          <w:p w14:paraId="2C9A01F7">
            <w:pPr>
              <w:rPr>
                <w:sz w:val="30"/>
                <w:szCs w:val="30"/>
              </w:rPr>
            </w:pPr>
          </w:p>
        </w:tc>
      </w:tr>
      <w:tr w14:paraId="1C8C0D9E">
        <w:trPr>
          <w:trHeight w:val="678" w:hRule="atLeast"/>
        </w:trPr>
        <w:tc>
          <w:tcPr>
            <w:tcW w:w="5921" w:type="dxa"/>
            <w:vAlign w:val="center"/>
          </w:tcPr>
          <w:p w14:paraId="598D868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lang w:val="en-US" w:eastAsia="zh-CN"/>
              </w:rPr>
              <w:t>崔子霖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             </w:t>
            </w:r>
          </w:p>
        </w:tc>
        <w:tc>
          <w:tcPr>
            <w:tcW w:w="258" w:type="dxa"/>
            <w:vAlign w:val="center"/>
          </w:tcPr>
          <w:p w14:paraId="256E890A">
            <w:pPr>
              <w:rPr>
                <w:sz w:val="30"/>
                <w:szCs w:val="30"/>
              </w:rPr>
            </w:pPr>
          </w:p>
        </w:tc>
      </w:tr>
      <w:tr w14:paraId="4060DE57">
        <w:trPr>
          <w:trHeight w:val="678" w:hRule="atLeast"/>
        </w:trPr>
        <w:tc>
          <w:tcPr>
            <w:tcW w:w="5921" w:type="dxa"/>
            <w:vAlign w:val="center"/>
          </w:tcPr>
          <w:p w14:paraId="43F316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任课教师：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游凤芹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32"/>
                <w:szCs w:val="32"/>
                <w:u w:val="single"/>
              </w:rPr>
              <w:t xml:space="preserve">      </w:t>
            </w:r>
          </w:p>
        </w:tc>
        <w:tc>
          <w:tcPr>
            <w:tcW w:w="258" w:type="dxa"/>
            <w:vAlign w:val="center"/>
          </w:tcPr>
          <w:p w14:paraId="5FBBBD7A">
            <w:pPr>
              <w:rPr>
                <w:sz w:val="30"/>
                <w:szCs w:val="30"/>
              </w:rPr>
            </w:pPr>
          </w:p>
        </w:tc>
      </w:tr>
    </w:tbl>
    <w:p w14:paraId="5F3E9475"/>
    <w:p w14:paraId="7ED23912"/>
    <w:p w14:paraId="61E46F4F">
      <w:r>
        <w:rPr/>
        <w:br w:type="textWrapping" w:clear="all"/>
      </w:r>
      <w:bookmarkStart w:id="0" w:name="_GoBack"/>
      <w:bookmarkEnd w:id="0"/>
    </w:p>
    <w:p w14:paraId="138F08A3"/>
    <w:p w14:paraId="714B0E02"/>
    <w:p w14:paraId="676556CA">
      <w:pPr>
        <w:rPr>
          <w:rFonts w:hint="eastAsia" w:ascii="宋体" w:hAnsi="宋体"/>
        </w:rPr>
      </w:pPr>
    </w:p>
    <w:p w14:paraId="35BF6B29">
      <w:pPr>
        <w:rPr>
          <w:rFonts w:hint="eastAsia" w:ascii="宋体" w:hAnsi="宋体"/>
        </w:rPr>
      </w:pPr>
    </w:p>
    <w:p w14:paraId="0B7ECD54">
      <w:pPr>
        <w:rPr>
          <w:rFonts w:hint="eastAsia" w:ascii="宋体" w:hAnsi="宋体"/>
        </w:rPr>
      </w:pPr>
    </w:p>
    <w:p w14:paraId="1A97C34B">
      <w:pPr>
        <w:jc w:val="center"/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6</w:t>
      </w:r>
      <w:r>
        <w:rPr>
          <w:rFonts w:ascii="黑体" w:hAnsi="宋体" w:eastAsia="黑体"/>
          <w:bCs/>
          <w:kern w:val="44"/>
          <w:sz w:val="44"/>
          <w:szCs w:val="44"/>
        </w:rPr>
        <w:t xml:space="preserve"> 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ascii="黑体" w:hAnsi="宋体" w:eastAsia="黑体"/>
          <w:bCs/>
          <w:kern w:val="44"/>
          <w:sz w:val="44"/>
          <w:szCs w:val="44"/>
        </w:rPr>
        <w:t xml:space="preserve"> 3 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w:rPr>
          <w:rFonts w:ascii="Times New Roman" w:hAnsi="Times New Roman" w:eastAsia="宋体"/>
          <w:b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EE314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6E55127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6670F6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C77C4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1F8563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F0F3C7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N+ga2o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2EE3146">
                      <w:pPr>
                        <w:rPr>
                          <w:u w:val="single"/>
                        </w:rPr>
                      </w:pPr>
                    </w:p>
                    <w:p w14:paraId="36E55127">
                      <w:pPr>
                        <w:rPr>
                          <w:u w:val="single"/>
                        </w:rPr>
                      </w:pPr>
                    </w:p>
                    <w:p w14:paraId="16670F6D">
                      <w:pPr>
                        <w:rPr>
                          <w:u w:val="single"/>
                        </w:rPr>
                      </w:pPr>
                    </w:p>
                    <w:p w14:paraId="0AC77C4D">
                      <w:pPr>
                        <w:rPr>
                          <w:u w:val="single"/>
                        </w:rPr>
                      </w:pPr>
                    </w:p>
                    <w:p w14:paraId="21F85630">
                      <w:pPr>
                        <w:rPr>
                          <w:u w:val="single"/>
                        </w:rPr>
                      </w:pPr>
                    </w:p>
                    <w:p w14:paraId="4F0F3C7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2BDB6D"/>
    <w:p w14:paraId="6C8DD3DD">
      <w:pPr>
        <w:spacing w:line="360" w:lineRule="exact"/>
      </w:pPr>
    </w:p>
    <w:p w14:paraId="1805BB60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106" w:bottom="1440" w:left="1800" w:header="851" w:footer="992" w:gutter="0"/>
          <w:pgNumType w:start="0"/>
          <w:cols w:space="425" w:num="1"/>
          <w:docGrid w:type="lines" w:linePitch="312" w:charSpace="0"/>
        </w:sectPr>
      </w:pPr>
    </w:p>
    <w:p w14:paraId="2EF20F8B">
      <w:pPr>
        <w:pStyle w:val="3"/>
        <w:spacing w:before="120" w:after="120" w:line="360" w:lineRule="auto"/>
        <w:ind w:firstLine="0"/>
        <w:jc w:val="center"/>
        <w:rPr>
          <w:rFonts w:hint="eastAsia" w:ascii="宋体" w:hAnsi="宋体" w:eastAsia="宋体"/>
          <w:bCs/>
          <w:color w:val="0070C0"/>
          <w:sz w:val="22"/>
        </w:rPr>
      </w:pPr>
      <w:r>
        <w:rPr>
          <w:rFonts w:ascii="Times New Roman" w:hAnsi="Times New Roman" w:eastAsia="黑体"/>
          <w:b/>
          <w:sz w:val="32"/>
        </w:rPr>
        <w:t>实验三  ROS服务通信编程</w:t>
      </w:r>
    </w:p>
    <w:p w14:paraId="7C0F9DD8">
      <w:pPr>
        <w:spacing w:before="120" w:beforeLines="50" w:after="120" w:afterLines="50" w:line="360" w:lineRule="auto"/>
        <w:ind w:firstLine="0"/>
        <w:jc w:val="left"/>
        <w:rPr>
          <w:rFonts w:hint="eastAsia" w:ascii="宋体" w:hAnsi="宋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一、实验简介</w:t>
      </w:r>
    </w:p>
    <w:p w14:paraId="7E275F6D">
      <w:pPr>
        <w:spacing w:before="0" w:after="0" w:line="360" w:lineRule="auto"/>
        <w:ind w:firstLine="480" w:firstLineChars="200"/>
        <w:jc w:val="both"/>
        <w:rPr>
          <w:rFonts w:hint="eastAsia" w:ascii="宋体" w:hAnsi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本实验基于 Ubuntu 20.04.5 LTS 与 ROS Noetic 环境，完成一个简单的 ROS 服务通信示例。实验通过创建 service_demo 功能包，自定义 AddTwoInts.srv 服务接口，编写服务器端与客户端节点，并在终端中完成编译、启动与调用验证，从而掌握 ROS 中服务（service）机制的基本使用流程。</w:t>
      </w:r>
    </w:p>
    <w:p w14:paraId="4784D175">
      <w:pPr>
        <w:spacing w:before="120" w:beforeLines="50" w:after="120" w:afterLines="50" w:line="360" w:lineRule="auto"/>
        <w:ind w:firstLine="0"/>
        <w:jc w:val="left"/>
        <w:rPr>
          <w:rFonts w:hint="eastAsia" w:ascii="宋体" w:hAnsi="宋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二、实验要求</w:t>
      </w:r>
    </w:p>
    <w:p w14:paraId="4D644EE5">
      <w:pPr>
        <w:spacing w:before="0" w:beforeLines="50" w:after="0" w:afterLines="50" w:line="360" w:lineRule="auto"/>
        <w:ind w:firstLine="480" w:firstLineChars="200"/>
        <w:jc w:val="both"/>
        <w:rPr>
          <w:rFonts w:hint="eastAsia" w:ascii="宋体" w:hAnsi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1. 在 Ubuntu 20.04 系统中确认 ROS Noetic 环境可正常使用；2. 创建 catkin 工作空间与 service_demo 功能包；3. 编写 AddTwoInts.srv 服务描述文件；4. 修改 package.xml 与 CMakeLists.txt，使服务能够正确生成；5. 编写 server.cpp 与 client.cpp；6. 编译工程并运行 roscore、服务端节点和客户端节点，验证服务调用结果。</w:t>
      </w:r>
    </w:p>
    <w:p w14:paraId="0DDE9AB3">
      <w:pPr>
        <w:spacing w:before="120" w:beforeLines="50" w:after="120" w:afterLines="50" w:line="360" w:lineRule="auto"/>
        <w:ind w:firstLine="0"/>
        <w:jc w:val="left"/>
        <w:rPr>
          <w:rFonts w:hint="eastAsia" w:ascii="宋体" w:hAnsi="宋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三、概要设计</w:t>
      </w:r>
    </w:p>
    <w:p w14:paraId="2FE16A7E">
      <w:pPr>
        <w:spacing w:before="0" w:beforeLines="50" w:after="0" w:afterLines="50" w:line="360" w:lineRule="auto"/>
        <w:ind w:firstLine="480" w:firstLineChars="20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本实验采用“客户端—服务器”结构。服务器节点 server_node 负责注册 add_two_ints 服务，在收到客户端请求后读取请求参数 a 和 b，完成加法运算并返回结果 sum。客户端节点 client_node 负责向服务端发送两个整数参数，并接收、输出服务返回值。整体流程为：环境检查→创建工作空间→创建功能包→定义服务接口→配置编译文件→编写节点代码→编译→运行与测试。</w:t>
      </w:r>
    </w:p>
    <w:p w14:paraId="4AAA03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系统总体结构为“工作空间—服务接口—节点程序—运行验证”四个层次：首先创建工作空间与功能包，其次定义服务接口文件，再完成编译配置与客户端/服务器端程序编写，最后通过 roscore 协调各节点完成服务调用。</w:t>
      </w:r>
    </w:p>
    <w:p w14:paraId="75BF36B7">
      <w:pPr>
        <w:spacing w:before="120" w:beforeLines="50" w:after="120" w:afterLines="50" w:line="360" w:lineRule="auto"/>
        <w:ind w:firstLine="0"/>
        <w:jc w:val="left"/>
        <w:rPr>
          <w:b/>
          <w:sz w:val="24"/>
        </w:rPr>
      </w:pPr>
      <w:r>
        <w:rPr>
          <w:rFonts w:ascii="Times New Roman" w:hAnsi="Times New Roman" w:eastAsia="黑体"/>
          <w:b/>
          <w:sz w:val="24"/>
        </w:rPr>
        <w:t>四、详细设计</w:t>
      </w:r>
    </w:p>
    <w:p w14:paraId="172052CA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4.1 服务接口文件设计</w:t>
      </w:r>
    </w:p>
    <w:p w14:paraId="296999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AddTwoInts.srv 文件中定义两个 64 位整数输入参数 a、b，以及一个 64 位整数输出参数 sum。</w:t>
      </w:r>
    </w:p>
    <w:p w14:paraId="411EAA77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57F2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图4-1  AddTwoInts.srv 服务接口定义</w:t>
      </w:r>
    </w:p>
    <w:p w14:paraId="13502E08">
      <w:pPr>
        <w:spacing w:before="60" w:after="60" w:line="276" w:lineRule="auto"/>
        <w:ind w:left="454" w:right="170"/>
        <w:jc w:val="left"/>
      </w:pPr>
      <w:r>
        <w:rPr>
          <w:rFonts w:ascii="Courier New" w:hAnsi="Courier New" w:eastAsia="Courier New"/>
          <w:b w:val="0"/>
          <w:sz w:val="18"/>
        </w:rPr>
        <w:t>int64 a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int64 b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---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int64 sum</w:t>
      </w:r>
    </w:p>
    <w:p w14:paraId="2CC0C26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4.2 package.xml 依赖配置</w:t>
      </w:r>
    </w:p>
    <w:p w14:paraId="5C7C8BF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为了使服务描述文件能够被正确编译，需要在 package.xml 中加入 message_generation 编译依赖；为了保证程序运行时能够调用已生成的服务消息，还需要加入 message_runtime 运行依赖。</w:t>
      </w:r>
    </w:p>
    <w:p w14:paraId="2F035523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BB31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图4-2  package.xml 依赖配置结果</w:t>
      </w:r>
    </w:p>
    <w:p w14:paraId="5557FB7D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4.3 CMakeLists.txt 配置</w:t>
      </w:r>
    </w:p>
    <w:p w14:paraId="42E355E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 CMakeLists.txt 中需要完成四项核心配置：在 find_package 中加入 message_generation；通过 add_service_files 注册 AddTwoInts.srv；通过 generate_messages 生成服务代码；在 catkin_package 中加入 message_runtime，并配置 server_node 与 client_node 的编译与链接规则。</w:t>
      </w:r>
    </w:p>
    <w:p w14:paraId="1EF6E157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D4D7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图4-3  find_package 配置</w:t>
      </w:r>
    </w:p>
    <w:p w14:paraId="6326A676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1C67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图4-4  add_service_files 配置</w:t>
      </w:r>
    </w:p>
    <w:p w14:paraId="0655A386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56EB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图4-5  generate_messages 配置</w:t>
      </w:r>
    </w:p>
    <w:p w14:paraId="28F52C95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3085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图4-6  catkin_package 配置</w:t>
      </w:r>
    </w:p>
    <w:p w14:paraId="5B756E6A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4024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图4-7  server_node 与 client_node 编译配置</w:t>
      </w:r>
    </w:p>
    <w:p w14:paraId="6CA45B9E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4.4 关键程序设计</w:t>
      </w:r>
    </w:p>
    <w:p w14:paraId="0A83D0E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服务器端与客户端关键代码如下。为避免篇幅过长，仅保留实现服务通信所必需的核心部分。</w:t>
      </w:r>
    </w:p>
    <w:p w14:paraId="37953EC2">
      <w:pPr>
        <w:spacing w:before="60" w:after="60" w:line="276" w:lineRule="auto"/>
        <w:ind w:left="454" w:right="170"/>
        <w:jc w:val="left"/>
      </w:pPr>
      <w:r>
        <w:rPr>
          <w:rFonts w:ascii="Courier New" w:hAnsi="Courier New" w:eastAsia="Courier New"/>
          <w:b w:val="0"/>
          <w:sz w:val="18"/>
        </w:rPr>
        <w:t>// 服务端核心代码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bool handle_add(Request &amp;req, Response &amp;res)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{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res.sum = req.a + req.b;   // 计算请求中的两个整数之和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return true;               // 返回 true 表示服务处理成功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}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int main(...)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{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ros::init(argc, argv, "add_two_ints_server");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ros::NodeHandle nh;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ros::ServiceServer service =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    nh.advertiseService("add_two_ints", handle_add);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ros::spin();               // 持续等待客户端请求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}</w:t>
      </w:r>
    </w:p>
    <w:p w14:paraId="038D8AA0">
      <w:pPr>
        <w:spacing w:before="60" w:after="60" w:line="276" w:lineRule="auto"/>
        <w:ind w:left="454" w:right="170"/>
        <w:jc w:val="left"/>
      </w:pPr>
      <w:r>
        <w:rPr>
          <w:rFonts w:ascii="Courier New" w:hAnsi="Courier New" w:eastAsia="Courier New"/>
          <w:b w:val="0"/>
          <w:sz w:val="18"/>
        </w:rPr>
        <w:t>// 客户端核心代码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int main(...)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{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ros::init(argc, argv, "client_node");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ros::NodeHandle nh;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ros::ServiceClient client =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    nh.serviceClient&lt;service_demo::AddTwoInts&gt;("add_two_ints");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service_demo::AddTwoInts srv;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srv.request.a = atoll(argv[1]);   // 设置第一个输入参数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srv.request.b = atoll(argv[2]);   // 设置第二个输入参数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if (client.call(srv))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 xml:space="preserve">        ROS_INFO("Sum: %ld", (long int)srv.response.sum);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Fonts w:ascii="Courier New" w:hAnsi="Courier New" w:eastAsia="Courier New"/>
          <w:b w:val="0"/>
          <w:sz w:val="18"/>
        </w:rPr>
        <w:t>}</w:t>
      </w:r>
    </w:p>
    <w:p w14:paraId="43A30D9B">
      <w:pPr>
        <w:spacing w:before="0" w:after="0" w:line="360" w:lineRule="auto"/>
        <w:ind w:firstLine="42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（1）服务接口设计：在 srv 目录下新建 AddTwoInts.srv，定义两个输入参数 a、b 和一个输出参数 sum。（2）编译配置设计：在 package.xml 中加入 message_generation 编译依赖，在 CMakeLists.txt 中加入 add_service_files、generate_messages 以及 catkin_package 等相关配置。（3）节点设计：server.cpp 负责处理服务请求并返回结果；client.cpp 负责构造请求、等待服务可用并发起调用。</w:t>
      </w:r>
    </w:p>
    <w:p w14:paraId="1B6DFFBC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5.1 运行环境</w:t>
      </w:r>
    </w:p>
    <w:p w14:paraId="61906D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操作系统为 Ubuntu 20.04.5 LTS，ROS 发行版为 Noetic。</w:t>
      </w:r>
    </w:p>
    <w:p w14:paraId="2579EA47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52F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图5-1  Ubuntu 系统版本信息</w:t>
      </w:r>
    </w:p>
    <w:p w14:paraId="73E53B6A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079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图5-2  ROS Noetic 版本信息</w:t>
      </w:r>
    </w:p>
    <w:p w14:paraId="0145AB15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5.2 实验步骤</w:t>
      </w:r>
    </w:p>
    <w:p w14:paraId="403DEE4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（1）创建 catkin 工作空间并完成首次编译。</w:t>
      </w:r>
    </w:p>
    <w:p w14:paraId="46739C1F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7B24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图5-3  创建 catkin 工作空间并编译</w:t>
      </w:r>
    </w:p>
    <w:p w14:paraId="419979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（2）进入 src 目录并创建 service_demo 功能包。</w:t>
      </w:r>
    </w:p>
    <w:p w14:paraId="454C5077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99C7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图5-4  创建 service_demo 功能包</w:t>
      </w:r>
    </w:p>
    <w:p w14:paraId="2F650F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（3）创建 srv 目录并编辑 AddTwoInts.srv 服务接口文件。</w:t>
      </w:r>
    </w:p>
    <w:p w14:paraId="454A8265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F2CC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图5-5  创建并编辑服务接口文件</w:t>
      </w:r>
    </w:p>
    <w:p w14:paraId="1BF2695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（4）修改 package.xml，补充消息生成与运行依赖。</w:t>
      </w:r>
    </w:p>
    <w:p w14:paraId="0D9D5F93">
      <w:pPr>
        <w:spacing w:before="60" w:after="60"/>
        <w:jc w:val="center"/>
      </w:pPr>
      <w:r>
        <w:drawing>
          <wp:inline distT="0" distB="0" distL="114300" distR="114300">
            <wp:extent cx="5327650" cy="4262755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0768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图5-6  编辑 package.xml</w:t>
      </w:r>
    </w:p>
    <w:p w14:paraId="00D0FC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（5）修改 CMakeLists.txt，加入服务文件和消息生成配置。</w:t>
      </w:r>
    </w:p>
    <w:p w14:paraId="62B7D97F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36D9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图5-7  编辑 CMakeLists.txt</w:t>
      </w:r>
    </w:p>
    <w:p w14:paraId="1AD7E0C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（6）执行 catkin_make 进行编译，并检查生成的服务头文件。</w:t>
      </w:r>
    </w:p>
    <w:p w14:paraId="0CB966BE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479A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图5-8  编译并生成服务头文件</w:t>
      </w:r>
    </w:p>
    <w:p w14:paraId="6B8164A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（7）继续加入 server_node 与 client_node 的编译配置，重新编译。</w:t>
      </w:r>
    </w:p>
    <w:p w14:paraId="15083A91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210D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图5-9  完成节点编译</w:t>
      </w:r>
    </w:p>
    <w:p w14:paraId="5CAC1E1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（8）启动 roscore。</w:t>
      </w:r>
    </w:p>
    <w:p w14:paraId="4AD3D767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72FE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图5-10  启动 roscore</w:t>
      </w:r>
    </w:p>
    <w:p w14:paraId="4A9A025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（9）启动 server_node，等待客户端请求。</w:t>
      </w:r>
    </w:p>
    <w:p w14:paraId="4B17C966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FAF5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图5-11  启动服务端节点</w:t>
      </w:r>
    </w:p>
    <w:p w14:paraId="7D5D9F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（10）运行 client_node 发送参数 10 和 20，验证返回结果。</w:t>
      </w:r>
    </w:p>
    <w:p w14:paraId="66FFB343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362A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图5-12  启动客户端节点并得到结果</w:t>
      </w:r>
    </w:p>
    <w:p w14:paraId="709D0FD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（11）服务端正确接收到请求并返回结果 30。</w:t>
      </w:r>
    </w:p>
    <w:p w14:paraId="7BA6D69D">
      <w:pPr>
        <w:spacing w:before="60" w:after="60"/>
        <w:jc w:val="center"/>
      </w:pPr>
      <w:r>
        <w:drawing>
          <wp:inline distT="0" distB="0" distL="114300" distR="114300">
            <wp:extent cx="5327650" cy="4304665"/>
            <wp:effectExtent l="0" t="0" r="6350" b="133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A189"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图5-13  服务端处理请求并返回结果</w:t>
      </w:r>
    </w:p>
    <w:p w14:paraId="614DC85A">
      <w:pPr>
        <w:spacing w:before="120" w:beforeLines="50" w:after="120" w:afterLines="50" w:line="360" w:lineRule="auto"/>
        <w:ind w:firstLine="0"/>
        <w:jc w:val="left"/>
        <w:rPr>
          <w:b/>
          <w:sz w:val="24"/>
        </w:rPr>
      </w:pPr>
      <w:r>
        <w:rPr>
          <w:rFonts w:ascii="Times New Roman" w:hAnsi="Times New Roman" w:eastAsia="黑体"/>
          <w:b/>
          <w:sz w:val="24"/>
        </w:rPr>
        <w:t>五、实验结果</w:t>
      </w:r>
    </w:p>
    <w:p w14:paraId="681F34B5">
      <w:pPr>
        <w:spacing w:before="0" w:after="0" w:line="360" w:lineRule="auto"/>
        <w:ind w:firstLine="42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实验在 Ubuntu 20.04.5 LTS 与 ROS Noetic 环境下完成。编译通过后分别启动 roscore、server_node 与 client_node，当客户端输入参数 10 和 20 时，服务端正确接收到请求并返回结果 30，说明服务通信功能实现成功。</w:t>
      </w:r>
    </w:p>
    <w:p w14:paraId="1035E05F">
      <w:pPr>
        <w:spacing w:before="120" w:after="120" w:line="360" w:lineRule="auto"/>
        <w:ind w:firstLine="0"/>
        <w:jc w:val="left"/>
        <w:rPr>
          <w:rFonts w:hint="eastAsia" w:ascii="宋体" w:hAnsi="宋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六、实验总结</w:t>
      </w:r>
    </w:p>
    <w:p w14:paraId="4EB95EB2">
      <w:pPr>
        <w:spacing w:before="0" w:beforeLines="50" w:after="0" w:afterLines="50" w:line="360" w:lineRule="auto"/>
        <w:ind w:firstLine="480" w:firstLineChars="200"/>
        <w:jc w:val="both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通过本实验，我掌握了 ROS 服务通信的基本实现流程，理解了 .srv 文件、package.xml、CMakeLists.txt 以及客户端/服务器端节点之间的关系。调试过程中主要遇到两类问题：一是消息生成相关依赖未配置完整，导致编译时无法生成服务头文件；二是运行节点前未正确 source 工作空间环境，导致节点或服务无法识别。通过补充 message_generation、message_runtime 依赖并重新 source devel/setup.bash 后，问题得到解决。整个实验使我对 ROS 中“请求—响应”式通信机制有了更清晰的认识，也为后续开展更复杂的机器人节点交互实验打下了基础。</w:t>
      </w:r>
    </w:p>
    <w:p w14:paraId="3B5E31CA">
      <w:pPr>
        <w:widowControl/>
        <w:jc w:val="left"/>
        <w:rPr>
          <w:sz w:val="24"/>
        </w:rPr>
      </w:pPr>
    </w:p>
    <w:sectPr>
      <w:headerReference r:id="rId8" w:type="first"/>
      <w:headerReference r:id="rId7" w:type="default"/>
      <w:footerReference r:id="rId9" w:type="default"/>
      <w:footerReference r:id="rId10" w:type="even"/>
      <w:pgSz w:w="11906" w:h="16838"/>
      <w:pgMar w:top="1440" w:right="1106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71FDF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68A6E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9B94A8C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C6F80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36AB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D68F3FF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D1647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67531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4CDD9">
    <w:pPr>
      <w:pStyle w:val="6"/>
      <w:pBdr>
        <w:bottom w:val="none" w:color="auto" w:sz="0" w:space="0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1076B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F2E19F5"/>
    <w:rsid w:val="EFF48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customStyle="1" w:styleId="11">
    <w:name w:val="页眉 字符"/>
    <w:basedOn w:val="9"/>
    <w:link w:val="6"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92</Words>
  <Characters>529</Characters>
  <Lines>4</Lines>
  <Paragraphs>1</Paragraphs>
  <TotalTime>34</TotalTime>
  <ScaleCrop>false</ScaleCrop>
  <LinksUpToDate>false</LinksUpToDate>
  <CharactersWithSpaces>620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2021-04-16T01:35:00Z</dcterms:created>
  <dc:creator>w yj</dc:creator>
  <cp:lastModifiedBy>崔子霖</cp:lastModifiedBy>
  <cp:lastPrinted>2021-04-16T16:14:00Z</cp:lastPrinted>
  <dcterms:modified xsi:type="dcterms:W3CDTF">2026-03-25T10:27:36Z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979FD7948928946A1848C369A9DA3EB9_42</vt:lpwstr>
  </property>
</Properties>
</file>