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{{para}}</w:t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{{de}}</w:t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{{asunto}}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>{{contenido}}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</w:t>
      </w:r>
      <w:proofErr w:type="gramStart"/>
      <w:r>
        <w:rPr>
          <w:color w:val="000000"/>
        </w:rPr>
        <w:t>firma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gerente_nombre</w:t>
      </w:r>
      <w:proofErr w:type="spellEnd"/>
      <w:r>
        <w:rPr>
          <w:color w:val="000000"/>
        </w:rPr>
        <w:t>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gerente_cargo</w:t>
      </w:r>
      <w:proofErr w:type="spellEnd"/>
      <w:r>
        <w:rPr>
          <w:color w:val="000000"/>
        </w:rPr>
        <w:t>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unidad_firma</w:t>
      </w:r>
      <w:proofErr w:type="spellEnd"/>
      <w:r>
        <w:rPr>
          <w:color w:val="000000"/>
        </w:rPr>
        <w:t>}}</w:t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</w:t>
      </w:r>
      <w:proofErr w:type="spellStart"/>
      <w:r w:rsidR="004B3DC2">
        <w:rPr>
          <w:color w:val="000000"/>
        </w:rPr>
        <w:t>unidad_nombre</w:t>
      </w:r>
      <w:proofErr w:type="spellEnd"/>
      <w:r w:rsidR="004B3DC2">
        <w:rPr>
          <w:color w:val="000000"/>
        </w:rPr>
        <w:t>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