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8452" w14:textId="77777777" w:rsidR="00D22DF6" w:rsidRDefault="005252FB">
      <w:pPr>
        <w:pStyle w:val="a9"/>
        <w:snapToGrid w:val="0"/>
        <w:spacing w:line="240" w:lineRule="auto"/>
        <w:jc w:val="right"/>
        <w:rPr>
          <w:rFonts w:ascii="Arial" w:eastAsia="Arial" w:hAnsi="Arial"/>
          <w:color w:val="000000"/>
          <w:sz w:val="36"/>
          <w:szCs w:val="36"/>
        </w:rPr>
      </w:pPr>
      <w:bookmarkStart w:id="0" w:name="_Toc101996641"/>
      <w:r>
        <w:rPr>
          <w:rFonts w:ascii="Arial" w:eastAsia="Arial" w:hAnsi="Arial"/>
          <w:sz w:val="36"/>
          <w:szCs w:val="36"/>
        </w:rPr>
        <w:t>牙科医院管理系统</w:t>
      </w:r>
      <w:bookmarkEnd w:id="0"/>
    </w:p>
    <w:p w14:paraId="541EF563" w14:textId="77777777" w:rsidR="00D22DF6" w:rsidRDefault="005252FB">
      <w:pPr>
        <w:pStyle w:val="a9"/>
        <w:snapToGrid w:val="0"/>
        <w:spacing w:line="240" w:lineRule="auto"/>
        <w:jc w:val="right"/>
        <w:rPr>
          <w:rFonts w:ascii="Arial" w:eastAsia="Arial" w:hAnsi="Arial"/>
          <w:sz w:val="28"/>
          <w:szCs w:val="28"/>
        </w:rPr>
      </w:pPr>
      <w:bookmarkStart w:id="1" w:name="_Toc101996642"/>
      <w:r>
        <w:rPr>
          <w:rFonts w:ascii="宋体" w:eastAsia="宋体" w:hAnsi="宋体"/>
          <w:sz w:val="28"/>
          <w:szCs w:val="28"/>
        </w:rPr>
        <w:t>版本</w:t>
      </w:r>
      <w:r>
        <w:rPr>
          <w:rFonts w:ascii="Arial" w:eastAsia="Arial" w:hAnsi="Arial"/>
          <w:sz w:val="28"/>
          <w:szCs w:val="28"/>
        </w:rPr>
        <w:t xml:space="preserve"> &lt;1.0&gt;</w:t>
      </w:r>
      <w:bookmarkEnd w:id="1"/>
    </w:p>
    <w:p w14:paraId="42B8A843" w14:textId="77777777" w:rsidR="00D22DF6" w:rsidRDefault="00D22DF6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</w:p>
    <w:p w14:paraId="411BEF40" w14:textId="77777777" w:rsidR="00D22DF6" w:rsidRDefault="00D22DF6">
      <w:pPr>
        <w:pStyle w:val="a9"/>
        <w:snapToGrid w:val="0"/>
        <w:spacing w:line="240" w:lineRule="auto"/>
        <w:jc w:val="both"/>
        <w:rPr>
          <w:rFonts w:ascii="宋体" w:eastAsia="宋体" w:hAnsi="宋体"/>
          <w:sz w:val="28"/>
          <w:szCs w:val="28"/>
        </w:rPr>
      </w:pPr>
    </w:p>
    <w:p w14:paraId="67B64D14" w14:textId="77777777" w:rsidR="00D22DF6" w:rsidRDefault="00D22DF6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</w:p>
    <w:p w14:paraId="57B7E882" w14:textId="77777777" w:rsidR="00D22DF6" w:rsidRDefault="005252FB">
      <w:pPr>
        <w:pStyle w:val="a9"/>
        <w:snapToGrid w:val="0"/>
        <w:spacing w:line="240" w:lineRule="auto"/>
        <w:rPr>
          <w:rFonts w:ascii="宋体" w:eastAsia="宋体" w:hAnsi="宋体"/>
          <w:sz w:val="36"/>
          <w:szCs w:val="36"/>
        </w:rPr>
      </w:pPr>
      <w:bookmarkStart w:id="2" w:name="_Toc101996643"/>
      <w:r>
        <w:rPr>
          <w:rFonts w:ascii="宋体" w:eastAsia="宋体" w:hAnsi="宋体"/>
          <w:sz w:val="36"/>
          <w:szCs w:val="36"/>
        </w:rPr>
        <w:t>修订历史记录</w:t>
      </w:r>
      <w:bookmarkEnd w:id="2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1140"/>
        <w:gridCol w:w="3735"/>
        <w:gridCol w:w="2295"/>
      </w:tblGrid>
      <w:tr w:rsidR="00D22DF6" w14:paraId="499F7C91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A0D0" w14:textId="77777777" w:rsidR="00D22DF6" w:rsidRDefault="005252FB">
            <w:pPr>
              <w:snapToGrid w:val="0"/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2063" w14:textId="77777777" w:rsidR="00D22DF6" w:rsidRDefault="005252FB">
            <w:pPr>
              <w:snapToGrid w:val="0"/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C1AC0" w14:textId="77777777" w:rsidR="00D22DF6" w:rsidRDefault="005252FB">
            <w:pPr>
              <w:snapToGrid w:val="0"/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3F12" w14:textId="77777777" w:rsidR="00D22DF6" w:rsidRDefault="005252FB">
            <w:pPr>
              <w:snapToGrid w:val="0"/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作者</w:t>
            </w:r>
          </w:p>
        </w:tc>
      </w:tr>
      <w:tr w:rsidR="00D22DF6" w14:paraId="36FD4D6A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9727" w14:textId="77777777" w:rsidR="00D22DF6" w:rsidRDefault="005252FB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27/4/2022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69CB" w14:textId="77777777" w:rsidR="00D22DF6" w:rsidRDefault="005252FB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&lt;1.0&gt;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542E" w14:textId="77777777" w:rsidR="00D22DF6" w:rsidRDefault="005252FB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简易视图版本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54D6" w14:textId="0436D3FE" w:rsidR="00D22DF6" w:rsidRDefault="005252FB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陆胤松</w:t>
            </w:r>
          </w:p>
        </w:tc>
      </w:tr>
      <w:tr w:rsidR="00D22DF6" w14:paraId="1A0C80B0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B3C6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8BB8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F50C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1BA14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D22DF6" w14:paraId="22317FD2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973B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B495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A599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C6F5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D22DF6" w14:paraId="1A5668C3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5475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FD0C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8875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B4D6" w14:textId="77777777" w:rsidR="00D22DF6" w:rsidRDefault="00D22DF6">
            <w:pPr>
              <w:snapToGrid w:val="0"/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7FFDC459" w14:textId="77777777" w:rsidR="00D22DF6" w:rsidRDefault="005252FB">
      <w:pPr>
        <w:pStyle w:val="a9"/>
        <w:snapToGrid w:val="0"/>
        <w:spacing w:line="240" w:lineRule="auto"/>
        <w:rPr>
          <w:rFonts w:ascii="宋体" w:eastAsia="宋体" w:hAnsi="宋体"/>
          <w:sz w:val="36"/>
          <w:szCs w:val="36"/>
        </w:rPr>
      </w:pPr>
      <w:r>
        <w:rPr>
          <w:rFonts w:ascii="微软雅黑" w:eastAsia="微软雅黑" w:hAnsi="微软雅黑"/>
        </w:rPr>
        <w:br w:type="page"/>
      </w:r>
      <w:bookmarkStart w:id="3" w:name="_Toc101996644"/>
      <w:r>
        <w:rPr>
          <w:rFonts w:ascii="宋体" w:eastAsia="宋体" w:hAnsi="宋体"/>
          <w:sz w:val="36"/>
          <w:szCs w:val="36"/>
        </w:rPr>
        <w:lastRenderedPageBreak/>
        <w:t>目录</w:t>
      </w:r>
      <w:bookmarkEnd w:id="3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63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A902" w14:textId="2F47D01D" w:rsidR="00AD23C3" w:rsidRDefault="00AD23C3">
          <w:pPr>
            <w:pStyle w:val="TOC"/>
          </w:pPr>
          <w:r>
            <w:rPr>
              <w:lang w:val="zh-CN"/>
            </w:rPr>
            <w:t>目录</w:t>
          </w:r>
        </w:p>
        <w:p w14:paraId="31CC3390" w14:textId="394B785B" w:rsidR="00AD23C3" w:rsidRDefault="00AD23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6641" w:history="1">
            <w:r w:rsidRPr="00B259F8">
              <w:rPr>
                <w:rStyle w:val="ab"/>
                <w:rFonts w:ascii="宋体" w:eastAsia="宋体" w:hAnsi="宋体" w:cs="宋体" w:hint="eastAsia"/>
                <w:noProof/>
              </w:rPr>
              <w:t>牙科医院管理系统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E113" w14:textId="07420D1E" w:rsidR="00AD23C3" w:rsidRDefault="001671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96642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版本</w:t>
            </w:r>
            <w:r w:rsidR="00AD23C3" w:rsidRPr="00B259F8">
              <w:rPr>
                <w:rStyle w:val="ab"/>
                <w:rFonts w:ascii="Arial" w:eastAsia="Arial" w:hAnsi="Arial"/>
                <w:noProof/>
              </w:rPr>
              <w:t xml:space="preserve"> &lt;1.0&gt;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_Toc101996642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1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7E14D7F" w14:textId="4CE8798A" w:rsidR="00AD23C3" w:rsidRDefault="001671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96643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修订历史记录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_Toc101996643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1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1966F8CD" w14:textId="381A476C" w:rsidR="00AD23C3" w:rsidRDefault="001671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96644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目录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_Toc101996644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1E639E07" w14:textId="4DF09818" w:rsidR="00AD23C3" w:rsidRDefault="001671CB">
          <w:pPr>
            <w:pStyle w:val="TOC1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101996645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1.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简介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_Toc101996645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EB225F1" w14:textId="275B22A9" w:rsidR="00AD23C3" w:rsidRDefault="001671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96646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目的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_Toc101996646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3667F9E" w14:textId="34F3B965" w:rsidR="00AD23C3" w:rsidRDefault="001671CB">
          <w:pPr>
            <w:pStyle w:val="TOC1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101996647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用例视图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_Toc101996647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E3AADFC" w14:textId="2B9E34EE" w:rsidR="00AD23C3" w:rsidRDefault="001671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96648" w:history="1"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2.1  架构上的重要案例：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_Toc101996648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3C31715E" w14:textId="63B1EEE4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49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2.1.1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登录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_Toc101996649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2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FD6EE4D" w14:textId="635869EF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0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2.1.2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挂号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_Toc101996650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380E0EF" w14:textId="1A7AF5B3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1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2.1.3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缴费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_Toc101996651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241E5F4" w14:textId="2DD964D7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2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2.1.4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医生查看排班表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_Toc101996652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351F6CCD" w14:textId="66C917E0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3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2.1.5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管理患者信息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_Toc101996653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119DBFEE" w14:textId="6447A54C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4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2.1.6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医生查看个人信息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_Toc101996654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BD8D491" w14:textId="7DF16427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5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2.1.7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患者查看就诊记录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_Toc101996655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85FA6F9" w14:textId="1596E8A5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6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2.1.8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维护排班表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_Toc101996656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89598AB" w14:textId="6B86FAF0" w:rsidR="00AD23C3" w:rsidRDefault="001671CB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101996657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2.1.9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维护就诊流程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_Toc101996657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E0E957C" w14:textId="2D72F448" w:rsidR="00AD23C3" w:rsidRDefault="001671CB">
          <w:pPr>
            <w:pStyle w:val="TOC3"/>
            <w:tabs>
              <w:tab w:val="left" w:pos="1733"/>
              <w:tab w:val="right" w:leader="dot" w:pos="9350"/>
            </w:tabs>
            <w:rPr>
              <w:noProof/>
            </w:rPr>
          </w:pPr>
          <w:hyperlink w:anchor="_Toc101996658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2.1.10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维护医院信息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_Toc101996658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089AD2F" w14:textId="01F58942" w:rsidR="00AD23C3" w:rsidRDefault="001671CB">
          <w:pPr>
            <w:pStyle w:val="TOC3"/>
            <w:tabs>
              <w:tab w:val="left" w:pos="1733"/>
              <w:tab w:val="right" w:leader="dot" w:pos="9350"/>
            </w:tabs>
            <w:rPr>
              <w:noProof/>
            </w:rPr>
          </w:pPr>
          <w:hyperlink w:anchor="_Toc101996659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2.1.11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维护挂号信息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_Toc101996659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3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CC5B6B7" w14:textId="529F3842" w:rsidR="00AD23C3" w:rsidRDefault="001671CB">
          <w:pPr>
            <w:pStyle w:val="TOC3"/>
            <w:tabs>
              <w:tab w:val="left" w:pos="1733"/>
              <w:tab w:val="right" w:leader="dot" w:pos="9350"/>
            </w:tabs>
            <w:rPr>
              <w:noProof/>
            </w:rPr>
          </w:pPr>
          <w:hyperlink w:anchor="_Toc101996660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2.1.12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公众查看医院信息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_Toc101996660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4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7FF9818" w14:textId="765AF182" w:rsidR="00AD23C3" w:rsidRDefault="001671CB">
          <w:pPr>
            <w:pStyle w:val="TOC3"/>
            <w:tabs>
              <w:tab w:val="left" w:pos="1733"/>
              <w:tab w:val="right" w:leader="dot" w:pos="9350"/>
            </w:tabs>
            <w:rPr>
              <w:noProof/>
            </w:rPr>
          </w:pPr>
          <w:hyperlink w:anchor="_Toc101996661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2.1.13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管理员管理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_Toc101996661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4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337AB63F" w14:textId="7DBD618F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62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3.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逻辑视图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_Toc101996662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4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5AE6D73" w14:textId="5EE79851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63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4.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进程视图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_Toc101996663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4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FA99119" w14:textId="13EA7637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64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部署视图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_Toc101996664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5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7302806" w14:textId="621F889D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65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5.1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台式电脑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_Toc101996665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5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D7C5403" w14:textId="16AFB500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66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5.2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移动端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_Toc101996666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5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5AFA4DE" w14:textId="58236015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67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5.3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网络控制服务器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_Toc101996667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5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E54D82D" w14:textId="57FCEBBE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68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5.4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注册服务器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_Toc101996668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7F6162E" w14:textId="0C98ED81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69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5.5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用户信息系统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_Toc101996669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46BDC8D7" w14:textId="27D67708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0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5.6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缴费系统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_Toc101996670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9CEA9AF" w14:textId="255E0270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71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实现视图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_Toc101996671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85086A7" w14:textId="08499A6D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2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6.1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 w:cs="宋体" w:hint="eastAsia"/>
                <w:noProof/>
              </w:rPr>
              <w:t>客户层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_Toc101996672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144A73B0" w14:textId="7720E4E1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3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6.2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控制层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_Toc101996673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744D133" w14:textId="08797880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4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6.3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业务逻辑层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_Toc101996674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761A5615" w14:textId="5ABD00A5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5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6.4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基础服务层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_Toc101996675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B656B8C" w14:textId="1631DD47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6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6.5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数据访问层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_Toc101996676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6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2CDBC6E2" w14:textId="2389E24D" w:rsidR="00AD23C3" w:rsidRDefault="001671CB">
          <w:pPr>
            <w:pStyle w:val="TOC2"/>
            <w:tabs>
              <w:tab w:val="left" w:pos="1050"/>
              <w:tab w:val="right" w:leader="dot" w:pos="9350"/>
            </w:tabs>
            <w:rPr>
              <w:noProof/>
            </w:rPr>
          </w:pPr>
          <w:hyperlink w:anchor="_Toc101996677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6.6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微软雅黑" w:eastAsia="微软雅黑" w:hAnsi="微软雅黑"/>
                <w:noProof/>
              </w:rPr>
              <w:t>数据存储层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_Toc101996677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7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06698AAC" w14:textId="7E8B0E50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78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7.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技术视图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_Toc101996678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7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19F98F4D" w14:textId="78F18EF9" w:rsidR="00AD23C3" w:rsidRDefault="001671CB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101996679" w:history="1">
            <w:r w:rsidR="00AD23C3" w:rsidRPr="00B259F8">
              <w:rPr>
                <w:rStyle w:val="ab"/>
                <w:rFonts w:ascii="宋体" w:eastAsia="宋体" w:hAnsi="宋体"/>
                <w:noProof/>
              </w:rPr>
              <w:t>8.</w:t>
            </w:r>
            <w:r w:rsidR="00AD23C3">
              <w:rPr>
                <w:noProof/>
              </w:rPr>
              <w:tab/>
            </w:r>
            <w:r w:rsidR="00AD23C3" w:rsidRPr="00B259F8">
              <w:rPr>
                <w:rStyle w:val="ab"/>
                <w:rFonts w:ascii="宋体" w:eastAsia="宋体" w:hAnsi="宋体"/>
                <w:noProof/>
              </w:rPr>
              <w:t>质量属性的设计</w:t>
            </w:r>
            <w:r w:rsidR="00AD23C3">
              <w:rPr>
                <w:noProof/>
                <w:webHidden/>
              </w:rPr>
              <w:tab/>
            </w:r>
            <w:r w:rsidR="00AD23C3">
              <w:rPr>
                <w:noProof/>
                <w:webHidden/>
              </w:rPr>
              <w:fldChar w:fldCharType="begin"/>
            </w:r>
            <w:r w:rsidR="00AD23C3">
              <w:rPr>
                <w:noProof/>
                <w:webHidden/>
              </w:rPr>
              <w:instrText xml:space="preserve"> PAGEREF _Toc101996679 \h </w:instrText>
            </w:r>
            <w:r w:rsidR="00AD23C3">
              <w:rPr>
                <w:noProof/>
                <w:webHidden/>
              </w:rPr>
            </w:r>
            <w:r w:rsidR="00AD23C3">
              <w:rPr>
                <w:noProof/>
                <w:webHidden/>
              </w:rPr>
              <w:fldChar w:fldCharType="separate"/>
            </w:r>
            <w:r w:rsidR="00AD23C3">
              <w:rPr>
                <w:noProof/>
                <w:webHidden/>
              </w:rPr>
              <w:t>7</w:t>
            </w:r>
            <w:r w:rsidR="00AD23C3">
              <w:rPr>
                <w:noProof/>
                <w:webHidden/>
              </w:rPr>
              <w:fldChar w:fldCharType="end"/>
            </w:r>
          </w:hyperlink>
        </w:p>
        <w:p w14:paraId="63106239" w14:textId="7C100B92" w:rsidR="00D22DF6" w:rsidRPr="00AD23C3" w:rsidRDefault="00AD23C3" w:rsidP="00AD23C3">
          <w:r>
            <w:rPr>
              <w:b/>
              <w:bCs/>
              <w:lang w:val="zh-CN"/>
            </w:rPr>
            <w:fldChar w:fldCharType="end"/>
          </w:r>
        </w:p>
      </w:sdtContent>
    </w:sdt>
    <w:p w14:paraId="069500CC" w14:textId="77777777" w:rsidR="00D22DF6" w:rsidRDefault="005252FB">
      <w:pPr>
        <w:pStyle w:val="a9"/>
        <w:snapToGrid w:val="0"/>
        <w:spacing w:line="240" w:lineRule="auto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Arial" w:eastAsia="Arial" w:hAnsi="Arial"/>
          <w:sz w:val="36"/>
          <w:szCs w:val="36"/>
        </w:rPr>
        <w:t xml:space="preserve"> </w:t>
      </w:r>
    </w:p>
    <w:p w14:paraId="1D4C4EA7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4" w:name="_Toc101996645"/>
      <w:r>
        <w:rPr>
          <w:rFonts w:ascii="宋体" w:eastAsia="宋体" w:hAnsi="宋体"/>
          <w:sz w:val="24"/>
          <w:szCs w:val="24"/>
        </w:rPr>
        <w:t>简介</w:t>
      </w:r>
      <w:bookmarkEnd w:id="4"/>
    </w:p>
    <w:p w14:paraId="13722D85" w14:textId="77777777" w:rsidR="00D22DF6" w:rsidRDefault="005252FB">
      <w:pPr>
        <w:pStyle w:val="2"/>
        <w:snapToGrid w:val="0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bookmarkStart w:id="5" w:name="_Toc101996646"/>
      <w:r>
        <w:rPr>
          <w:rFonts w:ascii="宋体" w:eastAsia="宋体" w:hAnsi="宋体"/>
          <w:sz w:val="20"/>
          <w:szCs w:val="20"/>
        </w:rPr>
        <w:t>目的</w:t>
      </w:r>
      <w:bookmarkEnd w:id="5"/>
    </w:p>
    <w:p w14:paraId="1E48FA6B" w14:textId="77777777" w:rsidR="00D22DF6" w:rsidRDefault="005252FB">
      <w:pPr>
        <w:snapToGrid w:val="0"/>
        <w:spacing w:line="240" w:lineRule="atLeast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0BBB010" w14:textId="77777777" w:rsidR="00D22DF6" w:rsidRDefault="00D22DF6">
      <w:pPr>
        <w:snapToGrid w:val="0"/>
        <w:spacing w:line="240" w:lineRule="atLeast"/>
        <w:ind w:left="720"/>
        <w:rPr>
          <w:rFonts w:ascii="宋体" w:eastAsia="宋体" w:hAnsi="宋体"/>
          <w:color w:val="000000"/>
          <w:sz w:val="24"/>
          <w:szCs w:val="24"/>
        </w:rPr>
      </w:pPr>
    </w:p>
    <w:p w14:paraId="6B5E43CE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6" w:name="_Toc101996647"/>
      <w:r>
        <w:rPr>
          <w:rFonts w:ascii="宋体" w:eastAsia="宋体" w:hAnsi="宋体"/>
          <w:sz w:val="24"/>
          <w:szCs w:val="24"/>
        </w:rPr>
        <w:t>用例视图</w:t>
      </w:r>
      <w:bookmarkEnd w:id="6"/>
    </w:p>
    <w:p w14:paraId="1A5C288E" w14:textId="77777777" w:rsidR="00D22DF6" w:rsidRDefault="005252FB">
      <w:pPr>
        <w:snapToGrid w:val="0"/>
        <w:spacing w:line="240" w:lineRule="atLeast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本项目的用例主要包括：</w:t>
      </w:r>
    </w:p>
    <w:p w14:paraId="5C8C86A8" w14:textId="77777777" w:rsidR="00D22DF6" w:rsidRDefault="005252FB">
      <w:pPr>
        <w:numPr>
          <w:ilvl w:val="0"/>
          <w:numId w:val="37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登录</w:t>
      </w:r>
    </w:p>
    <w:p w14:paraId="1616C848" w14:textId="77777777" w:rsidR="00D22DF6" w:rsidRDefault="005252FB">
      <w:pPr>
        <w:numPr>
          <w:ilvl w:val="0"/>
          <w:numId w:val="38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医生查看排班表</w:t>
      </w:r>
    </w:p>
    <w:p w14:paraId="030E1F31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管理患者信息</w:t>
      </w:r>
    </w:p>
    <w:p w14:paraId="4FCF54A5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医生查看个人信息</w:t>
      </w:r>
    </w:p>
    <w:p w14:paraId="5FEF2079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挂号</w:t>
      </w:r>
    </w:p>
    <w:p w14:paraId="73BDAD54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患者查看就诊记录</w:t>
      </w:r>
    </w:p>
    <w:p w14:paraId="4EAF5485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缴费</w:t>
      </w:r>
    </w:p>
    <w:p w14:paraId="374A4676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患者查看个人信息</w:t>
      </w:r>
    </w:p>
    <w:p w14:paraId="377DF608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维护排班表</w:t>
      </w:r>
    </w:p>
    <w:p w14:paraId="76547096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维护就诊流程</w:t>
      </w:r>
    </w:p>
    <w:p w14:paraId="207028F9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维护医院信息</w:t>
      </w:r>
    </w:p>
    <w:p w14:paraId="09E0A350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维护挂号信息</w:t>
      </w:r>
    </w:p>
    <w:p w14:paraId="09E5F926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公众查看医院信息</w:t>
      </w:r>
    </w:p>
    <w:p w14:paraId="5693EC69" w14:textId="77777777" w:rsidR="00D22DF6" w:rsidRDefault="005252FB">
      <w:pPr>
        <w:numPr>
          <w:ilvl w:val="0"/>
          <w:numId w:val="39"/>
        </w:numPr>
        <w:snapToGrid w:val="0"/>
        <w:spacing w:line="240" w:lineRule="atLeast"/>
        <w:ind w:leftChars="428" w:left="128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管理员管理</w:t>
      </w:r>
    </w:p>
    <w:p w14:paraId="03E16E89" w14:textId="77777777" w:rsidR="00D22DF6" w:rsidRDefault="005252FB">
      <w:pPr>
        <w:snapToGrid w:val="0"/>
        <w:spacing w:line="240" w:lineRule="atLeast"/>
        <w:ind w:leftChars="200" w:left="420"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这些用例由公众、患者、医生或管理者发起。此外还有系统的维护。</w:t>
      </w:r>
    </w:p>
    <w:p w14:paraId="7A5A30F1" w14:textId="77777777" w:rsidR="00D22DF6" w:rsidRDefault="005252FB">
      <w:pPr>
        <w:pStyle w:val="2"/>
        <w:snapToGrid w:val="0"/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7" w:name="_Toc101996648"/>
      <w:r>
        <w:rPr>
          <w:rFonts w:ascii="微软雅黑" w:eastAsia="微软雅黑" w:hAnsi="微软雅黑"/>
          <w:sz w:val="24"/>
          <w:szCs w:val="24"/>
        </w:rPr>
        <w:t>2.1  架构上的重要案例：</w:t>
      </w:r>
      <w:bookmarkEnd w:id="7"/>
    </w:p>
    <w:p w14:paraId="71149013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8" w:name="_Toc101996649"/>
      <w:r>
        <w:rPr>
          <w:rFonts w:ascii="微软雅黑" w:eastAsia="微软雅黑" w:hAnsi="微软雅黑"/>
          <w:sz w:val="21"/>
          <w:szCs w:val="21"/>
        </w:rPr>
        <w:t>登录</w:t>
      </w:r>
      <w:bookmarkEnd w:id="8"/>
    </w:p>
    <w:p w14:paraId="3CE812ED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Cs w:val="21"/>
        </w:rPr>
        <w:t>简要说明：</w:t>
      </w:r>
      <w:r>
        <w:rPr>
          <w:rFonts w:ascii="微软雅黑" w:eastAsia="微软雅黑" w:hAnsi="微软雅黑"/>
          <w:color w:val="000000"/>
          <w:sz w:val="20"/>
          <w:szCs w:val="20"/>
        </w:rPr>
        <w:t>此用例描述用户如何登录到牙科医院系统。开始此用例的参与者是患者，医生和管理者。</w:t>
      </w:r>
    </w:p>
    <w:p w14:paraId="2E2AE8D6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9" w:name="_Toc101996650"/>
      <w:r>
        <w:rPr>
          <w:rFonts w:ascii="微软雅黑" w:eastAsia="微软雅黑" w:hAnsi="微软雅黑"/>
          <w:sz w:val="21"/>
          <w:szCs w:val="21"/>
        </w:rPr>
        <w:t>挂号</w:t>
      </w:r>
      <w:bookmarkEnd w:id="9"/>
    </w:p>
    <w:p w14:paraId="3F33324F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简要说明：此用例允许患者在挂号系统操作，这包括预约挂号、现实历史挂号信息和就诊信息、取消挂号。此用例的执行者是患者。</w:t>
      </w:r>
    </w:p>
    <w:p w14:paraId="2A1DCF00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0" w:name="_Toc101996651"/>
      <w:r>
        <w:rPr>
          <w:rFonts w:ascii="微软雅黑" w:eastAsia="微软雅黑" w:hAnsi="微软雅黑"/>
          <w:sz w:val="21"/>
          <w:szCs w:val="21"/>
        </w:rPr>
        <w:t>缴费</w:t>
      </w:r>
      <w:bookmarkEnd w:id="10"/>
    </w:p>
    <w:p w14:paraId="549B05B8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简要说明：此用例允许患者查看属于他的缴费条目并选择是否缴费。此用例的执行者是患者。</w:t>
      </w:r>
    </w:p>
    <w:p w14:paraId="5A375210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1" w:name="_Toc101996652"/>
      <w:r>
        <w:rPr>
          <w:rFonts w:ascii="微软雅黑" w:eastAsia="微软雅黑" w:hAnsi="微软雅黑"/>
          <w:sz w:val="21"/>
          <w:szCs w:val="21"/>
        </w:rPr>
        <w:t>医生查看排班表</w:t>
      </w:r>
      <w:bookmarkEnd w:id="11"/>
    </w:p>
    <w:p w14:paraId="17541112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简要说明：此用例允许医生查看个人排班表及所在科室排班表。此用例的执行者是医生。</w:t>
      </w:r>
    </w:p>
    <w:p w14:paraId="0F1FB08A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2" w:name="_Toc101996653"/>
      <w:r>
        <w:rPr>
          <w:rFonts w:ascii="微软雅黑" w:eastAsia="微软雅黑" w:hAnsi="微软雅黑"/>
          <w:sz w:val="21"/>
          <w:szCs w:val="21"/>
        </w:rPr>
        <w:t>管理患者信息</w:t>
      </w:r>
      <w:bookmarkEnd w:id="12"/>
    </w:p>
    <w:p w14:paraId="4DC45F2C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简要说明：此用例允许医生管理就诊患者的信息，包括显示就诊患者名单、显示患者基本信息、增加诊疗流程、删除诊疗流程、办理转诊。此用例的执行者是医生。</w:t>
      </w:r>
    </w:p>
    <w:p w14:paraId="0183E7F1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3" w:name="_Toc101996654"/>
      <w:r>
        <w:rPr>
          <w:rFonts w:ascii="微软雅黑" w:eastAsia="微软雅黑" w:hAnsi="微软雅黑"/>
          <w:sz w:val="21"/>
          <w:szCs w:val="21"/>
        </w:rPr>
        <w:t>医生查看个人信息</w:t>
      </w:r>
      <w:bookmarkEnd w:id="13"/>
    </w:p>
    <w:p w14:paraId="3C65AA92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简要说明：此用例允许医生查看个人信息。此用例的执行者是医生。</w:t>
      </w:r>
    </w:p>
    <w:p w14:paraId="234D685A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4" w:name="_Toc101996655"/>
      <w:r>
        <w:rPr>
          <w:rFonts w:ascii="微软雅黑" w:eastAsia="微软雅黑" w:hAnsi="微软雅黑"/>
          <w:sz w:val="21"/>
          <w:szCs w:val="21"/>
        </w:rPr>
        <w:t>患者查看就诊记录</w:t>
      </w:r>
      <w:bookmarkEnd w:id="14"/>
    </w:p>
    <w:p w14:paraId="6BA9044F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简要说明：此用例允许患者当前以及历史就诊记录，以及所包含的医嘱信息。此用例的执行者是患者。</w:t>
      </w:r>
    </w:p>
    <w:p w14:paraId="4E172CB4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 xml:space="preserve"> </w:t>
      </w:r>
      <w:bookmarkStart w:id="15" w:name="_Toc101996656"/>
      <w:r>
        <w:rPr>
          <w:rFonts w:ascii="微软雅黑" w:eastAsia="微软雅黑" w:hAnsi="微软雅黑"/>
          <w:sz w:val="21"/>
          <w:szCs w:val="21"/>
        </w:rPr>
        <w:t>维护排班表</w:t>
      </w:r>
      <w:bookmarkEnd w:id="15"/>
    </w:p>
    <w:p w14:paraId="6A1AE5B5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简要说明：此用例允许普通管理员设置并维护所在科室的排班表。此用例的执行者是管理员。</w:t>
      </w:r>
    </w:p>
    <w:p w14:paraId="24EB354F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6" w:name="_Toc101996657"/>
      <w:r>
        <w:rPr>
          <w:rFonts w:ascii="微软雅黑" w:eastAsia="微软雅黑" w:hAnsi="微软雅黑"/>
          <w:sz w:val="21"/>
          <w:szCs w:val="21"/>
        </w:rPr>
        <w:t>维护就诊流程</w:t>
      </w:r>
      <w:bookmarkEnd w:id="16"/>
    </w:p>
    <w:p w14:paraId="6E68E865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简要说明：此用例允许普通管理员设置并维护所在科室的就诊流程。此用例的执行者是管理员。</w:t>
      </w:r>
    </w:p>
    <w:p w14:paraId="49A85C95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7" w:name="_Toc101996658"/>
      <w:r>
        <w:rPr>
          <w:rFonts w:ascii="微软雅黑" w:eastAsia="微软雅黑" w:hAnsi="微软雅黑"/>
          <w:sz w:val="21"/>
          <w:szCs w:val="21"/>
        </w:rPr>
        <w:t>维护医院信息</w:t>
      </w:r>
      <w:bookmarkEnd w:id="17"/>
    </w:p>
    <w:p w14:paraId="5AF49D90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简要说明：此用例允许最高权限管理员设置并修改医院科室、医生的信息。此用例的执行者是最高权限管理员。</w:t>
      </w:r>
    </w:p>
    <w:p w14:paraId="754D8A8E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8" w:name="_Toc101996659"/>
      <w:r>
        <w:rPr>
          <w:rFonts w:ascii="微软雅黑" w:eastAsia="微软雅黑" w:hAnsi="微软雅黑"/>
          <w:sz w:val="21"/>
          <w:szCs w:val="21"/>
        </w:rPr>
        <w:t>维护挂号信息</w:t>
      </w:r>
      <w:bookmarkEnd w:id="18"/>
    </w:p>
    <w:p w14:paraId="3AC96358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</w:t>
      </w:r>
      <w:r>
        <w:rPr>
          <w:rFonts w:ascii="Helvetica Neue" w:eastAsia="Helvetica Neue" w:hAnsi="Helvetica Neue"/>
          <w:color w:val="000000"/>
          <w:szCs w:val="21"/>
        </w:rPr>
        <w:t>最高权限管理员维护医院的挂号放号时间及放号数量</w:t>
      </w:r>
      <w:r>
        <w:rPr>
          <w:rFonts w:ascii="微软雅黑" w:eastAsia="微软雅黑" w:hAnsi="微软雅黑"/>
          <w:color w:val="000000"/>
          <w:szCs w:val="21"/>
        </w:rPr>
        <w:t>。此用例的执行者是最高权限管理员。</w:t>
      </w:r>
    </w:p>
    <w:p w14:paraId="5AF50740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19" w:name="_Toc101996660"/>
      <w:r>
        <w:rPr>
          <w:rFonts w:ascii="微软雅黑" w:eastAsia="微软雅黑" w:hAnsi="微软雅黑"/>
          <w:sz w:val="21"/>
          <w:szCs w:val="21"/>
        </w:rPr>
        <w:t>公众查看医院信息</w:t>
      </w:r>
      <w:bookmarkEnd w:id="19"/>
    </w:p>
    <w:p w14:paraId="05240BC1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简要说明：此用例允许公众在医院主页查看医院科室、医生的相关信息。此用例的执行者是公众（包括患者、医生、管理员、其他人员）。</w:t>
      </w:r>
    </w:p>
    <w:p w14:paraId="52E394FF" w14:textId="77777777" w:rsidR="00D22DF6" w:rsidRDefault="005252FB">
      <w:pPr>
        <w:pStyle w:val="3"/>
        <w:numPr>
          <w:ilvl w:val="2"/>
          <w:numId w:val="40"/>
        </w:numPr>
        <w:snapToGrid w:val="0"/>
        <w:spacing w:line="240" w:lineRule="auto"/>
        <w:ind w:leftChars="4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</w:t>
      </w:r>
      <w:bookmarkStart w:id="20" w:name="_Toc101996661"/>
      <w:r>
        <w:rPr>
          <w:rFonts w:ascii="微软雅黑" w:eastAsia="微软雅黑" w:hAnsi="微软雅黑"/>
          <w:sz w:val="21"/>
          <w:szCs w:val="21"/>
        </w:rPr>
        <w:t>管理员管理</w:t>
      </w:r>
      <w:bookmarkEnd w:id="20"/>
    </w:p>
    <w:p w14:paraId="7FD7E914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简要说明：此用例允许</w:t>
      </w:r>
      <w:r>
        <w:rPr>
          <w:rFonts w:ascii="Helvetica Neue" w:eastAsia="Helvetica Neue" w:hAnsi="Helvetica Neue"/>
          <w:color w:val="000000"/>
          <w:szCs w:val="21"/>
        </w:rPr>
        <w:t>最高权限管理员添加、删除、转让管理员身份等</w:t>
      </w:r>
      <w:r>
        <w:rPr>
          <w:rFonts w:ascii="微软雅黑" w:eastAsia="微软雅黑" w:hAnsi="微软雅黑"/>
          <w:color w:val="000000"/>
          <w:szCs w:val="21"/>
        </w:rPr>
        <w:t>。此用例的执行者是最高权限管理员。</w:t>
      </w:r>
    </w:p>
    <w:p w14:paraId="19159A6E" w14:textId="77777777" w:rsidR="00D22DF6" w:rsidRDefault="00D22DF6">
      <w:pPr>
        <w:snapToGrid w:val="0"/>
        <w:jc w:val="left"/>
        <w:rPr>
          <w:rFonts w:ascii="微软雅黑" w:eastAsia="微软雅黑" w:hAnsi="微软雅黑"/>
          <w:color w:val="000000"/>
          <w:sz w:val="20"/>
          <w:szCs w:val="20"/>
        </w:rPr>
      </w:pPr>
    </w:p>
    <w:p w14:paraId="6CD232AB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21" w:name="_Toc101996662"/>
      <w:r>
        <w:rPr>
          <w:rFonts w:ascii="宋体" w:eastAsia="宋体" w:hAnsi="宋体"/>
          <w:sz w:val="24"/>
          <w:szCs w:val="24"/>
        </w:rPr>
        <w:lastRenderedPageBreak/>
        <w:t>逻辑视图</w:t>
      </w:r>
      <w:bookmarkEnd w:id="21"/>
    </w:p>
    <w:p w14:paraId="56EEB99D" w14:textId="77777777" w:rsidR="00D22DF6" w:rsidRDefault="005252FB">
      <w:pPr>
        <w:snapToGrid w:val="0"/>
        <w:spacing w:after="120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/>
          <w:noProof/>
          <w:color w:val="0000FF"/>
          <w:sz w:val="24"/>
          <w:szCs w:val="24"/>
        </w:rPr>
        <w:drawing>
          <wp:inline distT="0" distB="0" distL="0" distR="0" wp14:anchorId="39318AD6" wp14:editId="3CA81137">
            <wp:extent cx="5943600" cy="3366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0AB" w14:textId="77777777" w:rsidR="00D22DF6" w:rsidRDefault="005252FB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采用3 Tier架构，通过对表示层、业务逻辑层、数据访问层的划分，将前后端的业务逻辑分离，提升对数据的安全性。</w:t>
      </w:r>
    </w:p>
    <w:p w14:paraId="6647716C" w14:textId="77777777" w:rsidR="00D22DF6" w:rsidRDefault="005252FB">
      <w:pPr>
        <w:snapToGrid w:val="0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等线" w:eastAsia="等线" w:hAnsi="等线"/>
          <w:color w:val="000000"/>
          <w:szCs w:val="21"/>
        </w:rPr>
        <w:t>将面对医生，患者，管理者的不同业务进行划分，执行不同的业务逻辑处理不同用户的请求，调用分离的数据层对数据库进行持久性操作。</w:t>
      </w:r>
    </w:p>
    <w:p w14:paraId="5DD72A01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22" w:name="_Toc101996663"/>
      <w:r>
        <w:rPr>
          <w:rFonts w:ascii="宋体" w:eastAsia="宋体" w:hAnsi="宋体"/>
          <w:sz w:val="24"/>
          <w:szCs w:val="24"/>
        </w:rPr>
        <w:t>进程视图</w:t>
      </w:r>
      <w:bookmarkEnd w:id="22"/>
    </w:p>
    <w:p w14:paraId="2273462D" w14:textId="77777777" w:rsidR="00D22DF6" w:rsidRDefault="005252FB">
      <w:pPr>
        <w:snapToGrid w:val="0"/>
        <w:spacing w:after="120"/>
        <w:ind w:firstLineChars="200" w:firstLine="480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详见框架。</w:t>
      </w:r>
    </w:p>
    <w:p w14:paraId="3B57EFB5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23" w:name="_Toc101996664"/>
      <w:r>
        <w:rPr>
          <w:rFonts w:ascii="宋体" w:eastAsia="宋体" w:hAnsi="宋体"/>
          <w:sz w:val="24"/>
          <w:szCs w:val="24"/>
        </w:rPr>
        <w:lastRenderedPageBreak/>
        <w:t>部署视图</w:t>
      </w:r>
      <w:bookmarkEnd w:id="23"/>
    </w:p>
    <w:p w14:paraId="3793D7E8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16A9487E" wp14:editId="774ED79F">
            <wp:extent cx="527685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C15D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关系图名称：部署视图</w:t>
      </w:r>
    </w:p>
    <w:p w14:paraId="3FDCDDB5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color w:val="0000FF"/>
          <w:sz w:val="24"/>
          <w:szCs w:val="24"/>
        </w:rPr>
      </w:pPr>
      <w:bookmarkStart w:id="24" w:name="_Toc101996665"/>
      <w:r>
        <w:rPr>
          <w:rFonts w:ascii="Helvetica Neue" w:eastAsia="Helvetica Neue" w:hAnsi="Helvetica Neue"/>
          <w:sz w:val="24"/>
          <w:szCs w:val="24"/>
        </w:rPr>
        <w:t>台式电脑</w:t>
      </w:r>
      <w:bookmarkEnd w:id="24"/>
    </w:p>
    <w:p w14:paraId="17324930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用户通过台式电脑访问网络控制服务器。患者通过电脑注册、预约挂号，医生可以查看患者信息，更改就诊流程，管理者可以维护系统。</w:t>
      </w:r>
    </w:p>
    <w:p w14:paraId="7F2E8782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sz w:val="24"/>
          <w:szCs w:val="24"/>
        </w:rPr>
      </w:pPr>
      <w:bookmarkStart w:id="25" w:name="_Toc101996666"/>
      <w:r>
        <w:rPr>
          <w:rFonts w:ascii="Helvetica Neue" w:eastAsia="Helvetica Neue" w:hAnsi="Helvetica Neue"/>
          <w:sz w:val="24"/>
          <w:szCs w:val="24"/>
        </w:rPr>
        <w:t>移动端</w:t>
      </w:r>
      <w:bookmarkEnd w:id="25"/>
    </w:p>
    <w:p w14:paraId="37117499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用户通过移动端访问网络控制服务器。功能与在电脑端差异不大，但是可以额外多一个小程序的访问通道。</w:t>
      </w:r>
    </w:p>
    <w:p w14:paraId="33B2DA7D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sz w:val="24"/>
          <w:szCs w:val="24"/>
        </w:rPr>
      </w:pPr>
      <w:bookmarkStart w:id="26" w:name="_Toc101996667"/>
      <w:r>
        <w:rPr>
          <w:rFonts w:ascii="Helvetica Neue" w:eastAsia="Helvetica Neue" w:hAnsi="Helvetica Neue"/>
          <w:sz w:val="24"/>
          <w:szCs w:val="24"/>
        </w:rPr>
        <w:t>网络控制服务器</w:t>
      </w:r>
      <w:bookmarkEnd w:id="26"/>
    </w:p>
    <w:p w14:paraId="6F74BD22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整合客户端的访问、需求信息和设备表示，并通过标准数据流向注册系统传输。</w:t>
      </w:r>
    </w:p>
    <w:p w14:paraId="6C88A561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sz w:val="24"/>
          <w:szCs w:val="24"/>
        </w:rPr>
      </w:pPr>
      <w:bookmarkStart w:id="27" w:name="_Toc101996668"/>
      <w:r>
        <w:rPr>
          <w:rFonts w:ascii="Helvetica Neue" w:eastAsia="Helvetica Neue" w:hAnsi="Helvetica Neue"/>
          <w:sz w:val="24"/>
          <w:szCs w:val="24"/>
        </w:rPr>
        <w:lastRenderedPageBreak/>
        <w:t>注册服务器</w:t>
      </w:r>
      <w:bookmarkEnd w:id="27"/>
    </w:p>
    <w:p w14:paraId="513D66F5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注册服务器是连接信息系统和互联网的网关服务器，用户可以通过网络控制服务器访问注册服务器，并递交标准化的请求。</w:t>
      </w:r>
    </w:p>
    <w:p w14:paraId="3BA3B46C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sz w:val="24"/>
          <w:szCs w:val="24"/>
        </w:rPr>
      </w:pPr>
      <w:bookmarkStart w:id="28" w:name="_Toc101996669"/>
      <w:r>
        <w:rPr>
          <w:rFonts w:ascii="Helvetica Neue" w:eastAsia="Helvetica Neue" w:hAnsi="Helvetica Neue"/>
          <w:sz w:val="24"/>
          <w:szCs w:val="24"/>
        </w:rPr>
        <w:t>用户信息系统</w:t>
      </w:r>
      <w:bookmarkEnd w:id="28"/>
    </w:p>
    <w:p w14:paraId="124D70E6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记录医生、患者的用户信息。包括排版信息，挂号记录等。</w:t>
      </w:r>
    </w:p>
    <w:p w14:paraId="3FF0DCFB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Helvetica Neue" w:eastAsia="Helvetica Neue" w:hAnsi="Helvetica Neue"/>
          <w:sz w:val="24"/>
          <w:szCs w:val="24"/>
        </w:rPr>
      </w:pPr>
      <w:bookmarkStart w:id="29" w:name="_Toc101996670"/>
      <w:r>
        <w:rPr>
          <w:rFonts w:ascii="Helvetica Neue" w:eastAsia="Helvetica Neue" w:hAnsi="Helvetica Neue"/>
          <w:sz w:val="24"/>
          <w:szCs w:val="24"/>
        </w:rPr>
        <w:t>缴费系统</w:t>
      </w:r>
      <w:bookmarkEnd w:id="29"/>
    </w:p>
    <w:p w14:paraId="165A5038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因为财务属性单独部署的信息系统，专门负责用户缴费的查询和实现。</w:t>
      </w:r>
    </w:p>
    <w:p w14:paraId="21C42F51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7E57E806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0D6D37D4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3203670E" w14:textId="77777777" w:rsidR="00D22DF6" w:rsidRDefault="00D22DF6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47954FEA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30" w:name="_Toc101996671"/>
      <w:r>
        <w:rPr>
          <w:rFonts w:ascii="宋体" w:eastAsia="宋体" w:hAnsi="宋体"/>
          <w:sz w:val="24"/>
          <w:szCs w:val="24"/>
        </w:rPr>
        <w:t>实现视图</w:t>
      </w:r>
      <w:bookmarkEnd w:id="30"/>
    </w:p>
    <w:p w14:paraId="462796F4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Helvetica Neue" w:eastAsia="Helvetica Neue" w:hAnsi="Helvetica Neue"/>
          <w:sz w:val="24"/>
          <w:szCs w:val="24"/>
        </w:rPr>
        <w:t xml:space="preserve"> </w:t>
      </w:r>
      <w:bookmarkStart w:id="31" w:name="_Toc101996672"/>
      <w:r>
        <w:rPr>
          <w:rFonts w:ascii="Helvetica Neue" w:eastAsia="Helvetica Neue" w:hAnsi="Helvetica Neue"/>
          <w:sz w:val="24"/>
          <w:szCs w:val="24"/>
        </w:rPr>
        <w:t>客户层</w:t>
      </w:r>
      <w:bookmarkEnd w:id="31"/>
    </w:p>
    <w:p w14:paraId="77D6EB66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采用React实现用户界面选择，采用Ajax实现前后端数据交互。</w:t>
      </w:r>
    </w:p>
    <w:p w14:paraId="0B11A351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32" w:name="_Toc101996673"/>
      <w:r>
        <w:rPr>
          <w:rFonts w:ascii="微软雅黑" w:eastAsia="微软雅黑" w:hAnsi="微软雅黑"/>
          <w:sz w:val="24"/>
          <w:szCs w:val="24"/>
        </w:rPr>
        <w:t>控制层</w:t>
      </w:r>
      <w:bookmarkEnd w:id="32"/>
    </w:p>
    <w:p w14:paraId="3EB30642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采用SpringBoot控制操作流程，生成流程示例。</w:t>
      </w:r>
    </w:p>
    <w:p w14:paraId="7503F5C7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33" w:name="_Toc101996674"/>
      <w:r>
        <w:rPr>
          <w:rFonts w:ascii="微软雅黑" w:eastAsia="微软雅黑" w:hAnsi="微软雅黑"/>
          <w:sz w:val="24"/>
          <w:szCs w:val="24"/>
        </w:rPr>
        <w:t>业务逻辑层</w:t>
      </w:r>
      <w:bookmarkEnd w:id="33"/>
    </w:p>
    <w:p w14:paraId="33F8D166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提供各项具体业务逻辑，如科室查询业务、挂号预定业务、订单结算业务、医生诊疗业务、人员管理业务等。</w:t>
      </w:r>
    </w:p>
    <w:p w14:paraId="6B860481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34" w:name="_Toc101996675"/>
      <w:r>
        <w:rPr>
          <w:rFonts w:ascii="微软雅黑" w:eastAsia="微软雅黑" w:hAnsi="微软雅黑"/>
          <w:sz w:val="24"/>
          <w:szCs w:val="24"/>
        </w:rPr>
        <w:t>基础服务层</w:t>
      </w:r>
      <w:bookmarkEnd w:id="34"/>
    </w:p>
    <w:p w14:paraId="0F67A986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提供时间服务、财务服务、对象追踪服务等基础服务模组。</w:t>
      </w:r>
    </w:p>
    <w:p w14:paraId="16DF3972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35" w:name="_Toc101996676"/>
      <w:r>
        <w:rPr>
          <w:rFonts w:ascii="微软雅黑" w:eastAsia="微软雅黑" w:hAnsi="微软雅黑"/>
          <w:sz w:val="24"/>
          <w:szCs w:val="24"/>
        </w:rPr>
        <w:t>数据访问层</w:t>
      </w:r>
      <w:bookmarkEnd w:id="35"/>
    </w:p>
    <w:p w14:paraId="0CAB93FF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接收Java对象请求，处理对数据库的访问请求和变更。</w:t>
      </w:r>
    </w:p>
    <w:p w14:paraId="2D595F5A" w14:textId="77777777" w:rsidR="00D22DF6" w:rsidRDefault="005252FB">
      <w:pPr>
        <w:pStyle w:val="2"/>
        <w:numPr>
          <w:ilvl w:val="1"/>
          <w:numId w:val="40"/>
        </w:numPr>
        <w:snapToGrid w:val="0"/>
        <w:spacing w:line="240" w:lineRule="auto"/>
        <w:ind w:leftChars="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bookmarkStart w:id="36" w:name="_Toc101996677"/>
      <w:r>
        <w:rPr>
          <w:rFonts w:ascii="微软雅黑" w:eastAsia="微软雅黑" w:hAnsi="微软雅黑"/>
          <w:sz w:val="24"/>
          <w:szCs w:val="24"/>
        </w:rPr>
        <w:t>数据存储层</w:t>
      </w:r>
      <w:bookmarkEnd w:id="36"/>
    </w:p>
    <w:p w14:paraId="58ABBEA2" w14:textId="77777777" w:rsidR="00D22DF6" w:rsidRDefault="005252FB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对数据库进行结构化永久性存储，对不同协议提供数据存储服务。</w:t>
      </w:r>
    </w:p>
    <w:p w14:paraId="4FBD3CDE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29D4FFB2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6B620A7B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2B390114" w14:textId="77777777" w:rsidR="00D22DF6" w:rsidRDefault="00D22DF6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44EB216D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jc w:val="both"/>
        <w:rPr>
          <w:rFonts w:ascii="宋体" w:eastAsia="宋体" w:hAnsi="宋体"/>
          <w:sz w:val="24"/>
          <w:szCs w:val="24"/>
        </w:rPr>
      </w:pPr>
      <w:bookmarkStart w:id="37" w:name="_Toc101996678"/>
      <w:r>
        <w:rPr>
          <w:rFonts w:ascii="宋体" w:eastAsia="宋体" w:hAnsi="宋体"/>
          <w:sz w:val="24"/>
          <w:szCs w:val="24"/>
        </w:rPr>
        <w:t>技术视图</w:t>
      </w:r>
      <w:bookmarkEnd w:id="37"/>
    </w:p>
    <w:p w14:paraId="0B6E1F2E" w14:textId="77777777" w:rsidR="00D22DF6" w:rsidRDefault="005252FB">
      <w:pPr>
        <w:snapToGrid w:val="0"/>
        <w:spacing w:after="120"/>
        <w:ind w:left="36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技术栈：</w:t>
      </w:r>
    </w:p>
    <w:p w14:paraId="1AAECD41" w14:textId="77777777" w:rsidR="00D22DF6" w:rsidRDefault="005252FB">
      <w:pPr>
        <w:snapToGrid w:val="0"/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编程语言：Java、JavaScript、JSX</w:t>
      </w:r>
    </w:p>
    <w:p w14:paraId="3F04EA2A" w14:textId="77777777" w:rsidR="00D22DF6" w:rsidRDefault="005252FB">
      <w:pPr>
        <w:snapToGrid w:val="0"/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开发工具：Intellij IDEA、 Visual Studio Code</w:t>
      </w:r>
    </w:p>
    <w:p w14:paraId="3A9825E6" w14:textId="77777777" w:rsidR="00D22DF6" w:rsidRDefault="005252FB">
      <w:pPr>
        <w:snapToGrid w:val="0"/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框架：React、 SpringBoot</w:t>
      </w:r>
    </w:p>
    <w:p w14:paraId="79F2BDD2" w14:textId="77777777" w:rsidR="00D22DF6" w:rsidRDefault="005252FB">
      <w:pPr>
        <w:snapToGrid w:val="0"/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数据库：Mysql</w:t>
      </w:r>
    </w:p>
    <w:p w14:paraId="70691640" w14:textId="77777777" w:rsidR="00D22DF6" w:rsidRDefault="005252FB">
      <w:pPr>
        <w:pStyle w:val="1"/>
        <w:numPr>
          <w:ilvl w:val="0"/>
          <w:numId w:val="40"/>
        </w:numPr>
        <w:snapToGrid w:val="0"/>
        <w:spacing w:before="120" w:after="60"/>
        <w:ind w:left="360" w:hanging="360"/>
        <w:jc w:val="both"/>
        <w:rPr>
          <w:rFonts w:ascii="宋体" w:eastAsia="宋体" w:hAnsi="宋体"/>
          <w:sz w:val="24"/>
          <w:szCs w:val="24"/>
        </w:rPr>
      </w:pPr>
      <w:bookmarkStart w:id="38" w:name="_Toc101996679"/>
      <w:r>
        <w:rPr>
          <w:rFonts w:ascii="宋体" w:eastAsia="宋体" w:hAnsi="宋体"/>
          <w:sz w:val="24"/>
          <w:szCs w:val="24"/>
        </w:rPr>
        <w:t>质量属性的设计</w:t>
      </w:r>
      <w:bookmarkEnd w:id="38"/>
    </w:p>
    <w:p w14:paraId="0A8783EC" w14:textId="77777777" w:rsidR="00D22DF6" w:rsidRDefault="005252FB">
      <w:pPr>
        <w:numPr>
          <w:ilvl w:val="0"/>
          <w:numId w:val="32"/>
        </w:numPr>
        <w:snapToGrid w:val="0"/>
        <w:ind w:leftChars="200" w:left="756" w:hangingChars="160" w:hanging="336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对表示层、业务逻辑层、数据访问层的划分，将前后端的业务逻辑分离，提升对数据的安全性。</w:t>
      </w:r>
    </w:p>
    <w:p w14:paraId="0BDCB327" w14:textId="77777777" w:rsidR="00D22DF6" w:rsidRDefault="005252FB">
      <w:pPr>
        <w:numPr>
          <w:ilvl w:val="0"/>
          <w:numId w:val="32"/>
        </w:numPr>
        <w:snapToGrid w:val="0"/>
        <w:ind w:leftChars="200" w:left="756" w:hangingChars="160" w:hanging="336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服务器架设在云端，减少对本地存储空间的压力。</w:t>
      </w:r>
    </w:p>
    <w:p w14:paraId="2CD19E69" w14:textId="77777777" w:rsidR="00D22DF6" w:rsidRDefault="005252FB">
      <w:pPr>
        <w:numPr>
          <w:ilvl w:val="0"/>
          <w:numId w:val="32"/>
        </w:numPr>
        <w:snapToGrid w:val="0"/>
        <w:ind w:leftChars="200" w:left="756" w:hangingChars="160" w:hanging="336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采用标准化框架设计，降低调试迭代难度</w:t>
      </w:r>
    </w:p>
    <w:p w14:paraId="00B6E150" w14:textId="77777777" w:rsidR="00D22DF6" w:rsidRDefault="00D22DF6">
      <w:pPr>
        <w:snapToGrid w:val="0"/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02EE7243" w14:textId="77777777" w:rsidR="00D22DF6" w:rsidRDefault="00D22DF6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</w:p>
    <w:p w14:paraId="10A230A9" w14:textId="77777777" w:rsidR="00D22DF6" w:rsidRDefault="00D22DF6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</w:p>
    <w:sectPr w:rsidR="00D22DF6">
      <w:headerReference w:type="default" r:id="rId11"/>
      <w:footerReference w:type="default" r:id="rId12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032D" w14:textId="77777777" w:rsidR="001671CB" w:rsidRDefault="001671CB">
      <w:r>
        <w:separator/>
      </w:r>
    </w:p>
  </w:endnote>
  <w:endnote w:type="continuationSeparator" w:id="0">
    <w:p w14:paraId="74C4284C" w14:textId="77777777" w:rsidR="001671CB" w:rsidRDefault="0016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23C3" w14:paraId="743F5EC8" w14:textId="77777777" w:rsidTr="009465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2AB06" w14:textId="77777777" w:rsidR="00AD23C3" w:rsidRDefault="00AD23C3" w:rsidP="00AD23C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47C3AB" w14:textId="2A363155" w:rsidR="00AD23C3" w:rsidRDefault="00AD23C3" w:rsidP="00AD23C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A63B2" w14:textId="77777777" w:rsidR="00AD23C3" w:rsidRDefault="00AD23C3" w:rsidP="00AD23C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PAGE </w:instrText>
          </w:r>
          <w:r>
            <w:rPr>
              <w:rStyle w:val="aa"/>
              <w:rFonts w:ascii="Times New Roman"/>
              <w:noProof/>
            </w:rPr>
            <w:fldChar w:fldCharType="separate"/>
          </w:r>
          <w:r>
            <w:rPr>
              <w:rStyle w:val="aa"/>
              <w:rFonts w:ascii="Times New Roman"/>
              <w:noProof/>
            </w:rPr>
            <w:t>2</w:t>
          </w:r>
          <w:r>
            <w:rPr>
              <w:rStyle w:val="aa"/>
              <w:rFonts w:ascii="Times New Roman"/>
              <w:noProof/>
            </w:rPr>
            <w:fldChar w:fldCharType="end"/>
          </w:r>
          <w:r>
            <w:rPr>
              <w:rStyle w:val="aa"/>
              <w:rFonts w:ascii="Times New Roman"/>
              <w:noProof/>
            </w:rPr>
            <w:t xml:space="preserve"> of </w:t>
          </w:r>
          <w:r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NUMPAGES  \* MERGEFORMAT </w:instrText>
          </w:r>
          <w:r>
            <w:rPr>
              <w:rStyle w:val="aa"/>
              <w:rFonts w:ascii="Times New Roman"/>
              <w:noProof/>
            </w:rPr>
            <w:fldChar w:fldCharType="separate"/>
          </w:r>
          <w:r>
            <w:rPr>
              <w:rStyle w:val="aa"/>
              <w:rFonts w:ascii="Times New Roman"/>
              <w:noProof/>
            </w:rPr>
            <w:t>5</w:t>
          </w:r>
          <w:r>
            <w:rPr>
              <w:rStyle w:val="aa"/>
              <w:rFonts w:ascii="Times New Roman"/>
              <w:noProof/>
            </w:rPr>
            <w:fldChar w:fldCharType="end"/>
          </w:r>
        </w:p>
      </w:tc>
    </w:tr>
  </w:tbl>
  <w:p w14:paraId="66073E1D" w14:textId="77777777" w:rsidR="00D22DF6" w:rsidRDefault="00D22DF6">
    <w:pPr>
      <w:snapToGrid w:val="0"/>
      <w:spacing w:line="240" w:lineRule="atLeast"/>
      <w:rPr>
        <w:rFonts w:ascii="宋体" w:eastAsia="宋体" w:hAnsi="宋体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81F1" w14:textId="77777777" w:rsidR="001671CB" w:rsidRDefault="001671CB">
      <w:r>
        <w:separator/>
      </w:r>
    </w:p>
  </w:footnote>
  <w:footnote w:type="continuationSeparator" w:id="0">
    <w:p w14:paraId="1A77D0F8" w14:textId="77777777" w:rsidR="001671CB" w:rsidRDefault="0016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B7EB7" w14:textId="77777777" w:rsidR="00AD23C3" w:rsidRDefault="00AD23C3" w:rsidP="00AD23C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4FCCDE" w14:textId="77777777" w:rsidR="00AD23C3" w:rsidRDefault="00AD23C3" w:rsidP="00AD23C3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01E"/>
    <w:multiLevelType w:val="multilevel"/>
    <w:tmpl w:val="18F0306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37C2C9A"/>
    <w:multiLevelType w:val="multilevel"/>
    <w:tmpl w:val="9C3AC73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4861E94"/>
    <w:multiLevelType w:val="multilevel"/>
    <w:tmpl w:val="948A165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A347EF4"/>
    <w:multiLevelType w:val="multilevel"/>
    <w:tmpl w:val="71AAF81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ED36A46"/>
    <w:multiLevelType w:val="multilevel"/>
    <w:tmpl w:val="9192F4A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473638C0"/>
    <w:multiLevelType w:val="multilevel"/>
    <w:tmpl w:val="D3FC07D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4F85656E"/>
    <w:multiLevelType w:val="multilevel"/>
    <w:tmpl w:val="E376AE4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0" w15:restartNumberingAfterBreak="0">
    <w:nsid w:val="52E43FD8"/>
    <w:multiLevelType w:val="multilevel"/>
    <w:tmpl w:val="EDEACD90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677E23ED"/>
    <w:multiLevelType w:val="multilevel"/>
    <w:tmpl w:val="0D1EBC5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264729698">
    <w:abstractNumId w:val="38"/>
  </w:num>
  <w:num w:numId="2" w16cid:durableId="39943515">
    <w:abstractNumId w:val="13"/>
  </w:num>
  <w:num w:numId="3" w16cid:durableId="1690178652">
    <w:abstractNumId w:val="11"/>
  </w:num>
  <w:num w:numId="4" w16cid:durableId="1890409983">
    <w:abstractNumId w:val="12"/>
  </w:num>
  <w:num w:numId="5" w16cid:durableId="1084180892">
    <w:abstractNumId w:val="14"/>
  </w:num>
  <w:num w:numId="6" w16cid:durableId="618731260">
    <w:abstractNumId w:val="15"/>
  </w:num>
  <w:num w:numId="7" w16cid:durableId="548421493">
    <w:abstractNumId w:val="16"/>
  </w:num>
  <w:num w:numId="8" w16cid:durableId="1845582507">
    <w:abstractNumId w:val="17"/>
  </w:num>
  <w:num w:numId="9" w16cid:durableId="82654117">
    <w:abstractNumId w:val="18"/>
  </w:num>
  <w:num w:numId="10" w16cid:durableId="26104886">
    <w:abstractNumId w:val="19"/>
  </w:num>
  <w:num w:numId="11" w16cid:durableId="1108233152">
    <w:abstractNumId w:val="20"/>
  </w:num>
  <w:num w:numId="12" w16cid:durableId="1539583255">
    <w:abstractNumId w:val="21"/>
  </w:num>
  <w:num w:numId="13" w16cid:durableId="478304549">
    <w:abstractNumId w:val="22"/>
  </w:num>
  <w:num w:numId="14" w16cid:durableId="943145740">
    <w:abstractNumId w:val="23"/>
  </w:num>
  <w:num w:numId="15" w16cid:durableId="185485875">
    <w:abstractNumId w:val="24"/>
  </w:num>
  <w:num w:numId="16" w16cid:durableId="1047100670">
    <w:abstractNumId w:val="25"/>
  </w:num>
  <w:num w:numId="17" w16cid:durableId="618726823">
    <w:abstractNumId w:val="26"/>
  </w:num>
  <w:num w:numId="18" w16cid:durableId="1424838632">
    <w:abstractNumId w:val="27"/>
  </w:num>
  <w:num w:numId="19" w16cid:durableId="851066042">
    <w:abstractNumId w:val="28"/>
  </w:num>
  <w:num w:numId="20" w16cid:durableId="1116173701">
    <w:abstractNumId w:val="29"/>
  </w:num>
  <w:num w:numId="21" w16cid:durableId="191577893">
    <w:abstractNumId w:val="30"/>
  </w:num>
  <w:num w:numId="22" w16cid:durableId="1633906855">
    <w:abstractNumId w:val="31"/>
  </w:num>
  <w:num w:numId="23" w16cid:durableId="1007908251">
    <w:abstractNumId w:val="32"/>
  </w:num>
  <w:num w:numId="24" w16cid:durableId="702824078">
    <w:abstractNumId w:val="33"/>
  </w:num>
  <w:num w:numId="25" w16cid:durableId="462115275">
    <w:abstractNumId w:val="34"/>
  </w:num>
  <w:num w:numId="26" w16cid:durableId="1288657477">
    <w:abstractNumId w:val="35"/>
  </w:num>
  <w:num w:numId="27" w16cid:durableId="1585455702">
    <w:abstractNumId w:val="36"/>
  </w:num>
  <w:num w:numId="28" w16cid:durableId="1077701999">
    <w:abstractNumId w:val="37"/>
  </w:num>
  <w:num w:numId="29" w16cid:durableId="1961448768">
    <w:abstractNumId w:val="5"/>
  </w:num>
  <w:num w:numId="30" w16cid:durableId="36323970">
    <w:abstractNumId w:val="9"/>
  </w:num>
  <w:num w:numId="31" w16cid:durableId="243295813">
    <w:abstractNumId w:val="4"/>
  </w:num>
  <w:num w:numId="32" w16cid:durableId="166944909">
    <w:abstractNumId w:val="2"/>
  </w:num>
  <w:num w:numId="33" w16cid:durableId="1056199662">
    <w:abstractNumId w:val="39"/>
  </w:num>
  <w:num w:numId="34" w16cid:durableId="1570994327">
    <w:abstractNumId w:val="8"/>
  </w:num>
  <w:num w:numId="35" w16cid:durableId="870995036">
    <w:abstractNumId w:val="7"/>
  </w:num>
  <w:num w:numId="36" w16cid:durableId="507215260">
    <w:abstractNumId w:val="3"/>
  </w:num>
  <w:num w:numId="37" w16cid:durableId="1039624297">
    <w:abstractNumId w:val="0"/>
  </w:num>
  <w:num w:numId="38" w16cid:durableId="62215913">
    <w:abstractNumId w:val="6"/>
  </w:num>
  <w:num w:numId="39" w16cid:durableId="1246382237">
    <w:abstractNumId w:val="1"/>
  </w:num>
  <w:num w:numId="40" w16cid:durableId="3961313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671CB"/>
    <w:rsid w:val="00216EB9"/>
    <w:rsid w:val="0033090B"/>
    <w:rsid w:val="005252FB"/>
    <w:rsid w:val="0059531B"/>
    <w:rsid w:val="00616505"/>
    <w:rsid w:val="0062213C"/>
    <w:rsid w:val="00633F40"/>
    <w:rsid w:val="006549AD"/>
    <w:rsid w:val="00684D9C"/>
    <w:rsid w:val="00A60633"/>
    <w:rsid w:val="00AD23C3"/>
    <w:rsid w:val="00BA0C1A"/>
    <w:rsid w:val="00C061CB"/>
    <w:rsid w:val="00C604EC"/>
    <w:rsid w:val="00D22DF6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310D6AA3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age number"/>
    <w:basedOn w:val="a0"/>
    <w:rsid w:val="00AD23C3"/>
  </w:style>
  <w:style w:type="paragraph" w:styleId="TOC">
    <w:name w:val="TOC Heading"/>
    <w:basedOn w:val="1"/>
    <w:next w:val="a"/>
    <w:uiPriority w:val="39"/>
    <w:unhideWhenUsed/>
    <w:qFormat/>
    <w:rsid w:val="00AD23C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23C3"/>
  </w:style>
  <w:style w:type="paragraph" w:styleId="TOC2">
    <w:name w:val="toc 2"/>
    <w:basedOn w:val="a"/>
    <w:next w:val="a"/>
    <w:autoRedefine/>
    <w:uiPriority w:val="39"/>
    <w:unhideWhenUsed/>
    <w:rsid w:val="00AD23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D23C3"/>
    <w:pPr>
      <w:ind w:leftChars="400" w:left="840"/>
    </w:pPr>
  </w:style>
  <w:style w:type="character" w:styleId="ab">
    <w:name w:val="Hyperlink"/>
    <w:basedOn w:val="a0"/>
    <w:uiPriority w:val="99"/>
    <w:unhideWhenUsed/>
    <w:rsid w:val="00AD2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732</Words>
  <Characters>4175</Characters>
  <Application>Microsoft Office Word</Application>
  <DocSecurity>0</DocSecurity>
  <Lines>34</Lines>
  <Paragraphs>9</Paragraphs>
  <ScaleCrop>false</ScaleCrop>
  <Company>Microsoft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沈 哲赟</cp:lastModifiedBy>
  <cp:revision>10</cp:revision>
  <dcterms:created xsi:type="dcterms:W3CDTF">2017-01-10T09:10:00Z</dcterms:created>
  <dcterms:modified xsi:type="dcterms:W3CDTF">2022-04-27T16:07:00Z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