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3065"/>
        <w:gridCol w:w="3065"/>
      </w:tblGrid>
      <w:tr w:rsidR="002B7B91" w14:paraId="4952D39A" w14:textId="77777777" w:rsidTr="002B7B91">
        <w:trPr>
          <w:trHeight w:val="1067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4907E" w14:textId="77777777" w:rsidR="002B7B91" w:rsidRDefault="002B7B91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Szymon Nowak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7F056" w14:textId="77777777" w:rsidR="002B7B91" w:rsidRDefault="002B7B91">
            <w:pPr>
              <w:pStyle w:val="TableParagrap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Informatyka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Techniczna</w:t>
            </w:r>
            <w:proofErr w:type="spellEnd"/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C06C8" w14:textId="77777777" w:rsidR="002B7B91" w:rsidRDefault="002B7B91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</w:t>
            </w:r>
            <w:proofErr w:type="spellStart"/>
            <w:r>
              <w:rPr>
                <w:b/>
                <w:sz w:val="20"/>
                <w:szCs w:val="20"/>
              </w:rPr>
              <w:t>Rok</w:t>
            </w:r>
            <w:proofErr w:type="spellEnd"/>
            <w:r>
              <w:rPr>
                <w:b/>
                <w:sz w:val="20"/>
                <w:szCs w:val="20"/>
              </w:rPr>
              <w:t xml:space="preserve"> , gr 6 (</w:t>
            </w:r>
            <w:proofErr w:type="spellStart"/>
            <w:r>
              <w:rPr>
                <w:b/>
                <w:sz w:val="20"/>
                <w:szCs w:val="20"/>
              </w:rPr>
              <w:t>dziekańska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14:paraId="17BD0418" w14:textId="77777777" w:rsidR="002B7B91" w:rsidRDefault="002B7B91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gr.3 </w:t>
            </w:r>
            <w:proofErr w:type="spellStart"/>
            <w:r>
              <w:rPr>
                <w:b/>
                <w:sz w:val="20"/>
                <w:szCs w:val="20"/>
              </w:rPr>
              <w:t>ćwiczenia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audytoryjne</w:t>
            </w:r>
            <w:proofErr w:type="spellEnd"/>
          </w:p>
        </w:tc>
      </w:tr>
      <w:tr w:rsidR="002B7B91" w14:paraId="025D3119" w14:textId="77777777" w:rsidTr="002B7B91">
        <w:trPr>
          <w:trHeight w:val="1065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C8E58" w14:textId="77777777" w:rsidR="002B7B91" w:rsidRDefault="002B7B91">
            <w:pPr>
              <w:pStyle w:val="TableParagraph"/>
              <w:spacing w:line="265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7.11.2022</w:t>
            </w:r>
          </w:p>
        </w:tc>
        <w:tc>
          <w:tcPr>
            <w:tcW w:w="6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D7FD0" w14:textId="77777777" w:rsidR="002B7B91" w:rsidRDefault="002B7B91">
            <w:pPr>
              <w:pStyle w:val="TableParagraph"/>
              <w:spacing w:line="265" w:lineRule="exac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Logika</w:t>
            </w:r>
            <w:proofErr w:type="spellEnd"/>
          </w:p>
        </w:tc>
      </w:tr>
    </w:tbl>
    <w:p w14:paraId="3795E6DC" w14:textId="77777777" w:rsidR="002B7B91" w:rsidRDefault="002B7B91" w:rsidP="002F47CA">
      <w:pPr>
        <w:spacing w:after="0"/>
        <w:rPr>
          <w:sz w:val="32"/>
          <w:szCs w:val="32"/>
        </w:rPr>
      </w:pPr>
    </w:p>
    <w:p w14:paraId="29B3166C" w14:textId="3F122EB0" w:rsidR="00EF0BD1" w:rsidRDefault="00F70B31" w:rsidP="002F47CA">
      <w:pPr>
        <w:spacing w:after="0"/>
      </w:pPr>
      <w:r>
        <w:t>Z</w:t>
      </w:r>
      <w:r w:rsidR="00EF0BD1" w:rsidRPr="00EF0BD1">
        <w:t>danie logiczne jest konstru</w:t>
      </w:r>
      <w:r w:rsidR="00EF0BD1">
        <w:t xml:space="preserve">kcją, która może przyjmować dwie wartości: prawdę (1) lub fałsz (0). </w:t>
      </w:r>
      <w:r>
        <w:t>M</w:t>
      </w:r>
      <w:r w:rsidR="00EF0BD1">
        <w:t xml:space="preserve">ożna </w:t>
      </w:r>
      <w:r>
        <w:t xml:space="preserve">na nich </w:t>
      </w:r>
      <w:r w:rsidR="00EF0BD1">
        <w:t>wykonywać działania za pomocą operatorów: negacji (!) (zmienia wartość ZL), alternatyw</w:t>
      </w:r>
      <w:r>
        <w:t>y</w:t>
      </w:r>
      <w:r w:rsidR="00EF0BD1">
        <w:t xml:space="preserve"> (||) (odpowiednik lub, 1 – oba zdania są prawdziwe, 0 – przynajmniej jedno jest fałszywe), koniunkcj</w:t>
      </w:r>
      <w:r>
        <w:t>i</w:t>
      </w:r>
      <w:r w:rsidR="00EF0BD1">
        <w:t xml:space="preserve"> (&amp;&amp;) (odpowiednik „i”, 1 – oba są prawdziwe, 0 – przynajmniej jedno jest fałszywe), implikacj</w:t>
      </w:r>
      <w:r>
        <w:t>i</w:t>
      </w:r>
      <w:r w:rsidR="00EF0BD1">
        <w:t xml:space="preserve"> ( potocznie – czy coś wynika z czegoś? fałszywa tylko wtedy gdy prawda -&gt; fałsz, dla reszty przypadków prawdziwe </w:t>
      </w:r>
      <w:r>
        <w:t>oraz</w:t>
      </w:r>
      <w:r w:rsidR="00EF0BD1">
        <w:t xml:space="preserve"> równoważnoś</w:t>
      </w:r>
      <w:r>
        <w:t>ci</w:t>
      </w:r>
      <w:r w:rsidR="00EF0BD1">
        <w:t xml:space="preserve"> (1 – oba zdania mają taką samą wartość, 0 – różne wartości). Tautologia jest to wyrażenie, które dla dowolnych wartości zdań prostych przyjmuje wartość 1.</w:t>
      </w:r>
    </w:p>
    <w:p w14:paraId="550DADE8" w14:textId="08D57C25" w:rsidR="00687402" w:rsidRDefault="00687402" w:rsidP="002F47CA">
      <w:pPr>
        <w:spacing w:after="0"/>
      </w:pPr>
    </w:p>
    <w:p w14:paraId="01084946" w14:textId="6212D90E" w:rsidR="00687402" w:rsidRDefault="00687402" w:rsidP="002F47CA">
      <w:pPr>
        <w:spacing w:after="0"/>
        <w:jc w:val="center"/>
      </w:pPr>
      <w:r w:rsidRPr="00F70B31">
        <w:rPr>
          <w:b/>
          <w:bCs/>
        </w:rPr>
        <w:t>Zadanie 1</w:t>
      </w:r>
      <w:r>
        <w:t xml:space="preserve"> – Input: wartości logiczne p i q, </w:t>
      </w:r>
      <w:proofErr w:type="spellStart"/>
      <w:r>
        <w:t>output</w:t>
      </w:r>
      <w:proofErr w:type="spellEnd"/>
      <w:r>
        <w:t>: wyniki operacji logicznych na p i q</w:t>
      </w:r>
    </w:p>
    <w:p w14:paraId="081DE29A" w14:textId="0CDA11E4" w:rsidR="00687402" w:rsidRDefault="00687402" w:rsidP="002F47CA">
      <w:pPr>
        <w:spacing w:after="0"/>
      </w:pPr>
      <w:r w:rsidRPr="00687402">
        <w:rPr>
          <w:noProof/>
        </w:rPr>
        <w:drawing>
          <wp:inline distT="0" distB="0" distL="0" distR="0" wp14:anchorId="6A68558E" wp14:editId="4FFE185B">
            <wp:extent cx="5760720" cy="204216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1B31" w14:textId="669D0C92" w:rsidR="003F50EB" w:rsidRDefault="003F50EB" w:rsidP="002F47CA">
      <w:pPr>
        <w:spacing w:after="0"/>
        <w:jc w:val="center"/>
      </w:pPr>
      <w:r w:rsidRPr="00F70B31">
        <w:rPr>
          <w:b/>
          <w:bCs/>
        </w:rPr>
        <w:t xml:space="preserve">Zadanie </w:t>
      </w:r>
      <w:r w:rsidR="00503395" w:rsidRPr="00F70B31">
        <w:rPr>
          <w:b/>
          <w:bCs/>
        </w:rPr>
        <w:t>2</w:t>
      </w:r>
      <w:r>
        <w:t xml:space="preserve"> – sprawdzić wartość zdań logicznych dla zadanych wartości</w:t>
      </w:r>
    </w:p>
    <w:p w14:paraId="31F8390C" w14:textId="14B329B5" w:rsidR="00727C8C" w:rsidRDefault="00727C8C" w:rsidP="002F47CA">
      <w:pPr>
        <w:spacing w:after="0"/>
        <w:jc w:val="center"/>
      </w:pPr>
      <w:r>
        <w:t>ręcznie:</w:t>
      </w:r>
    </w:p>
    <w:p w14:paraId="3853B921" w14:textId="0C887609" w:rsidR="0044762B" w:rsidRDefault="00140C47" w:rsidP="002F47CA">
      <w:pPr>
        <w:spacing w:after="0"/>
        <w:jc w:val="center"/>
      </w:pPr>
      <w:r>
        <w:rPr>
          <w:noProof/>
        </w:rPr>
        <w:drawing>
          <wp:inline distT="0" distB="0" distL="0" distR="0" wp14:anchorId="2D11D401" wp14:editId="3BD3C303">
            <wp:extent cx="2124075" cy="333381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3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D217" w14:textId="77777777" w:rsidR="002B7B91" w:rsidRDefault="002B7B91" w:rsidP="002F47CA">
      <w:pPr>
        <w:spacing w:after="0"/>
        <w:jc w:val="center"/>
      </w:pPr>
    </w:p>
    <w:p w14:paraId="13F1A4EA" w14:textId="77777777" w:rsidR="002B7B91" w:rsidRDefault="002B7B91" w:rsidP="002F47CA">
      <w:pPr>
        <w:spacing w:after="0"/>
        <w:jc w:val="center"/>
      </w:pPr>
    </w:p>
    <w:p w14:paraId="009B397A" w14:textId="77777777" w:rsidR="002B7B91" w:rsidRDefault="002B7B91" w:rsidP="002F47CA">
      <w:pPr>
        <w:spacing w:after="0"/>
        <w:jc w:val="center"/>
      </w:pPr>
    </w:p>
    <w:p w14:paraId="02CBB4B9" w14:textId="38506E10" w:rsidR="00727C8C" w:rsidRDefault="00727C8C" w:rsidP="002F47CA">
      <w:pPr>
        <w:spacing w:after="0"/>
        <w:jc w:val="center"/>
      </w:pPr>
      <w:r>
        <w:lastRenderedPageBreak/>
        <w:t>za pomocą programu:</w:t>
      </w:r>
    </w:p>
    <w:p w14:paraId="7EECE90C" w14:textId="6008EFF8" w:rsidR="003F50EB" w:rsidRDefault="00D50F1A" w:rsidP="002F47CA">
      <w:pPr>
        <w:spacing w:after="0"/>
        <w:jc w:val="center"/>
      </w:pPr>
      <w:r w:rsidRPr="00D50F1A">
        <w:rPr>
          <w:noProof/>
        </w:rPr>
        <w:drawing>
          <wp:inline distT="0" distB="0" distL="0" distR="0" wp14:anchorId="7FCD385B" wp14:editId="7CB9A4CF">
            <wp:extent cx="5760720" cy="133985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FF6E" w14:textId="423A830D" w:rsidR="008B5876" w:rsidRDefault="002F47CA" w:rsidP="002F47CA">
      <w:pPr>
        <w:spacing w:after="0"/>
        <w:jc w:val="center"/>
      </w:pPr>
      <w:r w:rsidRPr="00F70B31">
        <w:rPr>
          <w:b/>
          <w:bCs/>
        </w:rPr>
        <w:t>Zadanie 3</w:t>
      </w:r>
      <w:r>
        <w:t xml:space="preserve"> – sprawdzenie tautologii</w:t>
      </w:r>
      <w:r w:rsidR="00C63163">
        <w:t xml:space="preserve"> tabelarycznie</w:t>
      </w:r>
    </w:p>
    <w:p w14:paraId="59C2552D" w14:textId="77777777" w:rsidR="00A366C1" w:rsidRDefault="00A366C1" w:rsidP="002F47CA">
      <w:pPr>
        <w:spacing w:after="0"/>
        <w:jc w:val="center"/>
      </w:pPr>
    </w:p>
    <w:p w14:paraId="4D7CFD27" w14:textId="1101852C" w:rsidR="00C63163" w:rsidRDefault="00C63163" w:rsidP="002F47CA">
      <w:pPr>
        <w:spacing w:after="0"/>
        <w:jc w:val="center"/>
      </w:pPr>
      <w:r w:rsidRPr="00F70B31">
        <w:rPr>
          <w:b/>
          <w:bCs/>
        </w:rPr>
        <w:t>Przykład 7</w:t>
      </w:r>
      <w:r>
        <w:t>:</w:t>
      </w:r>
      <w:r w:rsidR="007B22FE">
        <w:t xml:space="preserve"> (p </w:t>
      </w:r>
      <w:r w:rsidR="007B22FE">
        <w:rPr>
          <w:rFonts w:ascii="Cambria Math" w:hAnsi="Cambria Math" w:cs="Cambria Math"/>
        </w:rPr>
        <w:t>∨</w:t>
      </w:r>
      <w:r w:rsidR="007B22FE">
        <w:t xml:space="preserve"> q </w:t>
      </w:r>
      <w:r w:rsidR="007B22FE">
        <w:rPr>
          <w:rFonts w:ascii="Cambria Math" w:hAnsi="Cambria Math" w:cs="Cambria Math"/>
        </w:rPr>
        <w:t>⇔</w:t>
      </w:r>
      <w:r w:rsidR="007B22FE">
        <w:t xml:space="preserve"> r </w:t>
      </w:r>
      <w:r w:rsidR="007B22FE">
        <w:rPr>
          <w:rFonts w:ascii="Cambria Math" w:hAnsi="Cambria Math" w:cs="Cambria Math"/>
        </w:rPr>
        <w:t>∨</w:t>
      </w:r>
      <w:r w:rsidR="007B22FE">
        <w:t xml:space="preserve"> s) </w:t>
      </w:r>
      <w:r w:rsidR="007B22FE">
        <w:rPr>
          <w:rFonts w:ascii="Cambria Math" w:hAnsi="Cambria Math" w:cs="Cambria Math"/>
        </w:rPr>
        <w:t>⇒</w:t>
      </w:r>
      <w:r w:rsidR="007B22FE">
        <w:t xml:space="preserve"> ((p </w:t>
      </w:r>
      <w:r w:rsidR="007B22FE">
        <w:rPr>
          <w:rFonts w:ascii="Cambria Math" w:hAnsi="Cambria Math" w:cs="Cambria Math"/>
        </w:rPr>
        <w:t>⇔</w:t>
      </w:r>
      <w:r w:rsidR="007B22FE">
        <w:t xml:space="preserve"> r) </w:t>
      </w:r>
      <w:r w:rsidR="007B22FE">
        <w:rPr>
          <w:rFonts w:ascii="Cambria Math" w:hAnsi="Cambria Math" w:cs="Cambria Math"/>
        </w:rPr>
        <w:t>∨</w:t>
      </w:r>
      <w:r w:rsidR="007B22FE">
        <w:t xml:space="preserve"> (q </w:t>
      </w:r>
      <w:r w:rsidR="007B22FE">
        <w:rPr>
          <w:rFonts w:ascii="Cambria Math" w:hAnsi="Cambria Math" w:cs="Cambria Math"/>
        </w:rPr>
        <w:t>⇔</w:t>
      </w:r>
      <w:r w:rsidR="007B22FE">
        <w:t xml:space="preserve"> s))</w:t>
      </w:r>
    </w:p>
    <w:p w14:paraId="640B6E30" w14:textId="28744D53" w:rsidR="00C63163" w:rsidRDefault="00846EB3" w:rsidP="002F47CA">
      <w:pPr>
        <w:spacing w:after="0"/>
        <w:jc w:val="center"/>
      </w:pPr>
      <w:r w:rsidRPr="00846EB3">
        <w:rPr>
          <w:noProof/>
        </w:rPr>
        <w:drawing>
          <wp:inline distT="0" distB="0" distL="0" distR="0" wp14:anchorId="7708225F" wp14:editId="5CA7B269">
            <wp:extent cx="5760720" cy="20212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2134" w14:textId="3051652E" w:rsidR="00846EB3" w:rsidRDefault="00846EB3" w:rsidP="002F47CA">
      <w:pPr>
        <w:spacing w:after="0"/>
        <w:jc w:val="center"/>
      </w:pPr>
      <w:r>
        <w:t>wyrażenie nie jest tautologią</w:t>
      </w:r>
    </w:p>
    <w:p w14:paraId="3DA37133" w14:textId="77777777" w:rsidR="00A366C1" w:rsidRDefault="00A366C1" w:rsidP="002F47CA">
      <w:pPr>
        <w:spacing w:after="0"/>
        <w:jc w:val="center"/>
      </w:pPr>
    </w:p>
    <w:p w14:paraId="0645A2C5" w14:textId="3C83FFED" w:rsidR="007B22FE" w:rsidRDefault="007B22FE" w:rsidP="002F47CA">
      <w:pPr>
        <w:spacing w:after="0"/>
        <w:jc w:val="center"/>
      </w:pPr>
      <w:r w:rsidRPr="00F70B31">
        <w:rPr>
          <w:b/>
          <w:bCs/>
        </w:rPr>
        <w:t>Przykład 20</w:t>
      </w:r>
      <w:r>
        <w:t>:</w:t>
      </w:r>
      <w:r w:rsidR="00A366C1" w:rsidRPr="00A366C1">
        <w:t xml:space="preserve"> </w:t>
      </w:r>
      <w:r w:rsidR="00A366C1">
        <w:t xml:space="preserve">(p </w:t>
      </w:r>
      <w:r w:rsidR="00A366C1">
        <w:rPr>
          <w:rFonts w:ascii="Cambria Math" w:hAnsi="Cambria Math" w:cs="Cambria Math"/>
        </w:rPr>
        <w:t>∧</w:t>
      </w:r>
      <w:r w:rsidR="00A366C1">
        <w:t xml:space="preserve"> q) </w:t>
      </w:r>
      <w:r w:rsidR="00A366C1">
        <w:rPr>
          <w:rFonts w:ascii="Cambria Math" w:hAnsi="Cambria Math" w:cs="Cambria Math"/>
        </w:rPr>
        <w:t>∨</w:t>
      </w:r>
      <w:r w:rsidR="00A366C1">
        <w:t xml:space="preserve"> (p </w:t>
      </w:r>
      <w:r w:rsidR="00A366C1">
        <w:rPr>
          <w:rFonts w:ascii="Cambria Math" w:hAnsi="Cambria Math" w:cs="Cambria Math"/>
        </w:rPr>
        <w:t>⇒</w:t>
      </w:r>
      <w:r w:rsidR="00A366C1">
        <w:t xml:space="preserve"> q) </w:t>
      </w:r>
      <w:r w:rsidR="00A366C1">
        <w:rPr>
          <w:rFonts w:ascii="Cambria Math" w:hAnsi="Cambria Math" w:cs="Cambria Math"/>
        </w:rPr>
        <w:t>⇒</w:t>
      </w:r>
      <w:r w:rsidR="00A366C1">
        <w:t xml:space="preserve"> p </w:t>
      </w:r>
      <w:r w:rsidR="00A366C1">
        <w:rPr>
          <w:rFonts w:ascii="Cambria Math" w:hAnsi="Cambria Math" w:cs="Cambria Math"/>
        </w:rPr>
        <w:t>⇒</w:t>
      </w:r>
      <w:r w:rsidR="00A366C1">
        <w:t xml:space="preserve"> q</w:t>
      </w:r>
    </w:p>
    <w:p w14:paraId="2EFDF03B" w14:textId="0F4A75D1" w:rsidR="00A366C1" w:rsidRDefault="00A366C1" w:rsidP="002F47CA">
      <w:pPr>
        <w:spacing w:after="0"/>
        <w:jc w:val="center"/>
      </w:pPr>
      <w:r w:rsidRPr="00A366C1">
        <w:rPr>
          <w:noProof/>
        </w:rPr>
        <w:drawing>
          <wp:inline distT="0" distB="0" distL="0" distR="0" wp14:anchorId="3D1BCC46" wp14:editId="31D0BF8D">
            <wp:extent cx="5760720" cy="10242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9DEE" w14:textId="60CE3290" w:rsidR="00A366C1" w:rsidRDefault="00A366C1" w:rsidP="002F47CA">
      <w:pPr>
        <w:spacing w:after="0"/>
        <w:jc w:val="center"/>
      </w:pPr>
      <w:r>
        <w:t xml:space="preserve">Wyrażenie jest tautologią </w:t>
      </w:r>
    </w:p>
    <w:p w14:paraId="73534086" w14:textId="278372EB" w:rsidR="00A366C1" w:rsidRDefault="00B920B1" w:rsidP="002F47CA">
      <w:pPr>
        <w:spacing w:after="0"/>
        <w:jc w:val="center"/>
      </w:pPr>
      <w:r w:rsidRPr="00F70B31">
        <w:rPr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0DD84996" wp14:editId="411ED01D">
            <wp:simplePos x="0" y="0"/>
            <wp:positionH relativeFrom="column">
              <wp:posOffset>-890270</wp:posOffset>
            </wp:positionH>
            <wp:positionV relativeFrom="paragraph">
              <wp:posOffset>248285</wp:posOffset>
            </wp:positionV>
            <wp:extent cx="75247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45" y="21370"/>
                <wp:lineTo x="21545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6C1" w:rsidRPr="00F70B31">
        <w:rPr>
          <w:b/>
          <w:bCs/>
        </w:rPr>
        <w:t>Przykład 33</w:t>
      </w:r>
      <w:r w:rsidR="00A366C1">
        <w:t>:</w:t>
      </w:r>
      <w:r w:rsidR="00944D69">
        <w:t xml:space="preserve"> (p </w:t>
      </w:r>
      <w:r w:rsidR="00944D69">
        <w:rPr>
          <w:rFonts w:ascii="Cambria Math" w:hAnsi="Cambria Math" w:cs="Cambria Math"/>
        </w:rPr>
        <w:t>∨</w:t>
      </w:r>
      <w:r w:rsidR="00944D69">
        <w:t xml:space="preserve"> q) </w:t>
      </w:r>
      <w:r w:rsidR="00944D69">
        <w:rPr>
          <w:rFonts w:ascii="Cambria Math" w:hAnsi="Cambria Math" w:cs="Cambria Math"/>
        </w:rPr>
        <w:t>∧</w:t>
      </w:r>
      <w:r w:rsidR="00944D69">
        <w:t xml:space="preserve"> (r </w:t>
      </w:r>
      <w:r w:rsidR="00944D69">
        <w:rPr>
          <w:rFonts w:ascii="Cambria Math" w:hAnsi="Cambria Math" w:cs="Cambria Math"/>
        </w:rPr>
        <w:t>∨</w:t>
      </w:r>
      <w:r w:rsidR="00944D69">
        <w:t xml:space="preserve"> s) </w:t>
      </w:r>
      <w:r w:rsidR="00944D69">
        <w:rPr>
          <w:rFonts w:ascii="Cambria Math" w:hAnsi="Cambria Math" w:cs="Cambria Math"/>
        </w:rPr>
        <w:t>⇒</w:t>
      </w:r>
      <w:r w:rsidR="00944D69">
        <w:t xml:space="preserve"> ((p </w:t>
      </w:r>
      <w:r w:rsidR="00944D69">
        <w:rPr>
          <w:rFonts w:ascii="Cambria Math" w:hAnsi="Cambria Math" w:cs="Cambria Math"/>
        </w:rPr>
        <w:t>⇒</w:t>
      </w:r>
      <w:r w:rsidR="00944D69">
        <w:t xml:space="preserve"> q) </w:t>
      </w:r>
      <w:r w:rsidR="00944D69">
        <w:rPr>
          <w:rFonts w:ascii="Cambria Math" w:hAnsi="Cambria Math" w:cs="Cambria Math"/>
        </w:rPr>
        <w:t>∨</w:t>
      </w:r>
      <w:r w:rsidR="00944D69">
        <w:t xml:space="preserve"> (p </w:t>
      </w:r>
      <w:r w:rsidR="00944D69">
        <w:rPr>
          <w:rFonts w:ascii="Cambria Math" w:hAnsi="Cambria Math" w:cs="Cambria Math"/>
        </w:rPr>
        <w:t>⇒</w:t>
      </w:r>
      <w:r w:rsidR="00944D69">
        <w:t xml:space="preserve"> r)) </w:t>
      </w:r>
      <w:r w:rsidR="00944D69">
        <w:rPr>
          <w:rFonts w:ascii="Cambria Math" w:hAnsi="Cambria Math" w:cs="Cambria Math"/>
        </w:rPr>
        <w:t>∧</w:t>
      </w:r>
      <w:r w:rsidR="00944D69">
        <w:t xml:space="preserve"> ((q </w:t>
      </w:r>
      <w:r w:rsidR="00944D69">
        <w:rPr>
          <w:rFonts w:ascii="Cambria Math" w:hAnsi="Cambria Math" w:cs="Cambria Math"/>
        </w:rPr>
        <w:t>⇒</w:t>
      </w:r>
      <w:r w:rsidR="00944D69">
        <w:t xml:space="preserve"> s) </w:t>
      </w:r>
      <w:r w:rsidR="00944D69">
        <w:rPr>
          <w:rFonts w:ascii="Cambria Math" w:hAnsi="Cambria Math" w:cs="Cambria Math"/>
        </w:rPr>
        <w:t>∨</w:t>
      </w:r>
      <w:r w:rsidR="00944D69">
        <w:t xml:space="preserve"> (q </w:t>
      </w:r>
      <w:r w:rsidR="00944D69">
        <w:rPr>
          <w:rFonts w:ascii="Cambria Math" w:hAnsi="Cambria Math" w:cs="Cambria Math"/>
        </w:rPr>
        <w:t>⇒</w:t>
      </w:r>
      <w:r w:rsidR="00944D69">
        <w:t xml:space="preserve"> p))</w:t>
      </w:r>
    </w:p>
    <w:p w14:paraId="40B381B9" w14:textId="0684BA62" w:rsidR="00B920B1" w:rsidRDefault="00B920B1" w:rsidP="002F47CA">
      <w:pPr>
        <w:spacing w:after="0"/>
        <w:jc w:val="center"/>
      </w:pPr>
      <w:r>
        <w:t xml:space="preserve">Wyrażenie nie jest tautologią </w:t>
      </w:r>
    </w:p>
    <w:p w14:paraId="2CEF03B1" w14:textId="686D58B7" w:rsidR="006D2FA8" w:rsidRDefault="006D2FA8" w:rsidP="002F47CA">
      <w:pPr>
        <w:spacing w:after="0"/>
        <w:jc w:val="center"/>
      </w:pPr>
    </w:p>
    <w:p w14:paraId="17E8BE15" w14:textId="342ACA03" w:rsidR="0081192C" w:rsidRDefault="000B3A7B" w:rsidP="000B3A7B">
      <w:pPr>
        <w:spacing w:after="0"/>
      </w:pPr>
      <w:r w:rsidRPr="00F70B31">
        <w:rPr>
          <w:b/>
          <w:bCs/>
        </w:rPr>
        <w:t>Wnioski</w:t>
      </w:r>
      <w:r>
        <w:t xml:space="preserve">: Wyrażenia logiczne </w:t>
      </w:r>
      <w:r w:rsidR="00856645">
        <w:t>stanowią podstawy informatyki, na nich jest de facto oparte działanie komputera</w:t>
      </w:r>
      <w:r w:rsidR="007C51C2">
        <w:t xml:space="preserve">, który operuje na </w:t>
      </w:r>
      <w:r w:rsidR="00006767">
        <w:t>systemie binarnym, gdzie każdy bit jest zdaniem logicznym przyjmującym prawdę (1) lub fałsz (0).</w:t>
      </w:r>
      <w:r w:rsidR="007F6F86">
        <w:t xml:space="preserve"> Można stwierdzić, że zdania logiczne są klockami budującymi całą rzeczywistość informatyczną.</w:t>
      </w:r>
      <w:r w:rsidR="00006767">
        <w:t xml:space="preserve"> W programowaniu </w:t>
      </w:r>
      <w:r w:rsidR="000D6CA8">
        <w:t xml:space="preserve">są szczególnie użyteczne podczas </w:t>
      </w:r>
      <w:r w:rsidR="00897A7B">
        <w:t xml:space="preserve">używania jakiegokolwiek warunku. Determinują one czy </w:t>
      </w:r>
      <w:r w:rsidR="00D46DF2">
        <w:t>program „wejdzie” w instrukcje warunkową „</w:t>
      </w:r>
      <w:proofErr w:type="spellStart"/>
      <w:r w:rsidR="00D46DF2">
        <w:t>if</w:t>
      </w:r>
      <w:proofErr w:type="spellEnd"/>
      <w:r w:rsidR="00D46DF2">
        <w:t xml:space="preserve">”, każdą pętle </w:t>
      </w:r>
      <w:r w:rsidR="00F70B31">
        <w:t>itp. itd.</w:t>
      </w:r>
    </w:p>
    <w:p w14:paraId="4BBB3CF9" w14:textId="691EE848" w:rsidR="0081192C" w:rsidRDefault="0081192C" w:rsidP="000B3A7B">
      <w:pPr>
        <w:spacing w:after="0"/>
      </w:pPr>
    </w:p>
    <w:p w14:paraId="61C20B77" w14:textId="3C473EB4" w:rsidR="0081192C" w:rsidRPr="00EF0BD1" w:rsidRDefault="0091507A" w:rsidP="000B3A7B">
      <w:pPr>
        <w:spacing w:after="0"/>
      </w:pPr>
      <w:r>
        <w:t xml:space="preserve">Dodatkowo </w:t>
      </w:r>
      <w:r w:rsidR="00186D84">
        <w:t>napisałem</w:t>
      </w:r>
      <w:r w:rsidR="00B63CDD">
        <w:t xml:space="preserve"> program wypisujący tabelę dla wyrażeń z zadania 3</w:t>
      </w:r>
    </w:p>
    <w:sectPr w:rsidR="0081192C" w:rsidRPr="00EF0BD1" w:rsidSect="002B7B91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BD1"/>
    <w:rsid w:val="00006767"/>
    <w:rsid w:val="000B3A7B"/>
    <w:rsid w:val="000D6CA8"/>
    <w:rsid w:val="00140C47"/>
    <w:rsid w:val="00186D84"/>
    <w:rsid w:val="002B7B91"/>
    <w:rsid w:val="002F47CA"/>
    <w:rsid w:val="003F50EB"/>
    <w:rsid w:val="0044762B"/>
    <w:rsid w:val="00467E01"/>
    <w:rsid w:val="004876BF"/>
    <w:rsid w:val="00503395"/>
    <w:rsid w:val="00687402"/>
    <w:rsid w:val="006D2FA8"/>
    <w:rsid w:val="00727C8C"/>
    <w:rsid w:val="007B22FE"/>
    <w:rsid w:val="007C51C2"/>
    <w:rsid w:val="007F6F86"/>
    <w:rsid w:val="0081192C"/>
    <w:rsid w:val="00846EB3"/>
    <w:rsid w:val="00856645"/>
    <w:rsid w:val="00885EC0"/>
    <w:rsid w:val="00897A7B"/>
    <w:rsid w:val="008B5876"/>
    <w:rsid w:val="0091507A"/>
    <w:rsid w:val="00944D69"/>
    <w:rsid w:val="00A366C1"/>
    <w:rsid w:val="00B63CDD"/>
    <w:rsid w:val="00B920B1"/>
    <w:rsid w:val="00C63163"/>
    <w:rsid w:val="00D46DF2"/>
    <w:rsid w:val="00D50F1A"/>
    <w:rsid w:val="00DB3D67"/>
    <w:rsid w:val="00ED43C3"/>
    <w:rsid w:val="00EF0BD1"/>
    <w:rsid w:val="00F7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47F4"/>
  <w15:docId w15:val="{9B6D0830-3E26-455C-A71E-20AE2027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2B7B91"/>
    <w:pPr>
      <w:widowControl w:val="0"/>
      <w:autoSpaceDE w:val="0"/>
      <w:autoSpaceDN w:val="0"/>
      <w:spacing w:after="0" w:line="240" w:lineRule="auto"/>
      <w:ind w:left="836" w:hanging="361"/>
    </w:pPr>
    <w:rPr>
      <w:rFonts w:ascii="Calibri" w:eastAsia="Calibri" w:hAnsi="Calibri" w:cs="Calibri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2B7B91"/>
    <w:rPr>
      <w:rFonts w:ascii="Calibri" w:eastAsia="Calibri" w:hAnsi="Calibri" w:cs="Calibri"/>
    </w:rPr>
  </w:style>
  <w:style w:type="paragraph" w:customStyle="1" w:styleId="TableParagraph">
    <w:name w:val="Table Paragraph"/>
    <w:basedOn w:val="Normalny"/>
    <w:uiPriority w:val="1"/>
    <w:qFormat/>
    <w:rsid w:val="002B7B91"/>
    <w:pPr>
      <w:widowControl w:val="0"/>
      <w:autoSpaceDE w:val="0"/>
      <w:autoSpaceDN w:val="0"/>
      <w:spacing w:after="0" w:line="266" w:lineRule="exact"/>
      <w:ind w:left="110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qFormat/>
    <w:rsid w:val="002B7B9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265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31</cp:revision>
  <cp:lastPrinted>2022-11-07T22:09:00Z</cp:lastPrinted>
  <dcterms:created xsi:type="dcterms:W3CDTF">2022-11-07T17:19:00Z</dcterms:created>
  <dcterms:modified xsi:type="dcterms:W3CDTF">2022-11-07T22:40:00Z</dcterms:modified>
</cp:coreProperties>
</file>