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96" w:rsidRPr="003E0596" w:rsidRDefault="003E0596" w:rsidP="003E0596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Times New Roman"/>
          <w:b/>
          <w:bCs/>
          <w:color w:val="141414"/>
          <w:sz w:val="48"/>
          <w:szCs w:val="48"/>
          <w:lang w:eastAsia="pl-PL"/>
        </w:rPr>
      </w:pPr>
      <w:r w:rsidRPr="003E0596">
        <w:rPr>
          <w:rFonts w:ascii="Arial" w:eastAsia="Times New Roman" w:hAnsi="Arial" w:cs="Times New Roman"/>
          <w:b/>
          <w:bCs/>
          <w:color w:val="141414"/>
          <w:sz w:val="48"/>
          <w:szCs w:val="48"/>
          <w:lang w:eastAsia="pl-PL"/>
        </w:rPr>
        <w:t>Pierwsza postać normalna 1NF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  <w:t>Wśród najważniejszych czynników określających zasadę działania tej reguły, należy wymienić:</w:t>
      </w:r>
    </w:p>
    <w:p w:rsidR="003E0596" w:rsidRPr="003E0596" w:rsidRDefault="003E0596" w:rsidP="003E05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Times New Roman"/>
          <w:b/>
          <w:bCs/>
          <w:color w:val="141414"/>
          <w:sz w:val="29"/>
          <w:szCs w:val="29"/>
          <w:lang w:eastAsia="pl-PL"/>
        </w:rPr>
        <w:t>Usunięcie powtarzających się grup w ramach pojedynczych tabel.</w:t>
      </w:r>
    </w:p>
    <w:p w:rsidR="003E0596" w:rsidRPr="003E0596" w:rsidRDefault="003E0596" w:rsidP="003E05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Times New Roman"/>
          <w:b/>
          <w:bCs/>
          <w:color w:val="141414"/>
          <w:sz w:val="29"/>
          <w:szCs w:val="29"/>
          <w:lang w:eastAsia="pl-PL"/>
        </w:rPr>
        <w:t>Tworzenie oddzielnej tabeli dla pojedynczego zestawu danych relacyjnych.</w:t>
      </w:r>
    </w:p>
    <w:p w:rsidR="003E0596" w:rsidRPr="003E0596" w:rsidRDefault="003E0596" w:rsidP="003E05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Times New Roman"/>
          <w:b/>
          <w:bCs/>
          <w:color w:val="141414"/>
          <w:sz w:val="29"/>
          <w:szCs w:val="29"/>
          <w:lang w:eastAsia="pl-PL"/>
        </w:rPr>
        <w:t>Określenie każdego z zestawów dzięki kluczowi podstawowemu.</w:t>
      </w:r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  <w:t>Reguła ta dotyczy atomowości danych, a więc sytuacji, gdy tabela (encja) przechowuje dane atomowo. Każda komórka to konkretna informacja, co zapewnia najbardziej efektywną pracę z zapytaniami. Dzięki tej podstawowej formie pojawia się też klucz główny. To on odpowiedzialny jest za identyfikację każdego wiersza. Nie występują tutaj kolekcje, a struktura bazodanowa opiera się na pojedynczych informacjach w pojedynczych wierszach.</w:t>
      </w:r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</w:p>
    <w:p w:rsidR="003E0596" w:rsidRPr="003E0596" w:rsidRDefault="003E0596" w:rsidP="003E0596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141414"/>
          <w:sz w:val="48"/>
          <w:szCs w:val="48"/>
          <w:lang w:eastAsia="pl-PL"/>
        </w:rPr>
      </w:pPr>
      <w:r w:rsidRPr="003E0596">
        <w:rPr>
          <w:rFonts w:ascii="Arial" w:eastAsia="Times New Roman" w:hAnsi="Arial" w:cs="Arial"/>
          <w:b/>
          <w:bCs/>
          <w:color w:val="141414"/>
          <w:sz w:val="48"/>
          <w:szCs w:val="48"/>
          <w:lang w:eastAsia="pl-PL"/>
        </w:rPr>
        <w:t>Druga postać normalna 2NF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color w:val="141414"/>
          <w:sz w:val="29"/>
          <w:szCs w:val="29"/>
          <w:lang w:eastAsia="pl-PL"/>
        </w:rPr>
        <w:t>Wprowadzenie drugiej formy normalnej ma na celu przede wszystkim:</w:t>
      </w:r>
    </w:p>
    <w:p w:rsidR="003E0596" w:rsidRPr="003E0596" w:rsidRDefault="003E0596" w:rsidP="003E05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b/>
          <w:bCs/>
          <w:color w:val="141414"/>
          <w:sz w:val="29"/>
          <w:szCs w:val="29"/>
          <w:lang w:eastAsia="pl-PL"/>
        </w:rPr>
        <w:t>Budowę osobnych tabel dla zestawów wartości powiązanych z wieloma zapisami.</w:t>
      </w:r>
    </w:p>
    <w:p w:rsidR="003E0596" w:rsidRPr="003E0596" w:rsidRDefault="003E0596" w:rsidP="003E05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b/>
          <w:bCs/>
          <w:color w:val="141414"/>
          <w:sz w:val="29"/>
          <w:szCs w:val="29"/>
          <w:lang w:eastAsia="pl-PL"/>
        </w:rPr>
        <w:t>Ustalenie relacji pomiędzy tabelami przy użyciu klucza obcego.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color w:val="141414"/>
          <w:sz w:val="29"/>
          <w:szCs w:val="29"/>
          <w:lang w:eastAsia="pl-PL"/>
        </w:rPr>
        <w:t>Zgodnie z teorią tej reguły, poszczególne zapisy powinny być zależne wyłącznie od klucza głównego konkretnej tabeli. Przykładowo, warto pochylić się nad poruszonym wcześniej adresem klienta. Informacji tej potrzebować mogą tabele z danymi klientów, ale także dotyczące zamówień, dostaw, fakturowania, należności czy kolekcji. Nie musisz przetrzymywać adresu klienta w każdej tabeli z osobna, jeśli znormalizujesz dane do jednej tabeli z adresami.</w:t>
      </w:r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</w:p>
    <w:p w:rsidR="003E0596" w:rsidRPr="003E0596" w:rsidRDefault="003E0596" w:rsidP="003E0596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141414"/>
          <w:sz w:val="48"/>
          <w:szCs w:val="48"/>
          <w:lang w:eastAsia="pl-PL"/>
        </w:rPr>
      </w:pPr>
      <w:r w:rsidRPr="003E0596">
        <w:rPr>
          <w:rFonts w:ascii="Arial" w:eastAsia="Times New Roman" w:hAnsi="Arial" w:cs="Arial"/>
          <w:b/>
          <w:bCs/>
          <w:color w:val="141414"/>
          <w:sz w:val="48"/>
          <w:szCs w:val="48"/>
          <w:lang w:eastAsia="pl-PL"/>
        </w:rPr>
        <w:t>Trzecia postać normalna 3NF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color w:val="141414"/>
          <w:sz w:val="29"/>
          <w:szCs w:val="29"/>
          <w:lang w:eastAsia="pl-PL"/>
        </w:rPr>
        <w:t>Głównym celem implementacji tej formy w swojej relacyjnej bazie danych jest:</w:t>
      </w:r>
    </w:p>
    <w:p w:rsidR="003E0596" w:rsidRPr="003E0596" w:rsidRDefault="003E0596" w:rsidP="003E059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b/>
          <w:bCs/>
          <w:color w:val="141414"/>
          <w:sz w:val="29"/>
          <w:szCs w:val="29"/>
          <w:lang w:eastAsia="pl-PL"/>
        </w:rPr>
        <w:t>Usunięcie pół, które nie zależą od klucza.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color w:val="141414"/>
          <w:sz w:val="29"/>
          <w:szCs w:val="29"/>
          <w:lang w:eastAsia="pl-PL"/>
        </w:rPr>
        <w:t>Jeżeli wartości zapisu nie stanowią części klucza rekordu, wówczas nie powinny się tam znajdować. Ogólnie rzecz biorąc, zawsze, gdy zawartość grup lub pól dotyczy więcej niż jednego rekordu w tabeli, warto przenieść je do osobnej encji.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color w:val="141414"/>
          <w:sz w:val="29"/>
          <w:szCs w:val="29"/>
          <w:lang w:eastAsia="pl-PL"/>
        </w:rPr>
        <w:t>Przykładowo, możesz potrzebować nazwy i adresu uniwersytetu osoby ubiegającej się o pracę w tabeli przeznaczonej kandydatom. Z drugiej strony, lista wszystkich uczelni wyższych może być potrzebna również w innych celach. Jeżeli informacje o uniwersytetach znajdują się w tabeli Kandydaci, wówczas nie da się wyświetlić szkół bez wyświetlania kandydatów. W takim przypadku przydatne jest stworzenie osobnej tabeli Uniwersytety oraz połączenie jej z Kandydatami za pomocą klucza kodu uczelni.</w:t>
      </w: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Arial"/>
          <w:color w:val="141414"/>
          <w:sz w:val="29"/>
          <w:szCs w:val="29"/>
          <w:lang w:eastAsia="pl-PL"/>
        </w:rPr>
        <w:t>Warto dodać, że zastosowanie się do reguły 3NF może okazać się przydatne wyłącznie w sytuacji częstej zmiany danych. Jeżeli w bazie pozostaną pola zależne, należy tak zaprojektować aplikację, by zmuszała użytkownika do weryfikacji wszystkich powiązanych pól w razie wprowadzenia jakichkolwiek modyfikacji.</w:t>
      </w:r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  <w:r w:rsidRPr="003E0596"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  <w:lastRenderedPageBreak/>
        <w:drawing>
          <wp:inline distT="0" distB="0" distL="0" distR="0" wp14:anchorId="66394B31" wp14:editId="0C0B45F3">
            <wp:extent cx="5760720" cy="37731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</w:p>
    <w:p w:rsidR="003E0596" w:rsidRPr="003E0596" w:rsidRDefault="003E0596" w:rsidP="003E0596">
      <w:pPr>
        <w:shd w:val="clear" w:color="auto" w:fill="FFFFFF"/>
        <w:spacing w:after="360" w:line="240" w:lineRule="auto"/>
        <w:rPr>
          <w:rFonts w:ascii="Arial" w:eastAsia="Times New Roman" w:hAnsi="Arial" w:cs="Times New Roman"/>
          <w:color w:val="141414"/>
          <w:sz w:val="29"/>
          <w:szCs w:val="29"/>
          <w:lang w:eastAsia="pl-PL"/>
        </w:rPr>
      </w:pPr>
    </w:p>
    <w:p w:rsidR="003E0596" w:rsidRDefault="003E0596"/>
    <w:sectPr w:rsidR="003E0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07744"/>
    <w:multiLevelType w:val="multilevel"/>
    <w:tmpl w:val="572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125676"/>
    <w:multiLevelType w:val="multilevel"/>
    <w:tmpl w:val="717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0B4476"/>
    <w:multiLevelType w:val="multilevel"/>
    <w:tmpl w:val="573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96"/>
    <w:rsid w:val="003E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AB678-BADB-417A-82D0-8AB70ECA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E0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E059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E0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0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SzymonN</dc:creator>
  <cp:keywords/>
  <dc:description/>
  <cp:lastModifiedBy>SzymonN</cp:lastModifiedBy>
  <cp:revision>1</cp:revision>
  <dcterms:created xsi:type="dcterms:W3CDTF">2023-01-18T07:51:00Z</dcterms:created>
  <dcterms:modified xsi:type="dcterms:W3CDTF">2023-01-18T07:53:00Z</dcterms:modified>
</cp:coreProperties>
</file>