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E4D9" w14:textId="77777777" w:rsidR="00BE03FB" w:rsidRPr="001B227E" w:rsidRDefault="00BE03FB" w:rsidP="00BE03FB">
      <w:pPr>
        <w:jc w:val="center"/>
        <w:rPr>
          <w:b/>
          <w:bCs/>
          <w:sz w:val="48"/>
          <w:szCs w:val="48"/>
        </w:rPr>
      </w:pPr>
      <w:r w:rsidRPr="001B227E">
        <w:rPr>
          <w:b/>
          <w:bCs/>
          <w:sz w:val="48"/>
          <w:szCs w:val="48"/>
        </w:rPr>
        <w:t>Aplikacje Internetowe II</w:t>
      </w:r>
    </w:p>
    <w:p w14:paraId="2D4F55F7" w14:textId="3F3F4E4C" w:rsidR="00BE03FB" w:rsidRPr="001B227E" w:rsidRDefault="00BE03FB" w:rsidP="00BE03FB">
      <w:pPr>
        <w:jc w:val="center"/>
        <w:rPr>
          <w:sz w:val="32"/>
          <w:szCs w:val="32"/>
        </w:rPr>
      </w:pPr>
      <w:r w:rsidRPr="001B227E">
        <w:rPr>
          <w:sz w:val="32"/>
          <w:szCs w:val="32"/>
        </w:rPr>
        <w:t xml:space="preserve">Laboratorium </w:t>
      </w:r>
      <w:r>
        <w:rPr>
          <w:sz w:val="32"/>
          <w:szCs w:val="32"/>
        </w:rPr>
        <w:t>6</w:t>
      </w:r>
    </w:p>
    <w:p w14:paraId="57A1A53E" w14:textId="77777777" w:rsidR="00BE03FB" w:rsidRDefault="00BE03FB" w:rsidP="00BE03FB"/>
    <w:p w14:paraId="6F4D246C" w14:textId="77777777" w:rsidR="00BE03FB" w:rsidRDefault="00BE03FB" w:rsidP="00BE03FB"/>
    <w:p w14:paraId="7D7B2876" w14:textId="77777777" w:rsidR="00BE03FB" w:rsidRDefault="00BE03FB" w:rsidP="00BE03FB"/>
    <w:p w14:paraId="78CC1FFD" w14:textId="77777777" w:rsidR="00BE03FB" w:rsidRDefault="00BE03FB" w:rsidP="00BE03FB"/>
    <w:p w14:paraId="49F4271E" w14:textId="77777777" w:rsidR="00BE03FB" w:rsidRDefault="00BE03FB" w:rsidP="00BE03FB"/>
    <w:p w14:paraId="368D8DA1" w14:textId="77777777" w:rsidR="00BE03FB" w:rsidRDefault="00BE03FB" w:rsidP="00BE03FB"/>
    <w:p w14:paraId="6F7F2A42" w14:textId="3359AA52" w:rsidR="00BE03FB" w:rsidRDefault="00BE03FB" w:rsidP="00BE03FB">
      <w:pPr>
        <w:jc w:val="center"/>
        <w:rPr>
          <w:sz w:val="36"/>
          <w:szCs w:val="36"/>
        </w:rPr>
      </w:pPr>
      <w:r>
        <w:rPr>
          <w:sz w:val="36"/>
          <w:szCs w:val="36"/>
        </w:rPr>
        <w:t>Opracowanie projektu bazy danych</w:t>
      </w:r>
    </w:p>
    <w:p w14:paraId="7C851ED5" w14:textId="77777777" w:rsidR="00BE03FB" w:rsidRDefault="00BE03FB" w:rsidP="00BE03FB">
      <w:pPr>
        <w:jc w:val="center"/>
        <w:rPr>
          <w:sz w:val="36"/>
          <w:szCs w:val="36"/>
        </w:rPr>
      </w:pPr>
    </w:p>
    <w:p w14:paraId="19FCD122" w14:textId="77777777" w:rsidR="00BE03FB" w:rsidRDefault="00BE03FB" w:rsidP="00BE03FB">
      <w:pPr>
        <w:jc w:val="center"/>
        <w:rPr>
          <w:sz w:val="36"/>
          <w:szCs w:val="36"/>
        </w:rPr>
      </w:pPr>
    </w:p>
    <w:p w14:paraId="12EFD3A8" w14:textId="77777777" w:rsidR="00BE03FB" w:rsidRDefault="00BE03FB" w:rsidP="00BE03FB">
      <w:pPr>
        <w:jc w:val="center"/>
        <w:rPr>
          <w:sz w:val="36"/>
          <w:szCs w:val="36"/>
        </w:rPr>
      </w:pPr>
    </w:p>
    <w:p w14:paraId="15978064" w14:textId="77777777" w:rsidR="00BE03FB" w:rsidRDefault="00BE03FB" w:rsidP="00BE03FB">
      <w:pPr>
        <w:jc w:val="center"/>
        <w:rPr>
          <w:sz w:val="36"/>
          <w:szCs w:val="36"/>
        </w:rPr>
      </w:pPr>
    </w:p>
    <w:p w14:paraId="7025442F" w14:textId="77777777" w:rsidR="00BE03FB" w:rsidRDefault="00BE03FB" w:rsidP="00BE03FB">
      <w:pPr>
        <w:jc w:val="center"/>
        <w:rPr>
          <w:sz w:val="36"/>
          <w:szCs w:val="36"/>
        </w:rPr>
      </w:pPr>
    </w:p>
    <w:p w14:paraId="60B5A054" w14:textId="77777777" w:rsidR="00BE03FB" w:rsidRPr="00600B94" w:rsidRDefault="00BE03FB" w:rsidP="00BE03FB">
      <w:pPr>
        <w:jc w:val="center"/>
        <w:rPr>
          <w:sz w:val="32"/>
          <w:szCs w:val="32"/>
        </w:rPr>
      </w:pPr>
    </w:p>
    <w:p w14:paraId="32D4AE07" w14:textId="77777777" w:rsidR="00BE03FB" w:rsidRPr="00600B94" w:rsidRDefault="00BE03FB" w:rsidP="00BE03FB">
      <w:pPr>
        <w:jc w:val="center"/>
        <w:rPr>
          <w:sz w:val="32"/>
          <w:szCs w:val="32"/>
        </w:rPr>
      </w:pPr>
      <w:r w:rsidRPr="00600B94">
        <w:rPr>
          <w:sz w:val="32"/>
          <w:szCs w:val="32"/>
        </w:rPr>
        <w:t>Autor: Szymon Muttka 21278</w:t>
      </w:r>
    </w:p>
    <w:p w14:paraId="5279C6DD" w14:textId="77777777" w:rsidR="007044B9" w:rsidRDefault="007044B9"/>
    <w:p w14:paraId="087DE1DF" w14:textId="77777777" w:rsidR="00BE03FB" w:rsidRDefault="00BE03FB"/>
    <w:p w14:paraId="4BC8A1C6" w14:textId="77777777" w:rsidR="00BE03FB" w:rsidRDefault="00BE03FB"/>
    <w:p w14:paraId="061A6420" w14:textId="77777777" w:rsidR="00BE03FB" w:rsidRDefault="00BE03FB"/>
    <w:p w14:paraId="69EF73D7" w14:textId="77777777" w:rsidR="00BE03FB" w:rsidRDefault="00BE03FB"/>
    <w:p w14:paraId="72F2090A" w14:textId="77777777" w:rsidR="00BE03FB" w:rsidRDefault="00BE03FB"/>
    <w:p w14:paraId="3E4993DE" w14:textId="77777777" w:rsidR="00BE03FB" w:rsidRDefault="00BE03FB"/>
    <w:p w14:paraId="3A8E7359" w14:textId="77777777" w:rsidR="00BE03FB" w:rsidRDefault="00BE03FB"/>
    <w:p w14:paraId="48E07FDF" w14:textId="77777777" w:rsidR="00BE03FB" w:rsidRDefault="00BE03FB"/>
    <w:p w14:paraId="102F06F7" w14:textId="2B0D02F4" w:rsidR="00BE03FB" w:rsidRDefault="00BE03FB" w:rsidP="00BE03FB">
      <w:pPr>
        <w:jc w:val="center"/>
        <w:rPr>
          <w:b/>
          <w:bCs/>
          <w:sz w:val="32"/>
          <w:szCs w:val="32"/>
        </w:rPr>
      </w:pPr>
      <w:r w:rsidRPr="00BE03FB">
        <w:rPr>
          <w:b/>
          <w:bCs/>
          <w:sz w:val="32"/>
          <w:szCs w:val="32"/>
        </w:rPr>
        <w:lastRenderedPageBreak/>
        <w:t>Zad. 3</w:t>
      </w:r>
    </w:p>
    <w:p w14:paraId="377F545B" w14:textId="5ECE7944" w:rsidR="00BE03FB" w:rsidRDefault="00BE03FB" w:rsidP="00BE03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Ograniczenia SQLite w kontekście dalszego projektu.</w:t>
      </w:r>
    </w:p>
    <w:p w14:paraId="5083CC64" w14:textId="248FAFB8" w:rsidR="00BE03FB" w:rsidRDefault="00BE03FB" w:rsidP="00BE03FB">
      <w:pPr>
        <w:pStyle w:val="Akapitzlist"/>
        <w:numPr>
          <w:ilvl w:val="0"/>
          <w:numId w:val="3"/>
        </w:numPr>
        <w:spacing w:after="0"/>
        <w:ind w:left="426" w:hanging="284"/>
      </w:pPr>
      <w:r w:rsidRPr="00BE03FB">
        <w:rPr>
          <w:b/>
          <w:bCs/>
        </w:rPr>
        <w:t>Współbieżność</w:t>
      </w:r>
      <w:r w:rsidRPr="00BE03FB">
        <w:t xml:space="preserve"> — SQLite blokuje całą bazę podczas zapisu. Przy wielu użytkownikach jednocześnie wypełniających dokumenty (student, opiekun firmowy, uczelniany w tym samym czasie) pojawią się kolejki i błędy </w:t>
      </w:r>
      <w:r>
        <w:t>„</w:t>
      </w:r>
      <w:proofErr w:type="spellStart"/>
      <w:r w:rsidRPr="00BE03FB">
        <w:t>database</w:t>
      </w:r>
      <w:proofErr w:type="spellEnd"/>
      <w:r w:rsidRPr="00BE03FB">
        <w:t xml:space="preserve"> </w:t>
      </w:r>
      <w:proofErr w:type="spellStart"/>
      <w:r w:rsidRPr="00BE03FB">
        <w:t>is</w:t>
      </w:r>
      <w:proofErr w:type="spellEnd"/>
      <w:r w:rsidRPr="00BE03FB">
        <w:t xml:space="preserve"> </w:t>
      </w:r>
      <w:proofErr w:type="spellStart"/>
      <w:r w:rsidRPr="00BE03FB">
        <w:t>locked</w:t>
      </w:r>
      <w:proofErr w:type="spellEnd"/>
      <w:r>
        <w:t>”</w:t>
      </w:r>
      <w:r w:rsidRPr="00BE03FB">
        <w:t>. To największe ograniczenie w kontekście tego systemu.</w:t>
      </w:r>
    </w:p>
    <w:p w14:paraId="76CDF27F" w14:textId="77777777" w:rsidR="00BE03FB" w:rsidRPr="00BE03FB" w:rsidRDefault="00BE03FB" w:rsidP="00BE03FB">
      <w:pPr>
        <w:pStyle w:val="Akapitzlist"/>
        <w:spacing w:after="0"/>
        <w:ind w:left="426"/>
      </w:pPr>
    </w:p>
    <w:p w14:paraId="6B44FB75" w14:textId="2CD700B7" w:rsidR="00BE03FB" w:rsidRDefault="00BE03FB" w:rsidP="00BE03FB">
      <w:pPr>
        <w:pStyle w:val="Akapitzlist"/>
        <w:numPr>
          <w:ilvl w:val="0"/>
          <w:numId w:val="3"/>
        </w:numPr>
        <w:spacing w:after="0"/>
        <w:ind w:left="426" w:hanging="284"/>
      </w:pPr>
      <w:r w:rsidRPr="00BE03FB">
        <w:rPr>
          <w:b/>
          <w:bCs/>
        </w:rPr>
        <w:t>Brak egzekwowania kluczy obcych domyślnie</w:t>
      </w:r>
      <w:r w:rsidRPr="00BE03FB">
        <w:t xml:space="preserve"> — SQLite nie wymusza kluczy obcych bez jawnego </w:t>
      </w:r>
      <w:r w:rsidR="00591386">
        <w:t>„</w:t>
      </w:r>
      <w:r w:rsidRPr="00BE03FB">
        <w:t xml:space="preserve">PRAGMA </w:t>
      </w:r>
      <w:proofErr w:type="spellStart"/>
      <w:r w:rsidRPr="00BE03FB">
        <w:t>foreign_keys</w:t>
      </w:r>
      <w:proofErr w:type="spellEnd"/>
      <w:r w:rsidRPr="00BE03FB">
        <w:t xml:space="preserve"> = ON</w:t>
      </w:r>
      <w:r w:rsidR="00591386">
        <w:t>”</w:t>
      </w:r>
      <w:r w:rsidRPr="00BE03FB">
        <w:t xml:space="preserve"> przy każdym połączeniu. Łatwo o niespójność danych przy błędzie w konfiguracji.</w:t>
      </w:r>
    </w:p>
    <w:p w14:paraId="171ED2CE" w14:textId="77777777" w:rsidR="00BE03FB" w:rsidRPr="00BE03FB" w:rsidRDefault="00BE03FB" w:rsidP="00BE03FB"/>
    <w:p w14:paraId="506F9D42" w14:textId="77777777" w:rsidR="00BE03FB" w:rsidRDefault="00BE03FB" w:rsidP="00BE03FB">
      <w:pPr>
        <w:pStyle w:val="Akapitzlist"/>
        <w:numPr>
          <w:ilvl w:val="0"/>
          <w:numId w:val="3"/>
        </w:numPr>
        <w:spacing w:after="0"/>
        <w:ind w:left="426" w:hanging="284"/>
      </w:pPr>
      <w:r w:rsidRPr="00BE03FB">
        <w:rPr>
          <w:b/>
          <w:bCs/>
        </w:rPr>
        <w:t>Brak typów kolumn z walidacją</w:t>
      </w:r>
      <w:r w:rsidRPr="00BE03FB">
        <w:t xml:space="preserve"> — SQLite używa dynamicznego typowania (</w:t>
      </w:r>
      <w:proofErr w:type="spellStart"/>
      <w:r w:rsidRPr="00BE03FB">
        <w:t>type</w:t>
      </w:r>
      <w:proofErr w:type="spellEnd"/>
      <w:r w:rsidRPr="00BE03FB">
        <w:t xml:space="preserve"> </w:t>
      </w:r>
      <w:proofErr w:type="spellStart"/>
      <w:r w:rsidRPr="00BE03FB">
        <w:t>affinity</w:t>
      </w:r>
      <w:proofErr w:type="spellEnd"/>
      <w:r w:rsidRPr="00BE03FB">
        <w:t>), co oznacza że do kolumny INTEGER można wpisać tekst bez błędu. PostgreSQL ściśle egzekwuje typy.</w:t>
      </w:r>
    </w:p>
    <w:p w14:paraId="0A521699" w14:textId="77777777" w:rsidR="00BE03FB" w:rsidRPr="00BE03FB" w:rsidRDefault="00BE03FB" w:rsidP="00BE03FB">
      <w:pPr>
        <w:spacing w:after="0"/>
      </w:pPr>
    </w:p>
    <w:p w14:paraId="64F0BA3A" w14:textId="77777777" w:rsidR="00BE03FB" w:rsidRDefault="00BE03FB" w:rsidP="00BE03FB">
      <w:pPr>
        <w:pStyle w:val="Akapitzlist"/>
        <w:numPr>
          <w:ilvl w:val="0"/>
          <w:numId w:val="3"/>
        </w:numPr>
        <w:spacing w:after="0"/>
        <w:ind w:left="426" w:hanging="284"/>
      </w:pPr>
      <w:r w:rsidRPr="00BE03FB">
        <w:rPr>
          <w:b/>
          <w:bCs/>
        </w:rPr>
        <w:t>Brak wbudowanej obsługi użytkowników i uprawnień bazodanowych</w:t>
      </w:r>
      <w:r w:rsidRPr="00BE03FB">
        <w:t xml:space="preserve"> — SQLite to plik na dysku, nie ma systemu ról, użytkowników ani szyfrowania na poziomie serwera. Cały ciężar bezpieczeństwa spada na aplikację Flask.</w:t>
      </w:r>
    </w:p>
    <w:p w14:paraId="3D9858B3" w14:textId="77777777" w:rsidR="00BE03FB" w:rsidRPr="00BE03FB" w:rsidRDefault="00BE03FB" w:rsidP="00BE03FB">
      <w:pPr>
        <w:spacing w:after="0"/>
      </w:pPr>
    </w:p>
    <w:p w14:paraId="02252754" w14:textId="77777777" w:rsidR="00BE03FB" w:rsidRDefault="00BE03FB" w:rsidP="00BE03FB">
      <w:pPr>
        <w:pStyle w:val="Akapitzlist"/>
        <w:numPr>
          <w:ilvl w:val="0"/>
          <w:numId w:val="3"/>
        </w:numPr>
        <w:spacing w:after="0"/>
        <w:ind w:left="426" w:hanging="284"/>
      </w:pPr>
      <w:r w:rsidRPr="00BE03FB">
        <w:rPr>
          <w:b/>
          <w:bCs/>
        </w:rPr>
        <w:t xml:space="preserve">Brak procedur składowanych i </w:t>
      </w:r>
      <w:proofErr w:type="spellStart"/>
      <w:r w:rsidRPr="00BE03FB">
        <w:rPr>
          <w:b/>
          <w:bCs/>
        </w:rPr>
        <w:t>triggerów</w:t>
      </w:r>
      <w:proofErr w:type="spellEnd"/>
      <w:r w:rsidRPr="00BE03FB">
        <w:rPr>
          <w:b/>
          <w:bCs/>
        </w:rPr>
        <w:t xml:space="preserve"> produkcyjnych</w:t>
      </w:r>
      <w:r w:rsidRPr="00BE03FB">
        <w:t xml:space="preserve"> — SQLite ma bardzo ograniczone </w:t>
      </w:r>
      <w:proofErr w:type="spellStart"/>
      <w:r w:rsidRPr="00BE03FB">
        <w:t>triggery</w:t>
      </w:r>
      <w:proofErr w:type="spellEnd"/>
      <w:r w:rsidRPr="00BE03FB">
        <w:t xml:space="preserve"> i nie ma procedur składowanych, co utrudnia np. automatyczne przeliczanie oceny K w ZAL_8 po stronie bazy.</w:t>
      </w:r>
    </w:p>
    <w:p w14:paraId="4632FDCC" w14:textId="77777777" w:rsidR="00BE03FB" w:rsidRPr="00BE03FB" w:rsidRDefault="00BE03FB" w:rsidP="00BE03FB">
      <w:pPr>
        <w:spacing w:after="0"/>
      </w:pPr>
    </w:p>
    <w:p w14:paraId="66627657" w14:textId="77777777" w:rsidR="00BE03FB" w:rsidRDefault="00BE03FB" w:rsidP="00BE03FB">
      <w:pPr>
        <w:pStyle w:val="Akapitzlist"/>
        <w:numPr>
          <w:ilvl w:val="0"/>
          <w:numId w:val="3"/>
        </w:numPr>
        <w:ind w:left="426" w:hanging="284"/>
      </w:pPr>
      <w:r w:rsidRPr="00BE03FB">
        <w:rPr>
          <w:b/>
          <w:bCs/>
        </w:rPr>
        <w:t>Skalowanie wertykalne niemożliwe</w:t>
      </w:r>
      <w:r w:rsidRPr="00BE03FB">
        <w:t xml:space="preserve"> — SQLite nie obsługuje replikacji, </w:t>
      </w:r>
      <w:proofErr w:type="spellStart"/>
      <w:r w:rsidRPr="00BE03FB">
        <w:t>klastrowania</w:t>
      </w:r>
      <w:proofErr w:type="spellEnd"/>
      <w:r w:rsidRPr="00BE03FB">
        <w:t xml:space="preserve"> ani backupów hot-</w:t>
      </w:r>
      <w:proofErr w:type="spellStart"/>
      <w:r w:rsidRPr="00BE03FB">
        <w:t>standby</w:t>
      </w:r>
      <w:proofErr w:type="spellEnd"/>
      <w:r w:rsidRPr="00BE03FB">
        <w:t>. Dla projektu uczelnianego obsługującego setki studentów rocznie może to być problem przy archiwizacji i raportowaniu.</w:t>
      </w:r>
    </w:p>
    <w:p w14:paraId="294A66A0" w14:textId="77777777" w:rsidR="00BE03FB" w:rsidRPr="00BE03FB" w:rsidRDefault="00BE03FB" w:rsidP="00BE03FB">
      <w:pPr>
        <w:spacing w:after="0"/>
      </w:pPr>
    </w:p>
    <w:p w14:paraId="6A62C39E" w14:textId="77777777" w:rsidR="00BE03FB" w:rsidRPr="00BE03FB" w:rsidRDefault="00BE03FB" w:rsidP="00BE03FB">
      <w:pPr>
        <w:pStyle w:val="Akapitzlist"/>
        <w:numPr>
          <w:ilvl w:val="0"/>
          <w:numId w:val="3"/>
        </w:numPr>
        <w:ind w:left="426" w:hanging="284"/>
      </w:pPr>
      <w:r w:rsidRPr="00BE03FB">
        <w:rPr>
          <w:b/>
          <w:bCs/>
        </w:rPr>
        <w:t xml:space="preserve">Ograniczenia </w:t>
      </w:r>
      <w:proofErr w:type="spellStart"/>
      <w:r w:rsidRPr="00BE03FB">
        <w:rPr>
          <w:b/>
          <w:bCs/>
        </w:rPr>
        <w:t>pełnotekstowego</w:t>
      </w:r>
      <w:proofErr w:type="spellEnd"/>
      <w:r w:rsidRPr="00BE03FB">
        <w:rPr>
          <w:b/>
          <w:bCs/>
        </w:rPr>
        <w:t xml:space="preserve"> wyszukiwania</w:t>
      </w:r>
      <w:r w:rsidRPr="00BE03FB">
        <w:t xml:space="preserve"> — wyszukiwanie po treści dokumentów (np. przeglądanie dzienników) jest w SQLite bardzo ograniczone w porównaniu do PostgreSQL.</w:t>
      </w:r>
    </w:p>
    <w:p w14:paraId="06CCCDE2" w14:textId="77777777" w:rsidR="00BE03FB" w:rsidRDefault="00BE03FB" w:rsidP="00BE03FB"/>
    <w:p w14:paraId="670BA75C" w14:textId="77777777" w:rsidR="00BE03FB" w:rsidRDefault="00BE03FB" w:rsidP="00BE03FB"/>
    <w:p w14:paraId="074F8503" w14:textId="77777777" w:rsidR="00BE03FB" w:rsidRDefault="00BE03FB" w:rsidP="00BE03FB"/>
    <w:p w14:paraId="0DE9217A" w14:textId="77777777" w:rsidR="00BE03FB" w:rsidRDefault="00BE03FB" w:rsidP="00BE03FB"/>
    <w:p w14:paraId="354A9079" w14:textId="77777777" w:rsidR="00BE03FB" w:rsidRDefault="00BE03FB" w:rsidP="00BE03FB"/>
    <w:p w14:paraId="260F5A13" w14:textId="49FB26F7" w:rsidR="00BE03FB" w:rsidRDefault="00591386" w:rsidP="00BE03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 Docelowa alternatywa – PostgreSQL.</w:t>
      </w:r>
    </w:p>
    <w:p w14:paraId="36675310" w14:textId="77777777" w:rsidR="00591386" w:rsidRPr="00591386" w:rsidRDefault="00591386" w:rsidP="00591386">
      <w:r w:rsidRPr="00591386">
        <w:t>PostgreSQL rozwiązuje wszystkie wymienione ograniczenia:</w:t>
      </w:r>
    </w:p>
    <w:p w14:paraId="2F5474F8" w14:textId="7B3BEC01" w:rsidR="00591386" w:rsidRDefault="00591386" w:rsidP="00591386">
      <w:pPr>
        <w:pStyle w:val="Akapitzlist"/>
        <w:numPr>
          <w:ilvl w:val="0"/>
          <w:numId w:val="4"/>
        </w:numPr>
        <w:spacing w:after="0"/>
        <w:ind w:left="426" w:hanging="284"/>
      </w:pPr>
      <w:r w:rsidRPr="00591386">
        <w:rPr>
          <w:b/>
          <w:bCs/>
        </w:rPr>
        <w:t>Współbieżność MVCC</w:t>
      </w:r>
      <w:r w:rsidRPr="00591386">
        <w:t xml:space="preserve"> — PostgreSQL używa mechanizmu Multi-Version </w:t>
      </w:r>
      <w:proofErr w:type="spellStart"/>
      <w:r w:rsidRPr="00591386">
        <w:t>Concurrency</w:t>
      </w:r>
      <w:proofErr w:type="spellEnd"/>
      <w:r w:rsidRPr="00591386">
        <w:t xml:space="preserve"> Control, który pozwala wielu użytkownikom czytać i pisać jednocześnie bez blokowania całej bazy. Każda transakcja widzi spójny </w:t>
      </w:r>
      <w:proofErr w:type="spellStart"/>
      <w:r w:rsidRPr="00591386">
        <w:t>snapshot</w:t>
      </w:r>
      <w:proofErr w:type="spellEnd"/>
      <w:r w:rsidRPr="00591386">
        <w:t xml:space="preserve"> danych.</w:t>
      </w:r>
    </w:p>
    <w:p w14:paraId="742F195B" w14:textId="77777777" w:rsidR="00591386" w:rsidRPr="00591386" w:rsidRDefault="00591386" w:rsidP="00591386">
      <w:pPr>
        <w:spacing w:after="0"/>
        <w:ind w:left="426" w:hanging="284"/>
      </w:pPr>
    </w:p>
    <w:p w14:paraId="1E099682" w14:textId="77777777" w:rsidR="00591386" w:rsidRDefault="00591386" w:rsidP="00591386">
      <w:pPr>
        <w:pStyle w:val="Akapitzlist"/>
        <w:numPr>
          <w:ilvl w:val="0"/>
          <w:numId w:val="4"/>
        </w:numPr>
        <w:spacing w:after="0"/>
        <w:ind w:left="426" w:hanging="284"/>
      </w:pPr>
      <w:r w:rsidRPr="00591386">
        <w:rPr>
          <w:b/>
          <w:bCs/>
        </w:rPr>
        <w:t>Ścisłe typowanie i walidacja</w:t>
      </w:r>
      <w:r w:rsidRPr="00591386">
        <w:t xml:space="preserve"> — typy DATE, INTEGER, BOOLEAN, JSONB są egzekwowane na poziomie silnika. Dodatkowo PostgreSQL oferuje typy których SQLite nie ma, np. UUID, ARRAY, JSONB (przydatny np. dla </w:t>
      </w:r>
      <w:proofErr w:type="spellStart"/>
      <w:r w:rsidRPr="00591386">
        <w:t>dane_dokumentu</w:t>
      </w:r>
      <w:proofErr w:type="spellEnd"/>
      <w:r w:rsidRPr="00591386">
        <w:t>).</w:t>
      </w:r>
    </w:p>
    <w:p w14:paraId="3AC11056" w14:textId="77777777" w:rsidR="00591386" w:rsidRPr="00591386" w:rsidRDefault="00591386" w:rsidP="00591386">
      <w:pPr>
        <w:spacing w:after="0"/>
        <w:ind w:left="426" w:hanging="284"/>
      </w:pPr>
    </w:p>
    <w:p w14:paraId="70DFBCA9" w14:textId="77777777" w:rsidR="00591386" w:rsidRDefault="00591386" w:rsidP="00591386">
      <w:pPr>
        <w:pStyle w:val="Akapitzlist"/>
        <w:numPr>
          <w:ilvl w:val="0"/>
          <w:numId w:val="4"/>
        </w:numPr>
        <w:spacing w:after="0"/>
        <w:ind w:left="426" w:hanging="284"/>
      </w:pPr>
      <w:r w:rsidRPr="00591386">
        <w:rPr>
          <w:b/>
          <w:bCs/>
        </w:rPr>
        <w:t>Natywne wsparcie dla użytkowników i ról</w:t>
      </w:r>
      <w:r w:rsidRPr="00591386">
        <w:t xml:space="preserve"> — można nadać osobne uprawnienia dla użytkownika aplikacji Flask, administratora i użytkownika </w:t>
      </w:r>
      <w:proofErr w:type="spellStart"/>
      <w:r w:rsidRPr="00591386">
        <w:t>read-only</w:t>
      </w:r>
      <w:proofErr w:type="spellEnd"/>
      <w:r w:rsidRPr="00591386">
        <w:t xml:space="preserve"> do raportów.</w:t>
      </w:r>
    </w:p>
    <w:p w14:paraId="24C32449" w14:textId="77777777" w:rsidR="00591386" w:rsidRPr="00591386" w:rsidRDefault="00591386" w:rsidP="00591386">
      <w:pPr>
        <w:spacing w:after="0"/>
        <w:ind w:left="426" w:hanging="284"/>
      </w:pPr>
    </w:p>
    <w:p w14:paraId="52558B84" w14:textId="77777777" w:rsidR="00591386" w:rsidRDefault="00591386" w:rsidP="00591386">
      <w:pPr>
        <w:pStyle w:val="Akapitzlist"/>
        <w:numPr>
          <w:ilvl w:val="0"/>
          <w:numId w:val="4"/>
        </w:numPr>
        <w:spacing w:after="0"/>
        <w:ind w:left="426" w:hanging="284"/>
      </w:pPr>
      <w:r w:rsidRPr="00591386">
        <w:rPr>
          <w:b/>
          <w:bCs/>
        </w:rPr>
        <w:t xml:space="preserve">Pełnoprawne </w:t>
      </w:r>
      <w:proofErr w:type="spellStart"/>
      <w:r w:rsidRPr="00591386">
        <w:rPr>
          <w:b/>
          <w:bCs/>
        </w:rPr>
        <w:t>triggery</w:t>
      </w:r>
      <w:proofErr w:type="spellEnd"/>
      <w:r w:rsidRPr="00591386">
        <w:rPr>
          <w:b/>
          <w:bCs/>
        </w:rPr>
        <w:t xml:space="preserve"> i funkcje</w:t>
      </w:r>
      <w:r w:rsidRPr="00591386">
        <w:t xml:space="preserve"> — można np. automatycznie przeliczać ocenę K po wstawieniu ocen E, S, U, Z, albo automatycznie archiwizować dokument po złożeniu ostatniego podpisu.</w:t>
      </w:r>
    </w:p>
    <w:p w14:paraId="1F7DF2F7" w14:textId="77777777" w:rsidR="00591386" w:rsidRPr="00591386" w:rsidRDefault="00591386" w:rsidP="00591386">
      <w:pPr>
        <w:spacing w:after="0"/>
        <w:ind w:left="426" w:hanging="284"/>
      </w:pPr>
    </w:p>
    <w:p w14:paraId="36D624FD" w14:textId="77777777" w:rsidR="00591386" w:rsidRDefault="00591386" w:rsidP="00591386">
      <w:pPr>
        <w:pStyle w:val="Akapitzlist"/>
        <w:numPr>
          <w:ilvl w:val="0"/>
          <w:numId w:val="4"/>
        </w:numPr>
        <w:spacing w:after="0"/>
        <w:ind w:left="426" w:hanging="284"/>
      </w:pPr>
      <w:proofErr w:type="spellStart"/>
      <w:r w:rsidRPr="00591386">
        <w:rPr>
          <w:b/>
          <w:bCs/>
        </w:rPr>
        <w:t>Pełnotekstowe</w:t>
      </w:r>
      <w:proofErr w:type="spellEnd"/>
      <w:r w:rsidRPr="00591386">
        <w:rPr>
          <w:b/>
          <w:bCs/>
        </w:rPr>
        <w:t xml:space="preserve"> wyszukiwanie</w:t>
      </w:r>
      <w:r w:rsidRPr="00591386">
        <w:t xml:space="preserve"> — wbudowany </w:t>
      </w:r>
      <w:proofErr w:type="spellStart"/>
      <w:r w:rsidRPr="00591386">
        <w:t>tsvector</w:t>
      </w:r>
      <w:proofErr w:type="spellEnd"/>
      <w:r w:rsidRPr="00591386">
        <w:t xml:space="preserve"> i </w:t>
      </w:r>
      <w:proofErr w:type="spellStart"/>
      <w:r w:rsidRPr="00591386">
        <w:t>tsquery</w:t>
      </w:r>
      <w:proofErr w:type="spellEnd"/>
      <w:r w:rsidRPr="00591386">
        <w:t xml:space="preserve"> z obsługą języka polskiego przez słowniki </w:t>
      </w:r>
      <w:proofErr w:type="spellStart"/>
      <w:r w:rsidRPr="00591386">
        <w:t>ispell</w:t>
      </w:r>
      <w:proofErr w:type="spellEnd"/>
      <w:r w:rsidRPr="00591386">
        <w:t>.</w:t>
      </w:r>
    </w:p>
    <w:p w14:paraId="5D8438A5" w14:textId="77777777" w:rsidR="00591386" w:rsidRPr="00591386" w:rsidRDefault="00591386" w:rsidP="00591386">
      <w:pPr>
        <w:spacing w:after="0"/>
        <w:ind w:left="426" w:hanging="284"/>
      </w:pPr>
    </w:p>
    <w:p w14:paraId="5055D62D" w14:textId="77777777" w:rsidR="00591386" w:rsidRDefault="00591386" w:rsidP="00591386">
      <w:pPr>
        <w:pStyle w:val="Akapitzlist"/>
        <w:numPr>
          <w:ilvl w:val="0"/>
          <w:numId w:val="4"/>
        </w:numPr>
        <w:spacing w:after="0"/>
        <w:ind w:left="426" w:hanging="284"/>
      </w:pPr>
      <w:r w:rsidRPr="00591386">
        <w:rPr>
          <w:b/>
          <w:bCs/>
        </w:rPr>
        <w:t>Niezawodność i archiwizacja</w:t>
      </w:r>
      <w:r w:rsidRPr="00591386">
        <w:t xml:space="preserve"> — natywne </w:t>
      </w:r>
      <w:proofErr w:type="spellStart"/>
      <w:r w:rsidRPr="00591386">
        <w:t>pg_dump</w:t>
      </w:r>
      <w:proofErr w:type="spellEnd"/>
      <w:r w:rsidRPr="00591386">
        <w:t>, replikacja strumieniowa, point-in-</w:t>
      </w:r>
      <w:proofErr w:type="spellStart"/>
      <w:r w:rsidRPr="00591386">
        <w:t>time</w:t>
      </w:r>
      <w:proofErr w:type="spellEnd"/>
      <w:r w:rsidRPr="00591386">
        <w:t xml:space="preserve"> </w:t>
      </w:r>
      <w:proofErr w:type="spellStart"/>
      <w:r w:rsidRPr="00591386">
        <w:t>recovery</w:t>
      </w:r>
      <w:proofErr w:type="spellEnd"/>
      <w:r w:rsidRPr="00591386">
        <w:t>. Istotne przy przechowywaniu dokumentów akademickich przez wiele lat.</w:t>
      </w:r>
    </w:p>
    <w:p w14:paraId="1BE7FCBB" w14:textId="77777777" w:rsidR="00591386" w:rsidRPr="00591386" w:rsidRDefault="00591386" w:rsidP="00591386">
      <w:pPr>
        <w:spacing w:after="0"/>
        <w:ind w:left="426" w:hanging="284"/>
      </w:pPr>
    </w:p>
    <w:p w14:paraId="08065524" w14:textId="77777777" w:rsidR="00591386" w:rsidRPr="00591386" w:rsidRDefault="00591386" w:rsidP="00591386">
      <w:pPr>
        <w:pStyle w:val="Akapitzlist"/>
        <w:numPr>
          <w:ilvl w:val="0"/>
          <w:numId w:val="4"/>
        </w:numPr>
        <w:spacing w:after="0"/>
        <w:ind w:left="426" w:hanging="284"/>
      </w:pPr>
      <w:r w:rsidRPr="00591386">
        <w:rPr>
          <w:b/>
          <w:bCs/>
        </w:rPr>
        <w:t xml:space="preserve">JSONB dla </w:t>
      </w:r>
      <w:proofErr w:type="spellStart"/>
      <w:r w:rsidRPr="00591386">
        <w:rPr>
          <w:b/>
          <w:bCs/>
        </w:rPr>
        <w:t>dane_dokumentu</w:t>
      </w:r>
      <w:proofErr w:type="spellEnd"/>
      <w:r w:rsidRPr="00591386">
        <w:t xml:space="preserve"> — zamiast tabeli klucz-wartość, kolumna JSONB pozwala przechowywać dowolne pola dokumentu w jednym wierszu z możliwością indeksowania i zapytań po zawartości.</w:t>
      </w:r>
    </w:p>
    <w:p w14:paraId="33A79BDC" w14:textId="77777777" w:rsidR="00591386" w:rsidRDefault="00591386" w:rsidP="00BE03FB"/>
    <w:p w14:paraId="5455B9A7" w14:textId="77777777" w:rsidR="00591386" w:rsidRDefault="00591386" w:rsidP="00BE03FB"/>
    <w:p w14:paraId="1E5975A9" w14:textId="77777777" w:rsidR="00591386" w:rsidRDefault="00591386" w:rsidP="00BE03FB"/>
    <w:p w14:paraId="4A042AB7" w14:textId="77777777" w:rsidR="00591386" w:rsidRDefault="00591386" w:rsidP="00BE03FB"/>
    <w:p w14:paraId="78F8485F" w14:textId="77777777" w:rsidR="00591386" w:rsidRDefault="00591386" w:rsidP="00BE03FB"/>
    <w:p w14:paraId="7F750D91" w14:textId="77777777" w:rsidR="00591386" w:rsidRDefault="00591386" w:rsidP="00BE03FB"/>
    <w:p w14:paraId="50A5DC84" w14:textId="77777777" w:rsidR="00591386" w:rsidRDefault="00591386" w:rsidP="00BE03FB"/>
    <w:p w14:paraId="3F4F8612" w14:textId="77777777" w:rsidR="00591386" w:rsidRDefault="00591386" w:rsidP="00BE03FB"/>
    <w:p w14:paraId="35D9AA35" w14:textId="40A53476" w:rsidR="00591386" w:rsidRDefault="00591386" w:rsidP="005913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3. </w:t>
      </w:r>
      <w:r w:rsidRPr="00591386">
        <w:rPr>
          <w:b/>
          <w:bCs/>
          <w:sz w:val="32"/>
          <w:szCs w:val="32"/>
        </w:rPr>
        <w:t>Porównanie SQLite vs PostgreSQL dla tego projektu</w:t>
      </w:r>
      <w:r>
        <w:rPr>
          <w:b/>
          <w:bCs/>
          <w:sz w:val="32"/>
          <w:szCs w:val="32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255"/>
      </w:tblGrid>
      <w:tr w:rsidR="00591386" w14:paraId="7609306F" w14:textId="77777777" w:rsidTr="00591386">
        <w:tc>
          <w:tcPr>
            <w:tcW w:w="2547" w:type="dxa"/>
          </w:tcPr>
          <w:p w14:paraId="6CB1F79C" w14:textId="38941212" w:rsidR="00591386" w:rsidRPr="00591386" w:rsidRDefault="00591386" w:rsidP="00591386">
            <w:pPr>
              <w:rPr>
                <w:b/>
                <w:bCs/>
              </w:rPr>
            </w:pPr>
            <w:r w:rsidRPr="00591386">
              <w:rPr>
                <w:b/>
                <w:bCs/>
              </w:rPr>
              <w:t>Kryterium</w:t>
            </w:r>
          </w:p>
        </w:tc>
        <w:tc>
          <w:tcPr>
            <w:tcW w:w="3260" w:type="dxa"/>
          </w:tcPr>
          <w:p w14:paraId="0274FBE2" w14:textId="1B7442F7" w:rsidR="00591386" w:rsidRPr="00591386" w:rsidRDefault="00591386" w:rsidP="00591386">
            <w:pPr>
              <w:rPr>
                <w:b/>
                <w:bCs/>
              </w:rPr>
            </w:pPr>
            <w:r w:rsidRPr="00591386">
              <w:rPr>
                <w:b/>
                <w:bCs/>
              </w:rPr>
              <w:t>SQLite</w:t>
            </w:r>
          </w:p>
        </w:tc>
        <w:tc>
          <w:tcPr>
            <w:tcW w:w="3255" w:type="dxa"/>
          </w:tcPr>
          <w:p w14:paraId="5CEFC944" w14:textId="602EA03E" w:rsidR="00591386" w:rsidRPr="00591386" w:rsidRDefault="00591386" w:rsidP="00591386">
            <w:pPr>
              <w:rPr>
                <w:b/>
                <w:bCs/>
              </w:rPr>
            </w:pPr>
            <w:r w:rsidRPr="00591386">
              <w:rPr>
                <w:b/>
                <w:bCs/>
              </w:rPr>
              <w:t>PostgreSQL</w:t>
            </w:r>
          </w:p>
        </w:tc>
      </w:tr>
      <w:tr w:rsidR="00591386" w14:paraId="34306D6B" w14:textId="77777777" w:rsidTr="00591386">
        <w:tc>
          <w:tcPr>
            <w:tcW w:w="2547" w:type="dxa"/>
          </w:tcPr>
          <w:p w14:paraId="59941765" w14:textId="4933B835" w:rsidR="00591386" w:rsidRDefault="00591386" w:rsidP="00591386">
            <w:r>
              <w:t>Konfiguracja</w:t>
            </w:r>
          </w:p>
        </w:tc>
        <w:tc>
          <w:tcPr>
            <w:tcW w:w="3260" w:type="dxa"/>
          </w:tcPr>
          <w:p w14:paraId="21526E50" w14:textId="24349BD1" w:rsidR="00591386" w:rsidRDefault="00591386" w:rsidP="00591386">
            <w:r w:rsidRPr="00591386">
              <w:t>Zero konfiguracji, jeden plik</w:t>
            </w:r>
          </w:p>
        </w:tc>
        <w:tc>
          <w:tcPr>
            <w:tcW w:w="3255" w:type="dxa"/>
          </w:tcPr>
          <w:p w14:paraId="725EA6C3" w14:textId="643B87F0" w:rsidR="00591386" w:rsidRDefault="00591386" w:rsidP="00591386">
            <w:r w:rsidRPr="00591386">
              <w:t>Wymaga instalacji serwera</w:t>
            </w:r>
          </w:p>
        </w:tc>
      </w:tr>
      <w:tr w:rsidR="00591386" w14:paraId="599493AF" w14:textId="77777777" w:rsidTr="00591386">
        <w:tc>
          <w:tcPr>
            <w:tcW w:w="2547" w:type="dxa"/>
          </w:tcPr>
          <w:p w14:paraId="40E26EF9" w14:textId="24B23624" w:rsidR="00591386" w:rsidRDefault="00591386" w:rsidP="00591386">
            <w:r>
              <w:t>Wymagania serwerowe</w:t>
            </w:r>
          </w:p>
        </w:tc>
        <w:tc>
          <w:tcPr>
            <w:tcW w:w="3260" w:type="dxa"/>
          </w:tcPr>
          <w:p w14:paraId="49C81CC6" w14:textId="6E4986AA" w:rsidR="00591386" w:rsidRDefault="00591386" w:rsidP="00591386">
            <w:r w:rsidRPr="00591386">
              <w:t>Żadn</w:t>
            </w:r>
            <w:r>
              <w:t>e</w:t>
            </w:r>
          </w:p>
        </w:tc>
        <w:tc>
          <w:tcPr>
            <w:tcW w:w="3255" w:type="dxa"/>
          </w:tcPr>
          <w:p w14:paraId="1D04BB5D" w14:textId="5D26DDE9" w:rsidR="00591386" w:rsidRDefault="00591386" w:rsidP="00591386">
            <w:r w:rsidRPr="00591386">
              <w:t>Min. 512MB RAM, dedykowany proces</w:t>
            </w:r>
          </w:p>
        </w:tc>
      </w:tr>
      <w:tr w:rsidR="00591386" w14:paraId="3948A87C" w14:textId="77777777" w:rsidTr="00591386">
        <w:tc>
          <w:tcPr>
            <w:tcW w:w="2547" w:type="dxa"/>
          </w:tcPr>
          <w:p w14:paraId="33F2838E" w14:textId="1DB1272F" w:rsidR="00591386" w:rsidRDefault="00591386" w:rsidP="00591386">
            <w:r>
              <w:t>Wdrożenie na uczelni</w:t>
            </w:r>
          </w:p>
        </w:tc>
        <w:tc>
          <w:tcPr>
            <w:tcW w:w="3260" w:type="dxa"/>
          </w:tcPr>
          <w:p w14:paraId="79ADB666" w14:textId="030BD333" w:rsidR="00591386" w:rsidRDefault="00591386" w:rsidP="00591386">
            <w:r w:rsidRPr="00591386">
              <w:t>Dowolny hosting, nawet shared</w:t>
            </w:r>
          </w:p>
        </w:tc>
        <w:tc>
          <w:tcPr>
            <w:tcW w:w="3255" w:type="dxa"/>
          </w:tcPr>
          <w:p w14:paraId="183B62C4" w14:textId="347AAD73" w:rsidR="00591386" w:rsidRDefault="00591386" w:rsidP="00591386">
            <w:r w:rsidRPr="00591386">
              <w:t>VPS lub serwer uczelniany</w:t>
            </w:r>
          </w:p>
        </w:tc>
      </w:tr>
      <w:tr w:rsidR="00591386" w14:paraId="6BB42E16" w14:textId="77777777" w:rsidTr="00591386">
        <w:tc>
          <w:tcPr>
            <w:tcW w:w="2547" w:type="dxa"/>
          </w:tcPr>
          <w:p w14:paraId="33746820" w14:textId="4CF58C33" w:rsidR="00591386" w:rsidRDefault="00591386" w:rsidP="00591386">
            <w:r>
              <w:t>Współbieżność</w:t>
            </w:r>
          </w:p>
        </w:tc>
        <w:tc>
          <w:tcPr>
            <w:tcW w:w="3260" w:type="dxa"/>
          </w:tcPr>
          <w:p w14:paraId="13CB6D9E" w14:textId="0CB7AAAA" w:rsidR="00591386" w:rsidRDefault="00591386" w:rsidP="00591386">
            <w:r w:rsidRPr="00591386">
              <w:t>Problematyczna przy &gt;5 użytkownikach jednocześnie</w:t>
            </w:r>
          </w:p>
        </w:tc>
        <w:tc>
          <w:tcPr>
            <w:tcW w:w="3255" w:type="dxa"/>
          </w:tcPr>
          <w:p w14:paraId="7E38FFA4" w14:textId="3066BA0F" w:rsidR="00591386" w:rsidRDefault="00591386" w:rsidP="00591386">
            <w:r w:rsidRPr="00591386">
              <w:t>Bez ograniczeń praktycznych</w:t>
            </w:r>
          </w:p>
        </w:tc>
      </w:tr>
      <w:tr w:rsidR="00591386" w14:paraId="7E338323" w14:textId="77777777" w:rsidTr="00591386">
        <w:tc>
          <w:tcPr>
            <w:tcW w:w="2547" w:type="dxa"/>
          </w:tcPr>
          <w:p w14:paraId="7A58F767" w14:textId="76200CE0" w:rsidR="00591386" w:rsidRDefault="00591386" w:rsidP="00591386">
            <w:r>
              <w:t>Bezpieczeństwo danych</w:t>
            </w:r>
          </w:p>
        </w:tc>
        <w:tc>
          <w:tcPr>
            <w:tcW w:w="3260" w:type="dxa"/>
          </w:tcPr>
          <w:p w14:paraId="42181C89" w14:textId="54EE2370" w:rsidR="00591386" w:rsidRDefault="00591386" w:rsidP="00591386">
            <w:r w:rsidRPr="00591386">
              <w:t>Zależne wyłącznie od Flask</w:t>
            </w:r>
          </w:p>
        </w:tc>
        <w:tc>
          <w:tcPr>
            <w:tcW w:w="3255" w:type="dxa"/>
          </w:tcPr>
          <w:p w14:paraId="320B7FD3" w14:textId="7DFE2F90" w:rsidR="00591386" w:rsidRDefault="00591386" w:rsidP="00591386">
            <w:r w:rsidRPr="00591386">
              <w:t>Wielowarstwowe, po stronie serwera</w:t>
            </w:r>
          </w:p>
        </w:tc>
      </w:tr>
      <w:tr w:rsidR="00591386" w14:paraId="6EDAF188" w14:textId="77777777" w:rsidTr="00591386">
        <w:tc>
          <w:tcPr>
            <w:tcW w:w="2547" w:type="dxa"/>
          </w:tcPr>
          <w:p w14:paraId="193ACC7B" w14:textId="72FA90CC" w:rsidR="00591386" w:rsidRDefault="00591386" w:rsidP="00591386">
            <w:r>
              <w:t>Migracja schematu</w:t>
            </w:r>
          </w:p>
        </w:tc>
        <w:tc>
          <w:tcPr>
            <w:tcW w:w="3260" w:type="dxa"/>
          </w:tcPr>
          <w:p w14:paraId="7FC33A69" w14:textId="701D5913" w:rsidR="00591386" w:rsidRDefault="00591386" w:rsidP="00591386">
            <w:r w:rsidRPr="00591386">
              <w:t>Ograniczona (brak ALTER COLUMN)</w:t>
            </w:r>
          </w:p>
        </w:tc>
        <w:tc>
          <w:tcPr>
            <w:tcW w:w="3255" w:type="dxa"/>
          </w:tcPr>
          <w:p w14:paraId="7FA4C307" w14:textId="3E9DA794" w:rsidR="00591386" w:rsidRDefault="00591386" w:rsidP="00591386">
            <w:r w:rsidRPr="00591386">
              <w:t>Pełna obsługa przez Alembic</w:t>
            </w:r>
          </w:p>
        </w:tc>
      </w:tr>
      <w:tr w:rsidR="00591386" w14:paraId="27379C9F" w14:textId="77777777" w:rsidTr="00591386">
        <w:tc>
          <w:tcPr>
            <w:tcW w:w="2547" w:type="dxa"/>
          </w:tcPr>
          <w:p w14:paraId="6070D056" w14:textId="4DCB896C" w:rsidR="00591386" w:rsidRDefault="00591386" w:rsidP="00591386">
            <w:r>
              <w:t>Koszt</w:t>
            </w:r>
          </w:p>
        </w:tc>
        <w:tc>
          <w:tcPr>
            <w:tcW w:w="3260" w:type="dxa"/>
          </w:tcPr>
          <w:p w14:paraId="62F55CAA" w14:textId="0A63B8AE" w:rsidR="00591386" w:rsidRDefault="00591386" w:rsidP="00591386">
            <w:r w:rsidRPr="00591386">
              <w:t>Darmowy</w:t>
            </w:r>
          </w:p>
        </w:tc>
        <w:tc>
          <w:tcPr>
            <w:tcW w:w="3255" w:type="dxa"/>
          </w:tcPr>
          <w:p w14:paraId="79F0D566" w14:textId="7E5326D1" w:rsidR="00591386" w:rsidRDefault="00591386" w:rsidP="00591386">
            <w:r w:rsidRPr="00591386">
              <w:t>Darmowy</w:t>
            </w:r>
          </w:p>
        </w:tc>
      </w:tr>
      <w:tr w:rsidR="00591386" w14:paraId="707A0FA0" w14:textId="77777777" w:rsidTr="00591386">
        <w:tc>
          <w:tcPr>
            <w:tcW w:w="2547" w:type="dxa"/>
          </w:tcPr>
          <w:p w14:paraId="1B804F43" w14:textId="28F077D4" w:rsidR="00591386" w:rsidRDefault="00591386" w:rsidP="00591386">
            <w:r>
              <w:t>Gotowość produkcyjna</w:t>
            </w:r>
          </w:p>
        </w:tc>
        <w:tc>
          <w:tcPr>
            <w:tcW w:w="3260" w:type="dxa"/>
          </w:tcPr>
          <w:p w14:paraId="246D8C77" w14:textId="781694DE" w:rsidR="00591386" w:rsidRDefault="00591386" w:rsidP="00591386">
            <w:r>
              <w:t>Nie</w:t>
            </w:r>
          </w:p>
        </w:tc>
        <w:tc>
          <w:tcPr>
            <w:tcW w:w="3255" w:type="dxa"/>
          </w:tcPr>
          <w:p w14:paraId="19B283E1" w14:textId="5B35F4D7" w:rsidR="00591386" w:rsidRDefault="00591386" w:rsidP="00591386">
            <w:r>
              <w:t>Tak</w:t>
            </w:r>
          </w:p>
        </w:tc>
      </w:tr>
    </w:tbl>
    <w:p w14:paraId="3382EC04" w14:textId="77777777" w:rsidR="00591386" w:rsidRDefault="00591386" w:rsidP="00591386"/>
    <w:p w14:paraId="23BE143D" w14:textId="77777777" w:rsidR="00FE17AB" w:rsidRDefault="00FE17AB" w:rsidP="00591386"/>
    <w:p w14:paraId="011CCC99" w14:textId="77777777" w:rsidR="00FE17AB" w:rsidRDefault="00FE17AB" w:rsidP="00591386"/>
    <w:p w14:paraId="16A03FD1" w14:textId="77777777" w:rsidR="00FE17AB" w:rsidRDefault="00FE17AB" w:rsidP="00591386"/>
    <w:p w14:paraId="1640A830" w14:textId="77777777" w:rsidR="00FE17AB" w:rsidRDefault="00FE17AB" w:rsidP="00591386"/>
    <w:p w14:paraId="73696F07" w14:textId="77777777" w:rsidR="00FE17AB" w:rsidRDefault="00FE17AB" w:rsidP="00591386"/>
    <w:p w14:paraId="4AB894DB" w14:textId="77777777" w:rsidR="00FE17AB" w:rsidRDefault="00FE17AB" w:rsidP="00591386"/>
    <w:p w14:paraId="1DA1951A" w14:textId="77777777" w:rsidR="00FE17AB" w:rsidRDefault="00FE17AB" w:rsidP="00591386"/>
    <w:p w14:paraId="214A3D09" w14:textId="77777777" w:rsidR="00FE17AB" w:rsidRDefault="00FE17AB" w:rsidP="00591386"/>
    <w:p w14:paraId="7F5818C3" w14:textId="498D10E2" w:rsidR="00FE17AB" w:rsidRDefault="00FE17AB" w:rsidP="00FE17A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 4</w:t>
      </w:r>
    </w:p>
    <w:p w14:paraId="41323FB6" w14:textId="24CD7837" w:rsidR="00FE17AB" w:rsidRDefault="00FE17AB" w:rsidP="00FE17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Wybrane narzędzie do przeglądania i prototypowania bazy danych – </w:t>
      </w:r>
      <w:proofErr w:type="spellStart"/>
      <w:r>
        <w:rPr>
          <w:b/>
          <w:bCs/>
          <w:sz w:val="32"/>
          <w:szCs w:val="32"/>
        </w:rPr>
        <w:t>DBeaver</w:t>
      </w:r>
      <w:proofErr w:type="spellEnd"/>
      <w:r>
        <w:rPr>
          <w:b/>
          <w:bCs/>
          <w:sz w:val="32"/>
          <w:szCs w:val="32"/>
        </w:rPr>
        <w:t>.</w:t>
      </w:r>
    </w:p>
    <w:p w14:paraId="64A1C1FA" w14:textId="268975B4" w:rsidR="00FE17AB" w:rsidRPr="00FE17AB" w:rsidRDefault="00FE17AB" w:rsidP="00FE17AB">
      <w:pPr>
        <w:spacing w:after="0"/>
        <w:rPr>
          <w:b/>
          <w:bCs/>
        </w:rPr>
      </w:pPr>
      <w:r w:rsidRPr="00FE17AB">
        <w:rPr>
          <w:b/>
          <w:bCs/>
        </w:rPr>
        <w:t>Zastosowanie w projekcie</w:t>
      </w:r>
      <w:r>
        <w:rPr>
          <w:b/>
          <w:bCs/>
        </w:rPr>
        <w:t>:</w:t>
      </w:r>
    </w:p>
    <w:p w14:paraId="50C58E90" w14:textId="223D7571" w:rsidR="00FE17AB" w:rsidRDefault="00FE17AB" w:rsidP="00FE17AB">
      <w:pPr>
        <w:pStyle w:val="Akapitzlist"/>
        <w:numPr>
          <w:ilvl w:val="0"/>
          <w:numId w:val="5"/>
        </w:numPr>
        <w:spacing w:after="0"/>
        <w:ind w:left="426" w:hanging="284"/>
      </w:pPr>
      <w:r w:rsidRPr="00FE17AB">
        <w:rPr>
          <w:b/>
          <w:bCs/>
        </w:rPr>
        <w:t>Prototypowanie schematu</w:t>
      </w:r>
      <w:r w:rsidRPr="00FE17AB">
        <w:t xml:space="preserve"> — </w:t>
      </w:r>
      <w:proofErr w:type="spellStart"/>
      <w:r w:rsidRPr="00FE17AB">
        <w:t>DBeaver</w:t>
      </w:r>
      <w:proofErr w:type="spellEnd"/>
      <w:r w:rsidRPr="00FE17AB">
        <w:t xml:space="preserve"> umożliwia wizualne przeglądanie struktury tabel, relacji i indeksów poprzez wbudowany diagram ERD generowany automatycznie na podstawie istniejącego schematu. Pozwala to na szybką weryfikację poprawności projektu bazy bez potrzeby korzystania z osobnego narzędzia modelowania.</w:t>
      </w:r>
    </w:p>
    <w:p w14:paraId="6958EF47" w14:textId="77777777" w:rsidR="00FE17AB" w:rsidRPr="00FE17AB" w:rsidRDefault="00FE17AB" w:rsidP="00FE17AB">
      <w:pPr>
        <w:spacing w:after="0"/>
        <w:ind w:left="426" w:hanging="284"/>
      </w:pPr>
    </w:p>
    <w:p w14:paraId="65FC5DCC" w14:textId="77777777" w:rsidR="00FE17AB" w:rsidRDefault="00FE17AB" w:rsidP="00FE17AB">
      <w:pPr>
        <w:pStyle w:val="Akapitzlist"/>
        <w:numPr>
          <w:ilvl w:val="0"/>
          <w:numId w:val="5"/>
        </w:numPr>
        <w:spacing w:after="0"/>
        <w:ind w:left="426" w:hanging="284"/>
      </w:pPr>
      <w:r w:rsidRPr="00FE17AB">
        <w:rPr>
          <w:b/>
          <w:bCs/>
        </w:rPr>
        <w:lastRenderedPageBreak/>
        <w:t>Wykonywanie zapytań SQL</w:t>
      </w:r>
      <w:r w:rsidRPr="00FE17AB">
        <w:t xml:space="preserve"> — wbudowany edytor SQL z podpowiadaniem składni i podświetlaniem błędów pozwala na testowanie zapytań bezpośrednio na bazie deweloperskiej, co przyspiesza weryfikację logiki aplikacji Flask przed jej implementacją.</w:t>
      </w:r>
    </w:p>
    <w:p w14:paraId="41F73EAE" w14:textId="77777777" w:rsidR="00FE17AB" w:rsidRPr="00FE17AB" w:rsidRDefault="00FE17AB" w:rsidP="00FE17AB">
      <w:pPr>
        <w:spacing w:after="0"/>
        <w:ind w:left="426" w:hanging="284"/>
      </w:pPr>
    </w:p>
    <w:p w14:paraId="1DA759AA" w14:textId="77777777" w:rsidR="00FE17AB" w:rsidRDefault="00FE17AB" w:rsidP="00FE17AB">
      <w:pPr>
        <w:pStyle w:val="Akapitzlist"/>
        <w:numPr>
          <w:ilvl w:val="0"/>
          <w:numId w:val="5"/>
        </w:numPr>
        <w:spacing w:after="0"/>
        <w:ind w:left="426" w:hanging="284"/>
      </w:pPr>
      <w:r w:rsidRPr="00FE17AB">
        <w:rPr>
          <w:b/>
          <w:bCs/>
        </w:rPr>
        <w:t>Przeglądanie i edycja danych</w:t>
      </w:r>
      <w:r w:rsidRPr="00FE17AB">
        <w:t xml:space="preserve"> — widok tabelaryczny umożliwia ręczne wprowadzanie danych testowych oraz weryfikację poprawności działania relacji i ograniczeń, bez potrzeby pisania skryptów </w:t>
      </w:r>
      <w:proofErr w:type="spellStart"/>
      <w:r w:rsidRPr="00FE17AB">
        <w:t>seed</w:t>
      </w:r>
      <w:proofErr w:type="spellEnd"/>
      <w:r w:rsidRPr="00FE17AB">
        <w:t>.</w:t>
      </w:r>
    </w:p>
    <w:p w14:paraId="19A0AF5F" w14:textId="77777777" w:rsidR="00FE17AB" w:rsidRPr="00FE17AB" w:rsidRDefault="00FE17AB" w:rsidP="00FE17AB">
      <w:pPr>
        <w:spacing w:after="0"/>
        <w:ind w:left="426" w:hanging="284"/>
      </w:pPr>
    </w:p>
    <w:p w14:paraId="3827A095" w14:textId="77777777" w:rsidR="00FE17AB" w:rsidRDefault="00FE17AB" w:rsidP="00FE17AB">
      <w:pPr>
        <w:pStyle w:val="Akapitzlist"/>
        <w:numPr>
          <w:ilvl w:val="0"/>
          <w:numId w:val="5"/>
        </w:numPr>
        <w:spacing w:after="0"/>
        <w:ind w:left="426" w:hanging="284"/>
      </w:pPr>
      <w:r w:rsidRPr="00FE17AB">
        <w:rPr>
          <w:b/>
          <w:bCs/>
        </w:rPr>
        <w:t>Eksport i import danych</w:t>
      </w:r>
      <w:r w:rsidRPr="00FE17AB">
        <w:t xml:space="preserve"> — </w:t>
      </w:r>
      <w:proofErr w:type="spellStart"/>
      <w:r w:rsidRPr="00FE17AB">
        <w:t>DBeaver</w:t>
      </w:r>
      <w:proofErr w:type="spellEnd"/>
      <w:r w:rsidRPr="00FE17AB">
        <w:t xml:space="preserve"> obsługuje eksport danych do formatów CSV, SQL i JSON, co ułatwia tworzenie kopii zapasowych bazy deweloperskiej oraz przenoszenie danych testowych między środowiskami.</w:t>
      </w:r>
    </w:p>
    <w:p w14:paraId="7F2EB573" w14:textId="77777777" w:rsidR="00FE17AB" w:rsidRPr="00FE17AB" w:rsidRDefault="00FE17AB" w:rsidP="00FE17AB">
      <w:pPr>
        <w:spacing w:after="0"/>
        <w:ind w:left="426" w:hanging="284"/>
      </w:pPr>
    </w:p>
    <w:p w14:paraId="63483517" w14:textId="77777777" w:rsidR="00FE17AB" w:rsidRPr="00FE17AB" w:rsidRDefault="00FE17AB" w:rsidP="00FE17AB">
      <w:pPr>
        <w:pStyle w:val="Akapitzlist"/>
        <w:numPr>
          <w:ilvl w:val="0"/>
          <w:numId w:val="5"/>
        </w:numPr>
        <w:spacing w:after="0"/>
        <w:ind w:left="426" w:hanging="284"/>
      </w:pPr>
      <w:r w:rsidRPr="00FE17AB">
        <w:rPr>
          <w:b/>
          <w:bCs/>
        </w:rPr>
        <w:t>Migracja SQLite → PostgreSQL</w:t>
      </w:r>
      <w:r w:rsidRPr="00FE17AB">
        <w:t xml:space="preserve"> — wbudowane narzędzie transferu danych pozwala na jednorazowe przeniesienie całej bazy SQLite do PostgreSQL na etapie wdrożenia produkcyjnego, bez potrzeby pisania skryptów migracyjnych.</w:t>
      </w:r>
    </w:p>
    <w:p w14:paraId="6A00B7B2" w14:textId="77777777" w:rsidR="00FE17AB" w:rsidRDefault="00FE17AB" w:rsidP="00FE17AB"/>
    <w:p w14:paraId="6621425B" w14:textId="77777777" w:rsidR="00FE17AB" w:rsidRDefault="00FE17AB" w:rsidP="00FE17AB"/>
    <w:p w14:paraId="60322E86" w14:textId="77777777" w:rsidR="00FE17AB" w:rsidRDefault="00FE17AB" w:rsidP="00FE17AB"/>
    <w:p w14:paraId="417C14D2" w14:textId="77777777" w:rsidR="00FE17AB" w:rsidRDefault="00FE17AB" w:rsidP="00FE17AB"/>
    <w:p w14:paraId="302C899B" w14:textId="77777777" w:rsidR="00FE17AB" w:rsidRDefault="00FE17AB" w:rsidP="00FE17AB"/>
    <w:p w14:paraId="3AF512FD" w14:textId="77777777" w:rsidR="00FE17AB" w:rsidRDefault="00FE17AB" w:rsidP="00FE17AB"/>
    <w:p w14:paraId="2C4FEFC7" w14:textId="74212EC5" w:rsidR="00FE17AB" w:rsidRPr="00FE17AB" w:rsidRDefault="00FE17AB" w:rsidP="00FE17AB">
      <w:pPr>
        <w:jc w:val="center"/>
        <w:rPr>
          <w:b/>
          <w:bCs/>
          <w:sz w:val="32"/>
          <w:szCs w:val="32"/>
        </w:rPr>
      </w:pPr>
      <w:r w:rsidRPr="00FE17AB">
        <w:rPr>
          <w:b/>
          <w:bCs/>
          <w:sz w:val="32"/>
          <w:szCs w:val="32"/>
        </w:rPr>
        <w:t>Zad. 5</w:t>
      </w:r>
    </w:p>
    <w:p w14:paraId="454749CE" w14:textId="1AF98FF7" w:rsidR="00FE17AB" w:rsidRDefault="00FE17AB" w:rsidP="00FE17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Wybrane narzędzie do organizacji bazy danych – Mermaid.</w:t>
      </w:r>
    </w:p>
    <w:p w14:paraId="3DB390F2" w14:textId="62BDF649" w:rsidR="00FE17AB" w:rsidRDefault="00FE17AB" w:rsidP="00FE17AB">
      <w:pPr>
        <w:spacing w:after="0"/>
        <w:rPr>
          <w:b/>
          <w:bCs/>
        </w:rPr>
      </w:pPr>
      <w:r w:rsidRPr="00FE17AB">
        <w:rPr>
          <w:b/>
          <w:bCs/>
        </w:rPr>
        <w:t>Zastosowanie w projekcie</w:t>
      </w:r>
      <w:r>
        <w:rPr>
          <w:b/>
          <w:bCs/>
        </w:rPr>
        <w:t>:</w:t>
      </w:r>
    </w:p>
    <w:p w14:paraId="569AC43C" w14:textId="2BF3A953" w:rsidR="00FE17AB" w:rsidRDefault="00FE17AB" w:rsidP="00FE17AB">
      <w:pPr>
        <w:pStyle w:val="Akapitzlist"/>
        <w:numPr>
          <w:ilvl w:val="0"/>
          <w:numId w:val="6"/>
        </w:numPr>
        <w:spacing w:after="0"/>
        <w:ind w:left="426" w:hanging="284"/>
      </w:pPr>
      <w:r w:rsidRPr="00FE17AB">
        <w:rPr>
          <w:b/>
          <w:bCs/>
        </w:rPr>
        <w:t>Integracja z dokumentacją tekstową</w:t>
      </w:r>
      <w:r w:rsidRPr="00FE17AB">
        <w:t xml:space="preserve"> — schemat bazy danych w formie kodu Mermaid może być przechowywany bezpośrednio w plikach </w:t>
      </w:r>
      <w:proofErr w:type="spellStart"/>
      <w:r w:rsidRPr="00FE17AB">
        <w:t>Markdown</w:t>
      </w:r>
      <w:proofErr w:type="spellEnd"/>
      <w:r w:rsidRPr="00FE17AB">
        <w:t xml:space="preserve"> obok dokumentacji projektu, </w:t>
      </w:r>
      <w:proofErr w:type="spellStart"/>
      <w:r w:rsidRPr="00FE17AB">
        <w:t>workflowów</w:t>
      </w:r>
      <w:proofErr w:type="spellEnd"/>
      <w:r w:rsidRPr="00FE17AB">
        <w:t xml:space="preserve"> załączników i specyfikacji systemu. Cała dokumentacja techniczna projektu żyje w jednym miejscu i w jednym formacie.</w:t>
      </w:r>
    </w:p>
    <w:p w14:paraId="4AA3FF84" w14:textId="77777777" w:rsidR="00FE17AB" w:rsidRPr="00FE17AB" w:rsidRDefault="00FE17AB" w:rsidP="00FE17AB">
      <w:pPr>
        <w:pStyle w:val="Akapitzlist"/>
        <w:spacing w:after="0"/>
        <w:ind w:left="426" w:hanging="284"/>
      </w:pPr>
    </w:p>
    <w:p w14:paraId="0A671BE6" w14:textId="77777777" w:rsidR="00FE17AB" w:rsidRDefault="00FE17AB" w:rsidP="00FE17AB">
      <w:pPr>
        <w:pStyle w:val="Akapitzlist"/>
        <w:numPr>
          <w:ilvl w:val="0"/>
          <w:numId w:val="6"/>
        </w:numPr>
        <w:spacing w:after="0"/>
        <w:ind w:left="426" w:hanging="284"/>
      </w:pPr>
      <w:r w:rsidRPr="00FE17AB">
        <w:rPr>
          <w:b/>
          <w:bCs/>
        </w:rPr>
        <w:t>Wersjonowanie w systemie kontroli wersji</w:t>
      </w:r>
      <w:r w:rsidRPr="00FE17AB">
        <w:t xml:space="preserve"> — ponieważ schemat Mermaid to zwykły tekst, każda zmiana w strukturze bazy danych może być śledzona przez Git tak samo jak zmiany w kodzie aplikacji Flask. Różnice między wersjami schematu są czytelne w formie </w:t>
      </w:r>
      <w:proofErr w:type="spellStart"/>
      <w:r w:rsidRPr="00FE17AB">
        <w:t>diff</w:t>
      </w:r>
      <w:proofErr w:type="spellEnd"/>
      <w:r w:rsidRPr="00FE17AB">
        <w:t xml:space="preserve"> tekstowego, czego nie można powiedzieć o plikach binarnych generowanych przez narzędzia graficzne.</w:t>
      </w:r>
    </w:p>
    <w:p w14:paraId="3DCC6797" w14:textId="77777777" w:rsidR="00FE17AB" w:rsidRPr="00FE17AB" w:rsidRDefault="00FE17AB" w:rsidP="00FE17AB">
      <w:pPr>
        <w:spacing w:after="0"/>
        <w:ind w:left="426" w:hanging="284"/>
      </w:pPr>
    </w:p>
    <w:p w14:paraId="30A601D3" w14:textId="77777777" w:rsidR="00FE17AB" w:rsidRDefault="00FE17AB" w:rsidP="00FE17AB">
      <w:pPr>
        <w:pStyle w:val="Akapitzlist"/>
        <w:numPr>
          <w:ilvl w:val="0"/>
          <w:numId w:val="6"/>
        </w:numPr>
        <w:spacing w:after="0"/>
        <w:ind w:left="426" w:hanging="284"/>
      </w:pPr>
      <w:r w:rsidRPr="00FE17AB">
        <w:rPr>
          <w:b/>
          <w:bCs/>
        </w:rPr>
        <w:lastRenderedPageBreak/>
        <w:t>Niska bariera wejścia</w:t>
      </w:r>
      <w:r w:rsidRPr="00FE17AB">
        <w:t xml:space="preserve"> — składnia Mermaid jest prosta i czytelna nawet bez </w:t>
      </w:r>
      <w:proofErr w:type="spellStart"/>
      <w:r w:rsidRPr="00FE17AB">
        <w:t>renderowania</w:t>
      </w:r>
      <w:proofErr w:type="spellEnd"/>
      <w:r w:rsidRPr="00FE17AB">
        <w:t>, co oznacza że każdy członek zespołu może zrozumieć i edytować schemat bezpośrednio w edytorze tekstowym bez instalowania dodatkowego oprogramowania.</w:t>
      </w:r>
    </w:p>
    <w:p w14:paraId="735FD12C" w14:textId="77777777" w:rsidR="00FE17AB" w:rsidRPr="00FE17AB" w:rsidRDefault="00FE17AB" w:rsidP="00FE17AB">
      <w:pPr>
        <w:spacing w:after="0"/>
        <w:ind w:left="426" w:hanging="284"/>
      </w:pPr>
    </w:p>
    <w:p w14:paraId="6BA0C920" w14:textId="77777777" w:rsidR="00FE17AB" w:rsidRPr="00FE17AB" w:rsidRDefault="00FE17AB" w:rsidP="00FE17AB">
      <w:pPr>
        <w:pStyle w:val="Akapitzlist"/>
        <w:numPr>
          <w:ilvl w:val="0"/>
          <w:numId w:val="6"/>
        </w:numPr>
        <w:spacing w:after="0"/>
        <w:ind w:left="426" w:hanging="284"/>
      </w:pPr>
      <w:r w:rsidRPr="00FE17AB">
        <w:rPr>
          <w:b/>
          <w:bCs/>
        </w:rPr>
        <w:t>Szerokie wsparcie narzędziowe</w:t>
      </w:r>
      <w:r w:rsidRPr="00FE17AB">
        <w:t xml:space="preserve"> — Mermaid jest natywnie obsługiwany przez GitHub, </w:t>
      </w:r>
      <w:proofErr w:type="spellStart"/>
      <w:r w:rsidRPr="00FE17AB">
        <w:t>GitLab</w:t>
      </w:r>
      <w:proofErr w:type="spellEnd"/>
      <w:r w:rsidRPr="00FE17AB">
        <w:t xml:space="preserve">, </w:t>
      </w:r>
      <w:proofErr w:type="spellStart"/>
      <w:r w:rsidRPr="00FE17AB">
        <w:t>Notion</w:t>
      </w:r>
      <w:proofErr w:type="spellEnd"/>
      <w:r w:rsidRPr="00FE17AB">
        <w:t xml:space="preserve">, VS </w:t>
      </w:r>
      <w:proofErr w:type="spellStart"/>
      <w:r w:rsidRPr="00FE17AB">
        <w:t>Code</w:t>
      </w:r>
      <w:proofErr w:type="spellEnd"/>
      <w:r w:rsidRPr="00FE17AB">
        <w:t xml:space="preserve"> oraz wiele innych narzędzi używanych w projektach programistycznych, co ułatwia prezentację i udostępnianie dokumentacji.</w:t>
      </w:r>
    </w:p>
    <w:p w14:paraId="7EBAD7EB" w14:textId="77777777" w:rsidR="00FE17AB" w:rsidRPr="00FE17AB" w:rsidRDefault="00FE17AB" w:rsidP="00FE17AB"/>
    <w:sectPr w:rsidR="00FE17AB" w:rsidRPr="00FE17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3FD"/>
    <w:multiLevelType w:val="hybridMultilevel"/>
    <w:tmpl w:val="EA148790"/>
    <w:lvl w:ilvl="0" w:tplc="03C028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AD1020"/>
    <w:multiLevelType w:val="hybridMultilevel"/>
    <w:tmpl w:val="0B5649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F4771"/>
    <w:multiLevelType w:val="hybridMultilevel"/>
    <w:tmpl w:val="20827B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C6CB1"/>
    <w:multiLevelType w:val="hybridMultilevel"/>
    <w:tmpl w:val="9F60AD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0438"/>
    <w:multiLevelType w:val="hybridMultilevel"/>
    <w:tmpl w:val="1CB492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C3EB2"/>
    <w:multiLevelType w:val="hybridMultilevel"/>
    <w:tmpl w:val="633C77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336684">
    <w:abstractNumId w:val="4"/>
  </w:num>
  <w:num w:numId="2" w16cid:durableId="684015529">
    <w:abstractNumId w:val="0"/>
  </w:num>
  <w:num w:numId="3" w16cid:durableId="1563708560">
    <w:abstractNumId w:val="5"/>
  </w:num>
  <w:num w:numId="4" w16cid:durableId="572812403">
    <w:abstractNumId w:val="3"/>
  </w:num>
  <w:num w:numId="5" w16cid:durableId="688339087">
    <w:abstractNumId w:val="1"/>
  </w:num>
  <w:num w:numId="6" w16cid:durableId="1243950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FB"/>
    <w:rsid w:val="0009393A"/>
    <w:rsid w:val="001823D0"/>
    <w:rsid w:val="003977FB"/>
    <w:rsid w:val="00591386"/>
    <w:rsid w:val="007044B9"/>
    <w:rsid w:val="00BE03FB"/>
    <w:rsid w:val="00E80089"/>
    <w:rsid w:val="00E8344B"/>
    <w:rsid w:val="00FE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935D"/>
  <w15:chartTrackingRefBased/>
  <w15:docId w15:val="{B695335A-C2E8-4C57-A0C6-153EDFB3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E17AB"/>
  </w:style>
  <w:style w:type="paragraph" w:styleId="Nagwek1">
    <w:name w:val="heading 1"/>
    <w:basedOn w:val="Normalny"/>
    <w:next w:val="Normalny"/>
    <w:link w:val="Nagwek1Znak"/>
    <w:uiPriority w:val="9"/>
    <w:qFormat/>
    <w:rsid w:val="00BE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03F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03F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03F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03F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03F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03F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03F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03F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03F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03F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03FB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91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870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Muttka (21278)</dc:creator>
  <cp:keywords/>
  <dc:description/>
  <cp:lastModifiedBy>Szymon Muttka (21278)</cp:lastModifiedBy>
  <cp:revision>1</cp:revision>
  <dcterms:created xsi:type="dcterms:W3CDTF">2026-05-26T03:54:00Z</dcterms:created>
  <dcterms:modified xsi:type="dcterms:W3CDTF">2026-05-26T04:24:00Z</dcterms:modified>
</cp:coreProperties>
</file>