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3EB02" w14:textId="77777777" w:rsidR="00853091" w:rsidRDefault="00000000">
      <w:pPr>
        <w:pStyle w:val="Heading1"/>
        <w:spacing w:before="360"/>
        <w:jc w:val="center"/>
        <w:rPr>
          <w:rFonts w:ascii="DM Sans" w:eastAsia="DM Sans" w:hAnsi="DM Sans" w:cs="DM Sans"/>
          <w:b w:val="0"/>
          <w:bCs w:val="0"/>
          <w:color w:val="666666"/>
          <w:sz w:val="36"/>
          <w:szCs w:val="36"/>
        </w:rPr>
      </w:pPr>
      <w:r>
        <w:rPr>
          <w:rFonts w:ascii="DM Sans" w:eastAsia="DM Sans" w:hAnsi="DM Sans" w:cs="DM Sans"/>
          <w:b w:val="0"/>
          <w:bCs w:val="0"/>
          <w:color w:val="666666"/>
          <w:sz w:val="36"/>
          <w:szCs w:val="36"/>
        </w:rPr>
        <w:t xml:space="preserve">How interest rates move the Polish Banking Sector </w:t>
      </w:r>
    </w:p>
    <w:p w14:paraId="691B7288" w14:textId="77777777" w:rsidR="00853091" w:rsidRDefault="00000000">
      <w:p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                                                                                        </w:t>
      </w:r>
    </w:p>
    <w:p w14:paraId="5D05BE32" w14:textId="77777777" w:rsidR="00853091" w:rsidRDefault="00000000">
      <w:pPr>
        <w:pStyle w:val="Heading2"/>
        <w:rPr>
          <w:rFonts w:ascii="DM Sans" w:eastAsia="DM Sans" w:hAnsi="DM Sans" w:cs="DM Sans"/>
          <w:b w:val="0"/>
          <w:bCs w:val="0"/>
          <w:color w:val="000000"/>
          <w:sz w:val="24"/>
          <w:szCs w:val="24"/>
        </w:rPr>
      </w:pPr>
      <w:r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  <w:t xml:space="preserve">Data Analyst: </w:t>
      </w:r>
      <w:r>
        <w:rPr>
          <w:rFonts w:ascii="DM Sans" w:eastAsia="DM Sans" w:hAnsi="DM Sans" w:cs="DM Sans"/>
          <w:b w:val="0"/>
          <w:bCs w:val="0"/>
          <w:color w:val="000000"/>
          <w:sz w:val="24"/>
          <w:szCs w:val="24"/>
        </w:rPr>
        <w:t>Szymon Rosiński</w:t>
      </w:r>
    </w:p>
    <w:p w14:paraId="405E687E" w14:textId="77777777" w:rsidR="00853091" w:rsidRDefault="00000000">
      <w:pPr>
        <w:pStyle w:val="Heading2"/>
      </w:pPr>
      <w:r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  <w:t>Client/Sponsor:</w:t>
      </w:r>
      <w:r>
        <w:rPr>
          <w:rFonts w:ascii="DM Sans" w:eastAsia="DM Sans" w:hAnsi="DM Sans" w:cs="DM Sans"/>
          <w:b w:val="0"/>
          <w:bCs w:val="0"/>
          <w:sz w:val="24"/>
          <w:szCs w:val="24"/>
        </w:rPr>
        <w:t xml:space="preserve"> Investors focused on the banking sector in Poland</w:t>
      </w:r>
    </w:p>
    <w:p w14:paraId="00DB8BEF" w14:textId="77777777" w:rsidR="00853091" w:rsidRDefault="00000000">
      <w:pPr>
        <w:pStyle w:val="Heading2"/>
        <w:rPr>
          <w:rFonts w:ascii="DM Sans" w:eastAsia="DM Sans" w:hAnsi="DM Sans" w:cs="DM Sans"/>
          <w:b w:val="0"/>
          <w:bCs w:val="0"/>
          <w:color w:val="000000"/>
          <w:sz w:val="24"/>
          <w:szCs w:val="24"/>
        </w:rPr>
      </w:pPr>
      <w:bookmarkStart w:id="0" w:name="_mi5jn3k3lkle" w:colFirst="0" w:colLast="0"/>
      <w:bookmarkEnd w:id="0"/>
      <w:r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  <w:t>Style:</w:t>
      </w:r>
      <w:r>
        <w:rPr>
          <w:rFonts w:ascii="DM Sans" w:eastAsia="DM Sans" w:hAnsi="DM Sans" w:cs="DM Sans"/>
          <w:b w:val="0"/>
          <w:bCs w:val="0"/>
          <w:sz w:val="24"/>
          <w:szCs w:val="24"/>
        </w:rPr>
        <w:t xml:space="preserve"> Policy style brief</w:t>
      </w:r>
    </w:p>
    <w:p w14:paraId="0194015B" w14:textId="77777777" w:rsidR="00853091" w:rsidRDefault="00853091">
      <w:pPr>
        <w:rPr>
          <w:rFonts w:ascii="DM Sans" w:eastAsia="DM Sans" w:hAnsi="DM Sans" w:cs="DM Sans"/>
          <w:color w:val="34A853"/>
          <w:sz w:val="24"/>
          <w:szCs w:val="24"/>
        </w:rPr>
      </w:pPr>
    </w:p>
    <w:p w14:paraId="2604B603" w14:textId="77777777" w:rsidR="00853091" w:rsidRDefault="00000000">
      <w:pPr>
        <w:pStyle w:val="Heading2"/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</w:pPr>
      <w:r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  <w:t xml:space="preserve">Purpose: </w:t>
      </w:r>
    </w:p>
    <w:p w14:paraId="1DC747AD" w14:textId="2419F106" w:rsidR="00853091" w:rsidRDefault="00000000">
      <w:pPr>
        <w:spacing w:before="100" w:after="0" w:line="342" w:lineRule="auto"/>
        <w:rPr>
          <w:rFonts w:ascii="DM Sans" w:eastAsia="DM Sans" w:hAnsi="DM Sans" w:cs="DM Sans"/>
        </w:rPr>
      </w:pPr>
      <w:proofErr w:type="spellStart"/>
      <w:r>
        <w:rPr>
          <w:rFonts w:ascii="DM Sans" w:eastAsia="DM Sans" w:hAnsi="DM Sans" w:cs="DM Sans"/>
          <w:i/>
          <w:iCs/>
          <w:color w:val="3C4043"/>
          <w:sz w:val="21"/>
          <w:szCs w:val="21"/>
        </w:rPr>
        <w:t>Analyse</w:t>
      </w:r>
      <w:proofErr w:type="spellEnd"/>
      <w:r>
        <w:rPr>
          <w:rFonts w:ascii="DM Sans" w:eastAsia="DM Sans" w:hAnsi="DM Sans" w:cs="DM Sans"/>
          <w:i/>
          <w:iCs/>
          <w:color w:val="3C4043"/>
          <w:sz w:val="21"/>
          <w:szCs w:val="21"/>
        </w:rPr>
        <w:t xml:space="preserve"> how changes in interest rates dictated by the Polish Central Bank impact banking trends and growth. Analysis in 3 scenarios focusing on the DDM method </w:t>
      </w:r>
      <w:r w:rsidR="00DB2541">
        <w:rPr>
          <w:rFonts w:ascii="DM Sans" w:eastAsia="DM Sans" w:hAnsi="DM Sans" w:cs="DM Sans"/>
          <w:i/>
          <w:iCs/>
          <w:color w:val="3C4043"/>
          <w:sz w:val="21"/>
          <w:szCs w:val="21"/>
        </w:rPr>
        <w:t>ending</w:t>
      </w:r>
      <w:r>
        <w:rPr>
          <w:rFonts w:ascii="DM Sans" w:eastAsia="DM Sans" w:hAnsi="DM Sans" w:cs="DM Sans"/>
          <w:i/>
          <w:iCs/>
          <w:color w:val="3C4043"/>
          <w:sz w:val="21"/>
          <w:szCs w:val="21"/>
        </w:rPr>
        <w:t xml:space="preserve"> with investor oriented suggestions about the Banking market itself.</w:t>
      </w:r>
    </w:p>
    <w:p w14:paraId="011573FB" w14:textId="77777777" w:rsidR="00853091" w:rsidRDefault="00853091">
      <w:pPr>
        <w:rPr>
          <w:rFonts w:ascii="DM Sans" w:eastAsia="DM Sans" w:hAnsi="DM Sans" w:cs="DM Sans"/>
          <w:sz w:val="24"/>
          <w:szCs w:val="24"/>
        </w:rPr>
      </w:pPr>
    </w:p>
    <w:p w14:paraId="2F0F21E3" w14:textId="77777777" w:rsidR="00853091" w:rsidRDefault="00000000">
      <w:pPr>
        <w:pStyle w:val="Heading2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  <w:t>Scope / Major Project Activities:</w:t>
      </w:r>
    </w:p>
    <w:tbl>
      <w:tblPr>
        <w:tblStyle w:val="a"/>
        <w:tblW w:w="10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6720"/>
      </w:tblGrid>
      <w:tr w:rsidR="00853091" w14:paraId="7C29B9CC" w14:textId="77777777">
        <w:trPr>
          <w:trHeight w:val="390"/>
        </w:trPr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3DE69" w14:textId="77777777" w:rsidR="008530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shd w:val="clear" w:color="auto" w:fill="F3F3F3"/>
              </w:rPr>
            </w:pPr>
            <w:r>
              <w:rPr>
                <w:rFonts w:ascii="DM Sans" w:eastAsia="DM Sans" w:hAnsi="DM Sans" w:cs="DM Sans"/>
                <w:shd w:val="clear" w:color="auto" w:fill="F3F3F3"/>
              </w:rPr>
              <w:t>Activity</w:t>
            </w:r>
          </w:p>
        </w:tc>
        <w:tc>
          <w:tcPr>
            <w:tcW w:w="67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86725" w14:textId="77777777" w:rsidR="008530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shd w:val="clear" w:color="auto" w:fill="F3F3F3"/>
              </w:rPr>
            </w:pPr>
            <w:r>
              <w:rPr>
                <w:rFonts w:ascii="DM Sans" w:eastAsia="DM Sans" w:hAnsi="DM Sans" w:cs="DM Sans"/>
                <w:shd w:val="clear" w:color="auto" w:fill="F3F3F3"/>
              </w:rPr>
              <w:t>Description</w:t>
            </w:r>
          </w:p>
        </w:tc>
      </w:tr>
      <w:tr w:rsidR="00853091" w14:paraId="1BA64FEC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9D2A0" w14:textId="60A26006" w:rsidR="008530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09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>Gather essential info about bank</w:t>
            </w:r>
            <w:r w:rsidR="00DB2541">
              <w:rPr>
                <w:rFonts w:ascii="DM Sans" w:eastAsia="DM Sans" w:hAnsi="DM Sans" w:cs="DM Sans"/>
                <w:sz w:val="24"/>
                <w:szCs w:val="24"/>
              </w:rPr>
              <w:t>s which would be</w:t>
            </w:r>
            <w:r>
              <w:rPr>
                <w:rFonts w:ascii="DM Sans" w:eastAsia="DM Sans" w:hAnsi="DM Sans" w:cs="DM Sans"/>
                <w:sz w:val="24"/>
                <w:szCs w:val="24"/>
              </w:rPr>
              <w:t xml:space="preserve"> representative of the sector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2265B" w14:textId="77777777" w:rsidR="00853091" w:rsidRDefault="00000000">
            <w:pPr>
              <w:widowControl w:val="0"/>
              <w:spacing w:after="0" w:line="240" w:lineRule="auto"/>
              <w:ind w:right="2040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>Collect key data focusing on IFRS reports and stock price changes from the past 5 years. Add macroeconomic context and further refine the scope</w:t>
            </w:r>
          </w:p>
        </w:tc>
      </w:tr>
      <w:tr w:rsidR="00853091" w14:paraId="2B7B5FAE" w14:textId="77777777">
        <w:trPr>
          <w:trHeight w:val="1080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4C290" w14:textId="77777777" w:rsidR="008530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09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 xml:space="preserve">Clean and </w:t>
            </w:r>
            <w:proofErr w:type="spellStart"/>
            <w:r>
              <w:rPr>
                <w:rFonts w:ascii="DM Sans" w:eastAsia="DM Sans" w:hAnsi="DM Sans" w:cs="DM Sans"/>
                <w:sz w:val="24"/>
                <w:szCs w:val="24"/>
              </w:rPr>
              <w:t>analyse</w:t>
            </w:r>
            <w:proofErr w:type="spellEnd"/>
            <w:r>
              <w:rPr>
                <w:rFonts w:ascii="DM Sans" w:eastAsia="DM Sans" w:hAnsi="DM Sans" w:cs="DM Sans"/>
                <w:sz w:val="24"/>
                <w:szCs w:val="24"/>
              </w:rPr>
              <w:t xml:space="preserve"> data using Excel modelling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8E023" w14:textId="76EC5B39" w:rsidR="008530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>Spread historical financials collected earlier. Build three NBP rate scenarios (hi</w:t>
            </w:r>
            <w:r w:rsidR="00DB2541">
              <w:rPr>
                <w:rFonts w:ascii="DM Sans" w:eastAsia="DM Sans" w:hAnsi="DM Sans" w:cs="DM Sans"/>
                <w:sz w:val="24"/>
                <w:szCs w:val="24"/>
              </w:rPr>
              <w:t>ke, base, cut</w:t>
            </w:r>
            <w:r>
              <w:rPr>
                <w:rFonts w:ascii="DM Sans" w:eastAsia="DM Sans" w:hAnsi="DM Sans" w:cs="DM Sans"/>
                <w:sz w:val="24"/>
                <w:szCs w:val="24"/>
              </w:rPr>
              <w:t xml:space="preserve">). Project dividends for each scenario </w:t>
            </w:r>
          </w:p>
        </w:tc>
      </w:tr>
      <w:tr w:rsidR="00853091" w14:paraId="63D7830E" w14:textId="77777777">
        <w:trPr>
          <w:trHeight w:val="1080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25C32" w14:textId="77777777" w:rsidR="008530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09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>Modelling and crosscheck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7B6AA" w14:textId="77777777" w:rsidR="008530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>Use DDM for all 3 scenarios. Double check calculations and crosscheck with external datasets and predictions</w:t>
            </w:r>
          </w:p>
        </w:tc>
      </w:tr>
      <w:tr w:rsidR="00853091" w14:paraId="67B1FAD5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B8E1F" w14:textId="77777777" w:rsidR="00853091" w:rsidRDefault="00000000">
            <w:pPr>
              <w:widowControl w:val="0"/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>present findings in an appealing and easy to digest form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81386" w14:textId="77777777" w:rsidR="00853091" w:rsidRDefault="00000000">
            <w:pPr>
              <w:widowControl w:val="0"/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>Create a short memo and stakeholder presentation focusing on key findings and recommendations. Package in a ready to ship format</w:t>
            </w:r>
          </w:p>
        </w:tc>
      </w:tr>
    </w:tbl>
    <w:p w14:paraId="31F0A096" w14:textId="77777777" w:rsidR="00853091" w:rsidRDefault="00000000">
      <w:pPr>
        <w:pStyle w:val="Heading2"/>
      </w:pPr>
      <w:r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  <w:t>This project does not include:</w:t>
      </w:r>
    </w:p>
    <w:p w14:paraId="774D60D9" w14:textId="77777777" w:rsidR="00853091" w:rsidRDefault="00000000">
      <w:pPr>
        <w:numPr>
          <w:ilvl w:val="0"/>
          <w:numId w:val="1"/>
        </w:numPr>
        <w:spacing w:after="0"/>
        <w:rPr>
          <w:rFonts w:ascii="DM Sans" w:eastAsia="DM Sans" w:hAnsi="DM Sans" w:cs="DM Sans"/>
        </w:rPr>
      </w:pPr>
      <w:r>
        <w:rPr>
          <w:rFonts w:ascii="DM Sans" w:eastAsia="DM Sans" w:hAnsi="DM Sans" w:cs="DM Sans"/>
        </w:rPr>
        <w:t>Overall analysis of the banking sector in Poland</w:t>
      </w:r>
    </w:p>
    <w:p w14:paraId="6E89542C" w14:textId="77777777" w:rsidR="00853091" w:rsidRDefault="00000000">
      <w:pPr>
        <w:numPr>
          <w:ilvl w:val="0"/>
          <w:numId w:val="1"/>
        </w:numPr>
        <w:spacing w:after="0"/>
        <w:rPr>
          <w:rFonts w:ascii="DM Sans" w:eastAsia="DM Sans" w:hAnsi="DM Sans" w:cs="DM Sans"/>
        </w:rPr>
      </w:pPr>
      <w:r>
        <w:rPr>
          <w:rFonts w:ascii="DM Sans" w:eastAsia="DM Sans" w:hAnsi="DM Sans" w:cs="DM Sans"/>
        </w:rPr>
        <w:lastRenderedPageBreak/>
        <w:t>Correlation analysis between political decisions and those made by the NBP</w:t>
      </w:r>
    </w:p>
    <w:p w14:paraId="256F1931" w14:textId="77777777" w:rsidR="00853091" w:rsidRDefault="00000000">
      <w:pPr>
        <w:numPr>
          <w:ilvl w:val="0"/>
          <w:numId w:val="1"/>
        </w:numPr>
        <w:rPr>
          <w:rFonts w:ascii="DM Sans" w:eastAsia="DM Sans" w:hAnsi="DM Sans" w:cs="DM Sans"/>
        </w:rPr>
      </w:pPr>
      <w:r>
        <w:rPr>
          <w:rFonts w:ascii="DM Sans" w:eastAsia="DM Sans" w:hAnsi="DM Sans" w:cs="DM Sans"/>
        </w:rPr>
        <w:t>How project’s findings affect regular consumers</w:t>
      </w:r>
    </w:p>
    <w:p w14:paraId="3226345C" w14:textId="77777777" w:rsidR="00853091" w:rsidRDefault="00853091">
      <w:pPr>
        <w:pStyle w:val="Heading2"/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</w:pPr>
    </w:p>
    <w:p w14:paraId="7EB372CD" w14:textId="77777777" w:rsidR="00853091" w:rsidRDefault="00000000">
      <w:pPr>
        <w:pStyle w:val="Heading2"/>
        <w:rPr>
          <w:rFonts w:ascii="DM Sans" w:eastAsia="DM Sans" w:hAnsi="DM Sans" w:cs="DM Sans"/>
          <w:i/>
          <w:iCs/>
          <w:color w:val="3C4043"/>
          <w:sz w:val="21"/>
          <w:szCs w:val="21"/>
        </w:rPr>
      </w:pPr>
      <w:r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  <w:t>Deliverables:</w:t>
      </w:r>
    </w:p>
    <w:p w14:paraId="45482A51" w14:textId="77777777" w:rsidR="00853091" w:rsidRDefault="00853091">
      <w:pPr>
        <w:spacing w:before="100" w:after="0"/>
        <w:rPr>
          <w:rFonts w:ascii="DM Sans" w:eastAsia="DM Sans" w:hAnsi="DM Sans" w:cs="DM Sans"/>
          <w:sz w:val="21"/>
          <w:szCs w:val="21"/>
        </w:rPr>
      </w:pPr>
    </w:p>
    <w:tbl>
      <w:tblPr>
        <w:tblStyle w:val="a0"/>
        <w:tblW w:w="10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50"/>
        <w:gridCol w:w="6630"/>
      </w:tblGrid>
      <w:tr w:rsidR="00853091" w14:paraId="7AF26F8C" w14:textId="77777777">
        <w:tc>
          <w:tcPr>
            <w:tcW w:w="345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C4B66" w14:textId="77777777" w:rsidR="008530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</w:rPr>
            </w:pPr>
            <w:r>
              <w:rPr>
                <w:rFonts w:ascii="DM Sans" w:eastAsia="DM Sans" w:hAnsi="DM Sans" w:cs="DM Sans"/>
              </w:rPr>
              <w:t>Deliverable</w:t>
            </w:r>
          </w:p>
        </w:tc>
        <w:tc>
          <w:tcPr>
            <w:tcW w:w="663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5906D" w14:textId="77777777" w:rsidR="008530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</w:rPr>
            </w:pPr>
            <w:r>
              <w:rPr>
                <w:rFonts w:ascii="DM Sans" w:eastAsia="DM Sans" w:hAnsi="DM Sans" w:cs="DM Sans"/>
              </w:rPr>
              <w:t>Description/ Details</w:t>
            </w:r>
          </w:p>
        </w:tc>
      </w:tr>
      <w:tr w:rsidR="00853091" w14:paraId="3E9C8D8B" w14:textId="77777777"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E58C7" w14:textId="77777777" w:rsidR="00853091" w:rsidRDefault="00000000">
            <w:r>
              <w:rPr>
                <w:b/>
                <w:sz w:val="21"/>
              </w:rPr>
              <w:t>Investor memo (policy-style brief)</w:t>
            </w: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09B24" w14:textId="77777777" w:rsidR="00853091" w:rsidRDefault="00000000">
            <w:r>
              <w:rPr>
                <w:sz w:val="21"/>
              </w:rPr>
              <w:t xml:space="preserve">Short written brief for investors in the Polish banking sector. Fair value of mBank and Bank </w:t>
            </w:r>
            <w:proofErr w:type="spellStart"/>
            <w:r>
              <w:rPr>
                <w:sz w:val="21"/>
              </w:rPr>
              <w:t>Pekao</w:t>
            </w:r>
            <w:proofErr w:type="spellEnd"/>
            <w:r>
              <w:rPr>
                <w:sz w:val="21"/>
              </w:rPr>
              <w:t xml:space="preserve"> under three NBP reference-rate scenarios, what the rate path is worth in value terms, what today's share price implies about long-run profitability, and how the model compares with the published analyst consensus.</w:t>
            </w:r>
          </w:p>
        </w:tc>
      </w:tr>
      <w:tr w:rsidR="00853091" w14:paraId="4A4F082D" w14:textId="77777777"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EE2B1" w14:textId="77777777" w:rsidR="00853091" w:rsidRDefault="00000000">
            <w:r>
              <w:rPr>
                <w:b/>
                <w:sz w:val="21"/>
              </w:rPr>
              <w:t>Stakeholder presentation</w:t>
            </w: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B67EE" w14:textId="77777777" w:rsidR="00853091" w:rsidRDefault="00000000">
            <w:r>
              <w:rPr>
                <w:sz w:val="21"/>
              </w:rPr>
              <w:t>Slide deck covering the same findings in a form that can be presented: the answer first, the valuation and its uncertainty, the rate channel, the sector read-across, the limitations and the recommendation. Speaker notes included.</w:t>
            </w:r>
          </w:p>
        </w:tc>
      </w:tr>
      <w:tr w:rsidR="00853091" w14:paraId="141B136D" w14:textId="77777777"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983B5" w14:textId="7987A6A8" w:rsidR="00853091" w:rsidRDefault="00DB2541">
            <w:r>
              <w:rPr>
                <w:b/>
                <w:sz w:val="21"/>
              </w:rPr>
              <w:t>Valuation model (Excel)</w:t>
            </w: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E9D09" w14:textId="77777777" w:rsidR="00853091" w:rsidRDefault="00000000">
            <w:r>
              <w:rPr>
                <w:sz w:val="21"/>
              </w:rPr>
              <w:t xml:space="preserve">Working file behind both of the above: five years of historical financials reconciled to the audited statements, three NBP rate paths, DDM and Excess Return valuations, a six-bank peer comparison </w:t>
            </w:r>
            <w:proofErr w:type="spellStart"/>
            <w:r>
              <w:rPr>
                <w:sz w:val="21"/>
              </w:rPr>
              <w:t>normalised</w:t>
            </w:r>
            <w:proofErr w:type="spellEnd"/>
            <w:r>
              <w:rPr>
                <w:sz w:val="21"/>
              </w:rPr>
              <w:t xml:space="preserve"> for FX-mortgage legal costs, and sensitivity grids. Built-in consistency checks that must read zero.</w:t>
            </w:r>
          </w:p>
        </w:tc>
      </w:tr>
      <w:tr w:rsidR="00853091" w14:paraId="6153A26A" w14:textId="77777777"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4F611" w14:textId="77777777" w:rsidR="00853091" w:rsidRDefault="00000000">
            <w:r>
              <w:rPr>
                <w:b/>
                <w:sz w:val="21"/>
              </w:rPr>
              <w:t>Methodology and source register</w:t>
            </w: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0E73B" w14:textId="77777777" w:rsidR="00853091" w:rsidRDefault="00000000">
            <w:r>
              <w:rPr>
                <w:sz w:val="21"/>
              </w:rPr>
              <w:t>Documentation of every judgement call with its rejected alternative and measured cost, a source for each entered figure, and a register of traps found in the source data.</w:t>
            </w:r>
          </w:p>
        </w:tc>
      </w:tr>
    </w:tbl>
    <w:p w14:paraId="608AB07F" w14:textId="77777777" w:rsidR="00853091" w:rsidRDefault="00853091">
      <w:pPr>
        <w:rPr>
          <w:rFonts w:ascii="DM Sans" w:eastAsia="DM Sans" w:hAnsi="DM Sans" w:cs="DM Sans"/>
          <w:sz w:val="24"/>
          <w:szCs w:val="24"/>
        </w:rPr>
      </w:pPr>
    </w:p>
    <w:p w14:paraId="43A1D8DF" w14:textId="77777777" w:rsidR="00853091" w:rsidRDefault="00000000">
      <w:pPr>
        <w:pStyle w:val="Heading2"/>
        <w:rPr>
          <w:rFonts w:ascii="DM Sans" w:eastAsia="DM Sans" w:hAnsi="DM Sans" w:cs="DM Sans"/>
          <w:i/>
          <w:iCs/>
          <w:color w:val="3C4043"/>
          <w:sz w:val="21"/>
          <w:szCs w:val="21"/>
        </w:rPr>
      </w:pPr>
      <w:r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  <w:t>Schedule Overview / Major Milestones:</w:t>
      </w:r>
    </w:p>
    <w:p w14:paraId="3309A998" w14:textId="77777777" w:rsidR="00853091" w:rsidRDefault="00853091">
      <w:pPr>
        <w:spacing w:before="100" w:after="0" w:line="342" w:lineRule="auto"/>
        <w:rPr>
          <w:rFonts w:ascii="DM Sans" w:eastAsia="DM Sans" w:hAnsi="DM Sans" w:cs="DM Sans"/>
          <w:i/>
          <w:iCs/>
          <w:color w:val="3C4043"/>
          <w:sz w:val="21"/>
          <w:szCs w:val="21"/>
        </w:rPr>
      </w:pPr>
    </w:p>
    <w:tbl>
      <w:tblPr>
        <w:tblStyle w:val="a1"/>
        <w:tblW w:w="10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  <w:gridCol w:w="3360"/>
      </w:tblGrid>
      <w:tr w:rsidR="00853091" w14:paraId="070AFCD9" w14:textId="77777777"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C0A1B" w14:textId="77777777" w:rsidR="008530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Milestone</w:t>
            </w:r>
          </w:p>
        </w:tc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C7824" w14:textId="77777777" w:rsidR="008530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Expected Completion Date</w:t>
            </w:r>
          </w:p>
        </w:tc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9B7C0" w14:textId="77777777" w:rsidR="008530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Description/Details</w:t>
            </w:r>
          </w:p>
        </w:tc>
      </w:tr>
      <w:tr w:rsidR="00853091" w14:paraId="7640D5C3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2B7DF" w14:textId="77777777" w:rsidR="008530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Finish refining the scope and gather all essential data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4BD57" w14:textId="6014EF11" w:rsidR="00853091" w:rsidRDefault="00DB25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30.07.26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0942A" w14:textId="77777777" w:rsidR="008530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Collect all necessary data needed to accomplish project goals. Prepare Excel sheets for clean and proper documentation.</w:t>
            </w:r>
          </w:p>
        </w:tc>
      </w:tr>
      <w:tr w:rsidR="00853091" w14:paraId="22A29DE9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5971F" w14:textId="77777777" w:rsidR="008530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lastRenderedPageBreak/>
              <w:t>Properly Clean and process data. Prepare for the valuation phase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34EB6" w14:textId="09A7CEF2" w:rsidR="00853091" w:rsidRDefault="00DB25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13.08.26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F7CC6" w14:textId="77777777" w:rsidR="00853091" w:rsidRDefault="00000000">
            <w:pPr>
              <w:widowControl w:val="0"/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Use Excel to comprehensively clean and prepare data for valuation. Flag any inconsistencies or unexpected data trends</w:t>
            </w:r>
          </w:p>
        </w:tc>
      </w:tr>
      <w:tr w:rsidR="00853091" w14:paraId="149BDD76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0AF49" w14:textId="77777777" w:rsidR="008530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Complete extensive valuation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173D6" w14:textId="5E210708" w:rsidR="008530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2</w:t>
            </w:r>
            <w:r w:rsidR="00DB2541"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7</w:t>
            </w: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.0</w:t>
            </w:r>
            <w:r w:rsidR="00DB2541"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8</w:t>
            </w: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.26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5BD4B" w14:textId="77777777" w:rsidR="008530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Finish all 3 analyses complete with double checking and comparing results to external sources</w:t>
            </w:r>
          </w:p>
        </w:tc>
      </w:tr>
      <w:tr w:rsidR="00853091" w14:paraId="651B1382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BAB0B" w14:textId="77777777" w:rsidR="008530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 xml:space="preserve">Create </w:t>
            </w:r>
            <w:proofErr w:type="spellStart"/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visualisations</w:t>
            </w:r>
            <w:proofErr w:type="spellEnd"/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 xml:space="preserve"> of the results and fully ship the project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DA129" w14:textId="4FBF46BA" w:rsidR="00853091" w:rsidRDefault="00DB2541">
            <w:pPr>
              <w:widowControl w:val="0"/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14.09.26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C6568" w14:textId="77777777" w:rsidR="008530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Construct a presentation and an investor memo showcasing project findings</w:t>
            </w:r>
          </w:p>
        </w:tc>
      </w:tr>
    </w:tbl>
    <w:p w14:paraId="5AC83C10" w14:textId="2A8A8788" w:rsidR="00853091" w:rsidRDefault="00000000">
      <w:pPr>
        <w:pStyle w:val="Heading2"/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</w:pPr>
      <w:bookmarkStart w:id="1" w:name="_pdy7zx32c4hq" w:colFirst="0" w:colLast="0"/>
      <w:bookmarkEnd w:id="1"/>
      <w:r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  <w:t xml:space="preserve">Estimated date for completion: </w:t>
      </w:r>
      <w:r w:rsidR="00DB2541"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  <w:t>14</w:t>
      </w:r>
      <w:r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  <w:t>.0</w:t>
      </w:r>
      <w:r w:rsidR="00DB2541"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  <w:t>9</w:t>
      </w:r>
      <w:r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  <w:t>.2026</w:t>
      </w:r>
    </w:p>
    <w:p w14:paraId="4EB529D9" w14:textId="77777777" w:rsidR="00853091" w:rsidRDefault="00000000">
      <w:pPr>
        <w:spacing w:before="100" w:after="0" w:line="342" w:lineRule="auto"/>
        <w:rPr>
          <w:rFonts w:ascii="DM Sans" w:eastAsia="DM Sans" w:hAnsi="DM Sans" w:cs="DM Sans"/>
          <w:i/>
          <w:iCs/>
          <w:color w:val="3C4043"/>
          <w:sz w:val="21"/>
          <w:szCs w:val="21"/>
        </w:rPr>
      </w:pPr>
      <w:r>
        <w:rPr>
          <w:rFonts w:ascii="DM Sans" w:eastAsia="DM Sans" w:hAnsi="DM Sans" w:cs="DM Sans"/>
          <w:i/>
          <w:iCs/>
          <w:color w:val="3C4043"/>
          <w:sz w:val="21"/>
          <w:szCs w:val="21"/>
        </w:rPr>
        <w:t>Provided there are no major setbacks or roadblocks.</w:t>
      </w:r>
    </w:p>
    <w:sectPr w:rsidR="00853091">
      <w:headerReference w:type="default" r:id="rId7"/>
      <w:footerReference w:type="default" r:id="rId8"/>
      <w:pgSz w:w="12240" w:h="15840"/>
      <w:pgMar w:top="1080" w:right="1080" w:bottom="1080" w:left="1080" w:header="540" w:footer="144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B1330" w14:textId="77777777" w:rsidR="00F95C22" w:rsidRDefault="00F95C22">
      <w:pPr>
        <w:spacing w:after="0" w:line="240" w:lineRule="auto"/>
      </w:pPr>
      <w:r>
        <w:separator/>
      </w:r>
    </w:p>
  </w:endnote>
  <w:endnote w:type="continuationSeparator" w:id="0">
    <w:p w14:paraId="4F8D5424" w14:textId="77777777" w:rsidR="00F95C22" w:rsidRDefault="00F95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742795B7-EC32-4585-9752-29BA3DA490F6}"/>
    <w:embedBold r:id="rId2" w:fontKey="{9115F145-1BE0-4DF7-A91B-7B43811643DA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C533DE26-69EB-4CB7-9A2A-608F24E5582E}"/>
    <w:embedBold r:id="rId4" w:fontKey="{30836CE0-2C39-414D-BA6A-68A39C648B0B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5" w:fontKey="{36B0F25B-8BCC-43EF-8FA2-7F39B3E467F1}"/>
  </w:font>
  <w:font w:name="DM Sans">
    <w:charset w:val="EE"/>
    <w:family w:val="auto"/>
    <w:pitch w:val="variable"/>
    <w:sig w:usb0="8000002F" w:usb1="5000205B" w:usb2="00000000" w:usb3="00000000" w:csb0="00000093" w:csb1="00000000"/>
    <w:embedRegular r:id="rId6" w:fontKey="{509FD887-51BA-40B9-9D49-858CD1879E3B}"/>
    <w:embedBold r:id="rId7" w:fontKey="{12C4FD7A-93CA-49DF-B668-4A649D44D3B9}"/>
    <w:embedItalic r:id="rId8" w:fontKey="{BE0101E9-013C-40AC-81F2-A5D9CA93220B}"/>
    <w:embedBoldItalic r:id="rId9" w:fontKey="{53516D66-6D5D-49D5-95F5-70EB211B5CDA}"/>
  </w:font>
  <w:font w:name="Roboto">
    <w:panose1 w:val="02000000000000000000"/>
    <w:charset w:val="EE"/>
    <w:family w:val="auto"/>
    <w:pitch w:val="variable"/>
    <w:sig w:usb0="E00002FF" w:usb1="5000205B" w:usb2="00000020" w:usb3="00000000" w:csb0="0000019F" w:csb1="00000000"/>
    <w:embedRegular r:id="rId10" w:fontKey="{997C53C0-7746-4B6F-9FE9-AF5D6F795AC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8F612" w14:textId="77777777" w:rsidR="00853091" w:rsidRDefault="0085309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2"/>
      <w:tblW w:w="10080" w:type="dxa"/>
      <w:tblInd w:w="-108" w:type="dxa"/>
      <w:tblBorders>
        <w:top w:val="single" w:sz="8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345"/>
      <w:gridCol w:w="6735"/>
    </w:tblGrid>
    <w:tr w:rsidR="00853091" w14:paraId="4405061B" w14:textId="77777777">
      <w:tc>
        <w:tcPr>
          <w:tcW w:w="3345" w:type="dxa"/>
        </w:tcPr>
        <w:p w14:paraId="0254F6AC" w14:textId="77777777" w:rsidR="00853091" w:rsidRDefault="0085309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Roboto" w:eastAsia="Roboto" w:hAnsi="Roboto" w:cs="Roboto"/>
              <w:color w:val="000000"/>
              <w:sz w:val="20"/>
              <w:szCs w:val="20"/>
            </w:rPr>
          </w:pPr>
        </w:p>
      </w:tc>
      <w:tc>
        <w:tcPr>
          <w:tcW w:w="6735" w:type="dxa"/>
        </w:tcPr>
        <w:p w14:paraId="1087C7B4" w14:textId="77777777" w:rsidR="00853091" w:rsidRDefault="0085309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Cambria" w:eastAsia="Cambria" w:hAnsi="Cambria" w:cs="Cambria"/>
              <w:color w:val="000000"/>
              <w:sz w:val="20"/>
              <w:szCs w:val="20"/>
            </w:rPr>
          </w:pPr>
        </w:p>
      </w:tc>
    </w:tr>
    <w:tr w:rsidR="00853091" w14:paraId="70FA05E5" w14:textId="77777777">
      <w:tc>
        <w:tcPr>
          <w:tcW w:w="3345" w:type="dxa"/>
        </w:tcPr>
        <w:p w14:paraId="0FC80FC1" w14:textId="77777777" w:rsidR="00853091" w:rsidRDefault="0085309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Roboto" w:eastAsia="Roboto" w:hAnsi="Roboto" w:cs="Roboto"/>
              <w:color w:val="000000"/>
              <w:sz w:val="20"/>
              <w:szCs w:val="20"/>
            </w:rPr>
          </w:pPr>
        </w:p>
      </w:tc>
      <w:tc>
        <w:tcPr>
          <w:tcW w:w="6735" w:type="dxa"/>
        </w:tcPr>
        <w:p w14:paraId="09111FB5" w14:textId="77777777" w:rsidR="0085309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Roboto" w:eastAsia="Roboto" w:hAnsi="Roboto" w:cs="Roboto"/>
              <w:color w:val="000000"/>
              <w:sz w:val="20"/>
              <w:szCs w:val="20"/>
            </w:rPr>
          </w:pPr>
          <w:r>
            <w:rPr>
              <w:rFonts w:ascii="Roboto" w:eastAsia="Roboto" w:hAnsi="Roboto" w:cs="Roboto"/>
              <w:color w:val="000000"/>
              <w:sz w:val="20"/>
              <w:szCs w:val="20"/>
            </w:rPr>
            <w:t xml:space="preserve">Page 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begin"/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instrText>PAGE</w:instrTex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separate"/>
          </w:r>
          <w:r w:rsidR="00DB2541">
            <w:rPr>
              <w:rFonts w:ascii="Roboto" w:eastAsia="Roboto" w:hAnsi="Roboto" w:cs="Roboto"/>
              <w:noProof/>
              <w:color w:val="000000"/>
              <w:sz w:val="20"/>
              <w:szCs w:val="20"/>
            </w:rPr>
            <w:t>1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end"/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t xml:space="preserve"> of 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begin"/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instrText>NUMPAGES</w:instrTex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separate"/>
          </w:r>
          <w:r w:rsidR="00DB2541">
            <w:rPr>
              <w:rFonts w:ascii="Roboto" w:eastAsia="Roboto" w:hAnsi="Roboto" w:cs="Roboto"/>
              <w:noProof/>
              <w:color w:val="000000"/>
              <w:sz w:val="20"/>
              <w:szCs w:val="20"/>
            </w:rPr>
            <w:t>2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end"/>
          </w:r>
        </w:p>
      </w:tc>
    </w:tr>
  </w:tbl>
  <w:p w14:paraId="42C1034C" w14:textId="77777777" w:rsidR="00853091" w:rsidRDefault="0085309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58763" w14:textId="77777777" w:rsidR="00F95C22" w:rsidRDefault="00F95C22">
      <w:pPr>
        <w:spacing w:after="0" w:line="240" w:lineRule="auto"/>
      </w:pPr>
      <w:r>
        <w:separator/>
      </w:r>
    </w:p>
  </w:footnote>
  <w:footnote w:type="continuationSeparator" w:id="0">
    <w:p w14:paraId="6B54001F" w14:textId="77777777" w:rsidR="00F95C22" w:rsidRDefault="00F95C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6DB07" w14:textId="77777777" w:rsidR="00853091" w:rsidRDefault="0000000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Roboto" w:eastAsia="Roboto" w:hAnsi="Roboto" w:cs="Roboto"/>
        <w:color w:val="666666"/>
        <w:sz w:val="24"/>
        <w:szCs w:val="24"/>
      </w:rPr>
    </w:pPr>
    <w:r>
      <w:rPr>
        <w:rFonts w:ascii="Roboto" w:eastAsia="Roboto" w:hAnsi="Roboto" w:cs="Roboto"/>
        <w:color w:val="666666"/>
        <w:sz w:val="24"/>
        <w:szCs w:val="24"/>
      </w:rPr>
      <w:t xml:space="preserve">   Banking Sector Analysis Project</w:t>
    </w:r>
  </w:p>
  <w:p w14:paraId="571D6964" w14:textId="77777777" w:rsidR="00853091" w:rsidRDefault="0000000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  <w:tab w:val="left" w:pos="1065"/>
        <w:tab w:val="left" w:pos="2025"/>
        <w:tab w:val="left" w:pos="2295"/>
        <w:tab w:val="left" w:pos="2520"/>
        <w:tab w:val="right" w:pos="10080"/>
      </w:tabs>
      <w:spacing w:after="0" w:line="240" w:lineRule="auto"/>
      <w:jc w:val="right"/>
      <w:rPr>
        <w:rFonts w:ascii="Roboto" w:eastAsia="Roboto" w:hAnsi="Roboto" w:cs="Roboto"/>
        <w:color w:val="666666"/>
        <w:sz w:val="24"/>
        <w:szCs w:val="24"/>
      </w:rPr>
    </w:pP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</w:p>
  <w:p w14:paraId="1E6116F8" w14:textId="77777777" w:rsidR="00853091" w:rsidRDefault="0085309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mbria" w:eastAsia="Cambria" w:hAnsi="Cambria" w:cs="Cambria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67963"/>
    <w:multiLevelType w:val="multilevel"/>
    <w:tmpl w:val="3FB22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1906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091"/>
    <w:rsid w:val="001E662D"/>
    <w:rsid w:val="004712CA"/>
    <w:rsid w:val="005625B5"/>
    <w:rsid w:val="00853091"/>
    <w:rsid w:val="00B51B69"/>
    <w:rsid w:val="00DB2541"/>
    <w:rsid w:val="00F9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E024B"/>
  <w15:docId w15:val="{0F8E59BB-DDE3-4F1F-9E5E-8A0C89C58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505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Szymon Rosiński</dc:creator>
  <cp:lastModifiedBy>Szymon Rosiński</cp:lastModifiedBy>
  <cp:revision>2</cp:revision>
  <dcterms:created xsi:type="dcterms:W3CDTF">2026-10-01T15:21:00Z</dcterms:created>
  <dcterms:modified xsi:type="dcterms:W3CDTF">2026-10-01T15:21:00Z</dcterms:modified>
</cp:coreProperties>
</file>