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 по стилю для приложения TSchedule на WPF</w:t>
      </w:r>
    </w:p>
    <w:p>
      <w:r>
        <w:t>Содержание</w:t>
      </w:r>
    </w:p>
    <w:p>
      <w:r>
        <w:t>1. Обзор</w:t>
      </w:r>
    </w:p>
    <w:p>
      <w:r>
        <w:t>2. Цвета</w:t>
      </w:r>
    </w:p>
    <w:p>
      <w:r>
        <w:t>3. Типографика</w:t>
      </w:r>
    </w:p>
    <w:p>
      <w:r>
        <w:t>4. Макет и отступы</w:t>
      </w:r>
    </w:p>
    <w:p>
      <w:r>
        <w:t>5. Стилизация элементов управления</w:t>
      </w:r>
    </w:p>
    <w:p>
      <w:r>
        <w:t>6. Дополнительные рекомендации</w:t>
      </w:r>
    </w:p>
    <w:p/>
    <w:p>
      <w:pPr>
        <w:pStyle w:val="Heading1"/>
      </w:pPr>
      <w:r>
        <w:t>1. Обзор</w:t>
      </w:r>
    </w:p>
    <w:p>
      <w:r>
        <w:t>TSchedule — это настольное приложение на основе WPF, созданное в соответствии с принципами стандартного UI/UX Windows. Этот документ описывает спецификации дизайна внешнего вида приложения, обеспечивая соответствие нативным приложениям Windows.</w:t>
      </w:r>
    </w:p>
    <w:p>
      <w:pPr>
        <w:pStyle w:val="Heading1"/>
      </w:pPr>
      <w:r>
        <w:t>2. Цвета</w:t>
      </w:r>
    </w:p>
    <w:p>
      <w:r>
        <w:t>TSchedule использует стандартную цветовую палитру современных настольных приложений Windows. Все цвета указаны в формате RGBA.</w:t>
      </w:r>
    </w:p>
    <w:p>
      <w:pPr>
        <w:pStyle w:val="Heading2"/>
      </w:pPr>
      <w:r>
        <w:t>2.1. Цветовая палитра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Элемент</w:t>
            </w:r>
          </w:p>
        </w:tc>
        <w:tc>
          <w:tcPr>
            <w:tcW w:type="dxa" w:w="4320"/>
          </w:tcPr>
          <w:p>
            <w:r>
              <w:t>Цвет (RGBA)</w:t>
            </w:r>
          </w:p>
        </w:tc>
      </w:tr>
      <w:tr>
        <w:tc>
          <w:tcPr>
            <w:tcW w:type="dxa" w:w="4320"/>
          </w:tcPr>
          <w:p>
            <w:r>
              <w:t>Фон</w:t>
            </w:r>
          </w:p>
        </w:tc>
        <w:tc>
          <w:tcPr>
            <w:tcW w:type="dxa" w:w="4320"/>
          </w:tcPr>
          <w:p>
            <w:r>
              <w:t>#FFFFFFFF</w:t>
            </w:r>
          </w:p>
        </w:tc>
      </w:tr>
      <w:tr>
        <w:tc>
          <w:tcPr>
            <w:tcW w:type="dxa" w:w="4320"/>
          </w:tcPr>
          <w:p>
            <w:r>
              <w:t>Текст</w:t>
            </w:r>
          </w:p>
        </w:tc>
        <w:tc>
          <w:tcPr>
            <w:tcW w:type="dxa" w:w="4320"/>
          </w:tcPr>
          <w:p>
            <w:r>
              <w:t>#FF000000</w:t>
            </w:r>
          </w:p>
        </w:tc>
      </w:tr>
      <w:tr>
        <w:tc>
          <w:tcPr>
            <w:tcW w:type="dxa" w:w="4320"/>
          </w:tcPr>
          <w:p>
            <w:r>
              <w:t>Фон основной кнопки</w:t>
            </w:r>
          </w:p>
        </w:tc>
        <w:tc>
          <w:tcPr>
            <w:tcW w:type="dxa" w:w="4320"/>
          </w:tcPr>
          <w:p>
            <w:r>
              <w:t>#FF0078D7</w:t>
            </w:r>
          </w:p>
        </w:tc>
      </w:tr>
      <w:tr>
        <w:tc>
          <w:tcPr>
            <w:tcW w:type="dxa" w:w="4320"/>
          </w:tcPr>
          <w:p>
            <w:r>
              <w:t>Текст основной кнопки</w:t>
            </w:r>
          </w:p>
        </w:tc>
        <w:tc>
          <w:tcPr>
            <w:tcW w:type="dxa" w:w="4320"/>
          </w:tcPr>
          <w:p>
            <w:r>
              <w:t>#FFFFFFFF</w:t>
            </w:r>
          </w:p>
        </w:tc>
      </w:tr>
      <w:tr>
        <w:tc>
          <w:tcPr>
            <w:tcW w:type="dxa" w:w="4320"/>
          </w:tcPr>
          <w:p>
            <w:r>
              <w:t>Фон второстепенной кнопки</w:t>
            </w:r>
          </w:p>
        </w:tc>
        <w:tc>
          <w:tcPr>
            <w:tcW w:type="dxa" w:w="4320"/>
          </w:tcPr>
          <w:p>
            <w:r>
              <w:t>#FFE1E1E1</w:t>
            </w:r>
          </w:p>
        </w:tc>
      </w:tr>
      <w:tr>
        <w:tc>
          <w:tcPr>
            <w:tcW w:type="dxa" w:w="4320"/>
          </w:tcPr>
          <w:p>
            <w:r>
              <w:t>Текст второстепенной кнопки</w:t>
            </w:r>
          </w:p>
        </w:tc>
        <w:tc>
          <w:tcPr>
            <w:tcW w:type="dxa" w:w="4320"/>
          </w:tcPr>
          <w:p>
            <w:r>
              <w:t>#FF000000</w:t>
            </w:r>
          </w:p>
        </w:tc>
      </w:tr>
    </w:tbl>
    <w:p>
      <w:pPr>
        <w:pStyle w:val="Heading1"/>
      </w:pPr>
      <w:r>
        <w:t>3. Типографика</w:t>
      </w:r>
    </w:p>
    <w:p>
      <w:r>
        <w:t>Для обеспечения единообразия с нативными приложениями Windows должны использоваться следующие шрифты и размеры.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Элемент текста</w:t>
            </w:r>
          </w:p>
        </w:tc>
        <w:tc>
          <w:tcPr>
            <w:tcW w:type="dxa" w:w="2880"/>
          </w:tcPr>
          <w:p>
            <w:r>
              <w:t>Шрифт</w:t>
            </w:r>
          </w:p>
        </w:tc>
        <w:tc>
          <w:tcPr>
            <w:tcW w:type="dxa" w:w="2880"/>
          </w:tcPr>
          <w:p>
            <w:r>
              <w:t>Размер</w:t>
            </w:r>
          </w:p>
        </w:tc>
      </w:tr>
      <w:tr>
        <w:tc>
          <w:tcPr>
            <w:tcW w:type="dxa" w:w="2880"/>
          </w:tcPr>
          <w:p>
            <w:r>
              <w:t>Заголовок окна</w:t>
            </w:r>
          </w:p>
        </w:tc>
        <w:tc>
          <w:tcPr>
            <w:tcW w:type="dxa" w:w="2880"/>
          </w:tcPr>
          <w:p>
            <w:r>
              <w:t>Segoe UI</w:t>
            </w:r>
          </w:p>
        </w:tc>
        <w:tc>
          <w:tcPr>
            <w:tcW w:type="dxa" w:w="2880"/>
          </w:tcPr>
          <w:p>
            <w:r>
              <w:t>14pt, Bold</w:t>
            </w:r>
          </w:p>
        </w:tc>
      </w:tr>
      <w:tr>
        <w:tc>
          <w:tcPr>
            <w:tcW w:type="dxa" w:w="2880"/>
          </w:tcPr>
          <w:p>
            <w:r>
              <w:t>Заголовок раздела</w:t>
            </w:r>
          </w:p>
        </w:tc>
        <w:tc>
          <w:tcPr>
            <w:tcW w:type="dxa" w:w="2880"/>
          </w:tcPr>
          <w:p>
            <w:r>
              <w:t>Segoe UI</w:t>
            </w:r>
          </w:p>
        </w:tc>
        <w:tc>
          <w:tcPr>
            <w:tcW w:type="dxa" w:w="2880"/>
          </w:tcPr>
          <w:p>
            <w:r>
              <w:t>12pt, Bold</w:t>
            </w:r>
          </w:p>
        </w:tc>
      </w:tr>
      <w:tr>
        <w:tc>
          <w:tcPr>
            <w:tcW w:type="dxa" w:w="2880"/>
          </w:tcPr>
          <w:p>
            <w:r>
              <w:t>Основной текст</w:t>
            </w:r>
          </w:p>
        </w:tc>
        <w:tc>
          <w:tcPr>
            <w:tcW w:type="dxa" w:w="2880"/>
          </w:tcPr>
          <w:p>
            <w:r>
              <w:t>Segoe UI</w:t>
            </w:r>
          </w:p>
        </w:tc>
        <w:tc>
          <w:tcPr>
            <w:tcW w:type="dxa" w:w="2880"/>
          </w:tcPr>
          <w:p>
            <w:r>
              <w:t>11pt, Regular</w:t>
            </w:r>
          </w:p>
        </w:tc>
      </w:tr>
      <w:tr>
        <w:tc>
          <w:tcPr>
            <w:tcW w:type="dxa" w:w="2880"/>
          </w:tcPr>
          <w:p>
            <w:r>
              <w:t>Текст кнопок</w:t>
            </w:r>
          </w:p>
        </w:tc>
        <w:tc>
          <w:tcPr>
            <w:tcW w:type="dxa" w:w="2880"/>
          </w:tcPr>
          <w:p>
            <w:r>
              <w:t>Segoe UI</w:t>
            </w:r>
          </w:p>
        </w:tc>
        <w:tc>
          <w:tcPr>
            <w:tcW w:type="dxa" w:w="2880"/>
          </w:tcPr>
          <w:p>
            <w:r>
              <w:t>11pt, Regular</w:t>
            </w:r>
          </w:p>
        </w:tc>
      </w:tr>
    </w:tbl>
    <w:p>
      <w:pPr>
        <w:pStyle w:val="Heading1"/>
      </w:pPr>
      <w:r>
        <w:t>4. Макет и отступы</w:t>
      </w:r>
    </w:p>
    <w:p>
      <w:r>
        <w:t>Для поддержания чистого и организованного макета TSchedule необходимо соблюдать следующие правила размещения и отступов:</w:t>
      </w:r>
    </w:p>
    <w:p>
      <w:pPr>
        <w:pStyle w:val="Heading2"/>
      </w:pPr>
      <w:r>
        <w:t>4.1. Отступы и внутренние поля</w:t>
      </w:r>
    </w:p>
    <w:p>
      <w:r>
        <w:t>• Стандартные отступы окна: 10px</w:t>
        <w:br/>
        <w:t>• Внутренние поля вокруг кнопок и элементов управления: 8px</w:t>
        <w:br/>
        <w:t>• Расстояние между связанными элементами управления: 6px</w:t>
        <w:br/>
        <w:t>• Расстояние между несвязанными элементами управления: 12px</w:t>
      </w:r>
    </w:p>
    <w:p>
      <w:pPr>
        <w:pStyle w:val="Heading2"/>
      </w:pPr>
      <w:r>
        <w:t>4.2. Выравнивание</w:t>
      </w:r>
    </w:p>
    <w:p>
      <w:r>
        <w:t>• Все тексты и элементы управления должны быть выровнены по левому краю, если не указано иное.</w:t>
        <w:br/>
        <w:t>• Кнопки и элементы ввода должны быть выровнены по горизонтали.</w:t>
        <w:br/>
        <w:t>• Метки должны быть выровнены по вертикали с соответствующими элементами управления.</w:t>
      </w:r>
    </w:p>
    <w:p>
      <w:pPr>
        <w:pStyle w:val="Heading1"/>
      </w:pPr>
      <w:r>
        <w:t>5. Стилизация элементов управления</w:t>
      </w:r>
    </w:p>
    <w:p>
      <w:pPr>
        <w:pStyle w:val="Heading2"/>
      </w:pPr>
      <w:r>
        <w:t>5.1. Кнопки</w:t>
      </w:r>
    </w:p>
    <w:p>
      <w:r>
        <w:t>Основные кнопки должны использовать основной цвет фона и текста из цветовой палитры. Второстепенные кнопки используют более светлый фон. Углы кнопок должны иметь радиус 4px.</w:t>
      </w:r>
    </w:p>
    <w:p>
      <w:pPr>
        <w:pStyle w:val="Heading2"/>
      </w:pPr>
      <w:r>
        <w:t>5.2. Текстовые поля</w:t>
      </w:r>
    </w:p>
    <w:p>
      <w:r>
        <w:t>Текстовые поля должны использовать стандартный цвет текста и фона из палитры. Они должны иметь границу толщиной 1px с закругленными углами (радиус: 4px).</w:t>
      </w:r>
    </w:p>
    <w:p>
      <w:pPr>
        <w:pStyle w:val="Heading2"/>
      </w:pPr>
      <w:r>
        <w:t>5.3. Выпадающие списки и флажки</w:t>
      </w:r>
    </w:p>
    <w:p>
      <w:r>
        <w:t>Выпадающие списки и флажки должны соответствовать стандартному виду элементов управления Windows, без дополнительной настройки, чтобы сохранить нативный вид.</w:t>
      </w:r>
    </w:p>
    <w:p>
      <w:pPr>
        <w:pStyle w:val="Heading2"/>
      </w:pPr>
      <w:r>
        <w:t>5.4. Панели</w:t>
      </w:r>
    </w:p>
    <w:p>
      <w:r>
        <w:t>Панели должны быть стандартного цвета (оттенки белого и чёрного), иметь внутренние отступы (padding: 8px или 16px), а также иметь закругленные углы (радиус: 8px).</w:t>
      </w:r>
    </w:p>
    <w:p>
      <w:pPr>
        <w:pStyle w:val="Heading1"/>
      </w:pPr>
      <w:r>
        <w:t>6. Дополнительные рекомендации</w:t>
      </w:r>
    </w:p>
    <w:p>
      <w:r>
        <w:t>TSchedule должен быть полностью доступным, поддерживая навигацию с помощью клавиатуры и программы чтения с экрана. Подсказки должны быть предоставлены для всех интерактивных элементов.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