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68082" w14:textId="77777777" w:rsidR="00197A59" w:rsidRDefault="00197A59" w:rsidP="00197A59">
      <w:pPr>
        <w:jc w:val="center"/>
        <w:rPr>
          <w:sz w:val="40"/>
          <w:szCs w:val="40"/>
        </w:rPr>
      </w:pPr>
    </w:p>
    <w:p w14:paraId="0B9AFD7C" w14:textId="77777777" w:rsidR="00197A59" w:rsidRDefault="00197A59" w:rsidP="00197A59">
      <w:pPr>
        <w:jc w:val="center"/>
        <w:rPr>
          <w:sz w:val="40"/>
          <w:szCs w:val="40"/>
        </w:rPr>
      </w:pPr>
    </w:p>
    <w:p w14:paraId="68F4F8D6" w14:textId="77777777" w:rsidR="00197A59" w:rsidRDefault="00197A59" w:rsidP="00197A59">
      <w:pPr>
        <w:jc w:val="center"/>
        <w:rPr>
          <w:sz w:val="40"/>
          <w:szCs w:val="40"/>
        </w:rPr>
      </w:pPr>
    </w:p>
    <w:p w14:paraId="36BCA736" w14:textId="53FB40E2" w:rsidR="00197A59" w:rsidRDefault="00197A59" w:rsidP="00197A59">
      <w:pPr>
        <w:jc w:val="center"/>
        <w:rPr>
          <w:sz w:val="40"/>
          <w:szCs w:val="40"/>
        </w:rPr>
      </w:pPr>
      <w:r>
        <w:rPr>
          <w:sz w:val="40"/>
          <w:szCs w:val="40"/>
        </w:rPr>
        <w:t>Tevyah Hanley</w:t>
      </w:r>
    </w:p>
    <w:p w14:paraId="7E678DFE" w14:textId="3C2BDF62" w:rsidR="00197A59" w:rsidRDefault="005E1083" w:rsidP="00197A59">
      <w:pPr>
        <w:jc w:val="center"/>
        <w:rPr>
          <w:sz w:val="40"/>
          <w:szCs w:val="40"/>
        </w:rPr>
      </w:pPr>
      <w:r>
        <w:rPr>
          <w:sz w:val="40"/>
          <w:szCs w:val="40"/>
        </w:rPr>
        <w:t>3</w:t>
      </w:r>
      <w:r w:rsidR="00197A59">
        <w:rPr>
          <w:sz w:val="40"/>
          <w:szCs w:val="40"/>
        </w:rPr>
        <w:t>-</w:t>
      </w:r>
      <w:r w:rsidR="00897490">
        <w:rPr>
          <w:sz w:val="40"/>
          <w:szCs w:val="40"/>
        </w:rPr>
        <w:t>14</w:t>
      </w:r>
      <w:r w:rsidR="00197A59">
        <w:rPr>
          <w:sz w:val="40"/>
          <w:szCs w:val="40"/>
        </w:rPr>
        <w:t>-26</w:t>
      </w:r>
    </w:p>
    <w:p w14:paraId="65BF3F22" w14:textId="6C576F26" w:rsidR="00197A59" w:rsidRDefault="00197A59" w:rsidP="00197A59">
      <w:pPr>
        <w:jc w:val="center"/>
        <w:rPr>
          <w:sz w:val="40"/>
          <w:szCs w:val="40"/>
        </w:rPr>
      </w:pPr>
      <w:r>
        <w:rPr>
          <w:sz w:val="40"/>
          <w:szCs w:val="40"/>
        </w:rPr>
        <w:t xml:space="preserve">Assignment </w:t>
      </w:r>
      <w:r w:rsidR="005E1083">
        <w:rPr>
          <w:sz w:val="40"/>
          <w:szCs w:val="40"/>
        </w:rPr>
        <w:t>1</w:t>
      </w:r>
      <w:r w:rsidR="00897490">
        <w:rPr>
          <w:sz w:val="40"/>
          <w:szCs w:val="40"/>
        </w:rPr>
        <w:t>2</w:t>
      </w:r>
      <w:r>
        <w:rPr>
          <w:sz w:val="40"/>
          <w:szCs w:val="40"/>
        </w:rPr>
        <w:t>.2</w:t>
      </w:r>
    </w:p>
    <w:p w14:paraId="74E5F0E9" w14:textId="77777777" w:rsidR="00197A59" w:rsidRDefault="00197A59" w:rsidP="00197A59">
      <w:pPr>
        <w:jc w:val="center"/>
        <w:rPr>
          <w:sz w:val="40"/>
          <w:szCs w:val="40"/>
        </w:rPr>
      </w:pPr>
    </w:p>
    <w:p w14:paraId="2CA64915" w14:textId="77777777" w:rsidR="00197A59" w:rsidRDefault="00197A59"/>
    <w:p w14:paraId="14EFD2CD" w14:textId="77777777" w:rsidR="00197A59" w:rsidRDefault="00197A59"/>
    <w:p w14:paraId="18EFAB4A" w14:textId="77777777" w:rsidR="00197A59" w:rsidRDefault="00197A59"/>
    <w:p w14:paraId="18579B5E" w14:textId="77777777" w:rsidR="00197A59" w:rsidRDefault="00197A59"/>
    <w:p w14:paraId="5FB0A3FB" w14:textId="77777777" w:rsidR="00197A59" w:rsidRDefault="00197A59"/>
    <w:p w14:paraId="244FC89C" w14:textId="77777777" w:rsidR="00197A59" w:rsidRDefault="00197A59"/>
    <w:p w14:paraId="73BC8C1C" w14:textId="77777777" w:rsidR="00197A59" w:rsidRDefault="00197A59"/>
    <w:p w14:paraId="054BBDB1" w14:textId="77777777" w:rsidR="00197A59" w:rsidRDefault="00197A59"/>
    <w:p w14:paraId="635641A4" w14:textId="77777777" w:rsidR="00197A59" w:rsidRDefault="00197A59"/>
    <w:p w14:paraId="3442BDE5" w14:textId="77777777" w:rsidR="00197A59" w:rsidRDefault="00197A59"/>
    <w:p w14:paraId="49D0279E" w14:textId="77777777" w:rsidR="00197A59" w:rsidRDefault="00197A59"/>
    <w:p w14:paraId="1C4B6F18" w14:textId="77777777" w:rsidR="00197A59" w:rsidRDefault="00197A59"/>
    <w:p w14:paraId="184666DE" w14:textId="77777777" w:rsidR="00197A59" w:rsidRDefault="00197A59"/>
    <w:p w14:paraId="72D4EC84" w14:textId="77777777" w:rsidR="00197A59" w:rsidRDefault="00197A59"/>
    <w:p w14:paraId="0E1A3B0A" w14:textId="7EA91604" w:rsidR="005E1083" w:rsidRDefault="005E1083" w:rsidP="005E1083"/>
    <w:p w14:paraId="07F089F5" w14:textId="77777777" w:rsidR="00897490" w:rsidRDefault="00897490" w:rsidP="005E1083"/>
    <w:p w14:paraId="3A370410" w14:textId="77777777" w:rsidR="00897490" w:rsidRDefault="00897490" w:rsidP="00897490">
      <w:pPr>
        <w:rPr>
          <w:sz w:val="32"/>
          <w:szCs w:val="32"/>
        </w:rPr>
      </w:pPr>
      <w:r>
        <w:rPr>
          <w:sz w:val="32"/>
          <w:szCs w:val="32"/>
        </w:rPr>
        <w:lastRenderedPageBreak/>
        <w:t xml:space="preserve">In chapter 23 we go overall several different case studies showing how DevOps can be applied in a successful way for your team, even if your organization </w:t>
      </w:r>
      <w:proofErr w:type="gramStart"/>
      <w:r>
        <w:rPr>
          <w:sz w:val="32"/>
          <w:szCs w:val="32"/>
        </w:rPr>
        <w:t>has to</w:t>
      </w:r>
      <w:proofErr w:type="gramEnd"/>
      <w:r>
        <w:rPr>
          <w:sz w:val="32"/>
          <w:szCs w:val="32"/>
        </w:rPr>
        <w:t xml:space="preserve"> have tight guidelines for security requirements. </w:t>
      </w:r>
      <w:r w:rsidRPr="00897490">
        <w:rPr>
          <w:sz w:val="32"/>
          <w:szCs w:val="32"/>
        </w:rPr>
        <w:t>. Two examples are “Providing Compliance in Regulated Environments” and “Relying on Production Telemetry for ATM Systems.”</w:t>
      </w:r>
      <w:r>
        <w:rPr>
          <w:sz w:val="32"/>
          <w:szCs w:val="32"/>
        </w:rPr>
        <w:t xml:space="preserve"> </w:t>
      </w:r>
      <w:proofErr w:type="gramStart"/>
      <w:r>
        <w:rPr>
          <w:sz w:val="32"/>
          <w:szCs w:val="32"/>
        </w:rPr>
        <w:t>Both of these</w:t>
      </w:r>
      <w:proofErr w:type="gramEnd"/>
      <w:r>
        <w:rPr>
          <w:sz w:val="32"/>
          <w:szCs w:val="32"/>
        </w:rPr>
        <w:t xml:space="preserve"> studies show how modern DevOps can still work with tough requirements while still making sure that your </w:t>
      </w:r>
      <w:proofErr w:type="gramStart"/>
      <w:r>
        <w:rPr>
          <w:sz w:val="32"/>
          <w:szCs w:val="32"/>
        </w:rPr>
        <w:t>teams</w:t>
      </w:r>
      <w:proofErr w:type="gramEnd"/>
      <w:r>
        <w:rPr>
          <w:sz w:val="32"/>
          <w:szCs w:val="32"/>
        </w:rPr>
        <w:t xml:space="preserve"> system is still reliable and transparent. </w:t>
      </w:r>
    </w:p>
    <w:p w14:paraId="1215824F" w14:textId="4526C30F" w:rsidR="00897490" w:rsidRPr="00897490" w:rsidRDefault="00897490" w:rsidP="00897490">
      <w:pPr>
        <w:rPr>
          <w:sz w:val="32"/>
          <w:szCs w:val="32"/>
        </w:rPr>
      </w:pPr>
      <w:r w:rsidRPr="00897490">
        <w:rPr>
          <w:sz w:val="32"/>
          <w:szCs w:val="32"/>
        </w:rPr>
        <w:t>The case study “Providing Compliance in Regulated Environments”</w:t>
      </w:r>
      <w:r>
        <w:rPr>
          <w:sz w:val="32"/>
          <w:szCs w:val="32"/>
        </w:rPr>
        <w:t xml:space="preserve"> shows how you can overcome </w:t>
      </w:r>
      <w:r w:rsidR="001333C3">
        <w:rPr>
          <w:sz w:val="32"/>
          <w:szCs w:val="32"/>
        </w:rPr>
        <w:t xml:space="preserve">highly regulation and still perform well. In many organizations, your auditors might have relied on manual evidence (like screenshots and logs, </w:t>
      </w:r>
      <w:proofErr w:type="spellStart"/>
      <w:r w:rsidR="001333C3">
        <w:rPr>
          <w:sz w:val="32"/>
          <w:szCs w:val="32"/>
        </w:rPr>
        <w:t>etc</w:t>
      </w:r>
      <w:proofErr w:type="spellEnd"/>
      <w:r w:rsidR="001333C3">
        <w:rPr>
          <w:sz w:val="32"/>
          <w:szCs w:val="32"/>
        </w:rPr>
        <w:t xml:space="preserve">). Now </w:t>
      </w:r>
      <w:proofErr w:type="spellStart"/>
      <w:r w:rsidR="001333C3">
        <w:rPr>
          <w:sz w:val="32"/>
          <w:szCs w:val="32"/>
        </w:rPr>
        <w:t>Devops</w:t>
      </w:r>
      <w:proofErr w:type="spellEnd"/>
      <w:r w:rsidR="001333C3">
        <w:rPr>
          <w:sz w:val="32"/>
          <w:szCs w:val="32"/>
        </w:rPr>
        <w:t xml:space="preserve"> has it where these logs and data can be created automatically and servers may appear often or even get deleted as well. This inconsistency makes it impossible to have this method effect, so instead </w:t>
      </w:r>
      <w:proofErr w:type="spellStart"/>
      <w:r w:rsidR="001333C3">
        <w:rPr>
          <w:sz w:val="32"/>
          <w:szCs w:val="32"/>
        </w:rPr>
        <w:t>Devops</w:t>
      </w:r>
      <w:proofErr w:type="spellEnd"/>
      <w:r w:rsidR="001333C3">
        <w:rPr>
          <w:sz w:val="32"/>
          <w:szCs w:val="32"/>
        </w:rPr>
        <w:t xml:space="preserve"> has made a way where not only does this system get </w:t>
      </w:r>
      <w:proofErr w:type="spellStart"/>
      <w:r w:rsidR="001333C3">
        <w:rPr>
          <w:sz w:val="32"/>
          <w:szCs w:val="32"/>
        </w:rPr>
        <w:t>looged</w:t>
      </w:r>
      <w:proofErr w:type="spellEnd"/>
      <w:r w:rsidR="001333C3">
        <w:rPr>
          <w:sz w:val="32"/>
          <w:szCs w:val="32"/>
        </w:rPr>
        <w:t xml:space="preserve"> automatically, but it can also have a list of monitoring different systems that compliance has access to or controls. This allows your auditors to access this data and logs through these systems at any time, instead of always requesting this data.  </w:t>
      </w:r>
      <w:r w:rsidRPr="00897490">
        <w:rPr>
          <w:sz w:val="32"/>
          <w:szCs w:val="32"/>
        </w:rPr>
        <w:t>The main lesson from this case study is that compliance should not be treated as a separate process but instead embedded into automated workflows so that proof of compliance is generated continuously during normal operations.</w:t>
      </w:r>
    </w:p>
    <w:p w14:paraId="159022F6" w14:textId="77777777" w:rsidR="001333C3" w:rsidRDefault="001333C3" w:rsidP="00897490">
      <w:pPr>
        <w:rPr>
          <w:sz w:val="32"/>
          <w:szCs w:val="32"/>
        </w:rPr>
      </w:pPr>
    </w:p>
    <w:p w14:paraId="0D1DEEC8" w14:textId="77777777" w:rsidR="001333C3" w:rsidRDefault="001333C3" w:rsidP="00897490">
      <w:pPr>
        <w:rPr>
          <w:sz w:val="32"/>
          <w:szCs w:val="32"/>
        </w:rPr>
      </w:pPr>
    </w:p>
    <w:p w14:paraId="476FB717" w14:textId="77777777" w:rsidR="001333C3" w:rsidRDefault="001333C3" w:rsidP="00897490">
      <w:pPr>
        <w:rPr>
          <w:sz w:val="32"/>
          <w:szCs w:val="32"/>
        </w:rPr>
      </w:pPr>
    </w:p>
    <w:p w14:paraId="7683CA8A" w14:textId="609F2BFC" w:rsidR="001333C3" w:rsidRDefault="001333C3" w:rsidP="00897490">
      <w:pPr>
        <w:rPr>
          <w:sz w:val="32"/>
          <w:szCs w:val="32"/>
        </w:rPr>
      </w:pPr>
      <w:r>
        <w:rPr>
          <w:sz w:val="32"/>
          <w:szCs w:val="32"/>
        </w:rPr>
        <w:lastRenderedPageBreak/>
        <w:t>The second study,</w:t>
      </w:r>
      <w:r w:rsidRPr="001333C3">
        <w:rPr>
          <w:sz w:val="32"/>
          <w:szCs w:val="32"/>
        </w:rPr>
        <w:t xml:space="preserve"> </w:t>
      </w:r>
      <w:r w:rsidRPr="00897490">
        <w:rPr>
          <w:sz w:val="32"/>
          <w:szCs w:val="32"/>
        </w:rPr>
        <w:t>“Relying on Production Telemetry for ATM Systems”</w:t>
      </w:r>
      <w:r>
        <w:rPr>
          <w:sz w:val="32"/>
          <w:szCs w:val="32"/>
        </w:rPr>
        <w:t xml:space="preserve"> shows that it is super important to monitor and show visibility for your problems and security issues. In this example, the </w:t>
      </w:r>
      <w:r w:rsidR="00B33211">
        <w:rPr>
          <w:sz w:val="32"/>
          <w:szCs w:val="32"/>
        </w:rPr>
        <w:t>organization</w:t>
      </w:r>
      <w:r>
        <w:rPr>
          <w:sz w:val="32"/>
          <w:szCs w:val="32"/>
        </w:rPr>
        <w:t xml:space="preserve"> showed that showing only traditional controls like code rev</w:t>
      </w:r>
      <w:r w:rsidR="00B33211">
        <w:rPr>
          <w:sz w:val="32"/>
          <w:szCs w:val="32"/>
        </w:rPr>
        <w:t xml:space="preserve">iews. In the end, the example shows that operational and continual monitoring is extremely vital for you and your team, and you need to make sure that it is happening very often. Only relying on these measures make it seem that you are covering </w:t>
      </w:r>
      <w:proofErr w:type="gramStart"/>
      <w:r w:rsidR="00B33211">
        <w:rPr>
          <w:sz w:val="32"/>
          <w:szCs w:val="32"/>
        </w:rPr>
        <w:t>all of</w:t>
      </w:r>
      <w:proofErr w:type="gramEnd"/>
      <w:r w:rsidR="00B33211">
        <w:rPr>
          <w:sz w:val="32"/>
          <w:szCs w:val="32"/>
        </w:rPr>
        <w:t xml:space="preserve"> your bases, in the end though, it can blindside you and really screw your project and your users using your project. </w:t>
      </w:r>
    </w:p>
    <w:p w14:paraId="575F8F6B" w14:textId="70C08B18" w:rsidR="00897490" w:rsidRPr="00BB5309" w:rsidRDefault="00B33211" w:rsidP="00897490">
      <w:pPr>
        <w:rPr>
          <w:sz w:val="32"/>
          <w:szCs w:val="32"/>
        </w:rPr>
      </w:pPr>
      <w:r>
        <w:rPr>
          <w:sz w:val="32"/>
          <w:szCs w:val="32"/>
        </w:rPr>
        <w:t xml:space="preserve">In the end, these studies show an extremely important principle in </w:t>
      </w:r>
      <w:proofErr w:type="spellStart"/>
      <w:r>
        <w:rPr>
          <w:sz w:val="32"/>
          <w:szCs w:val="32"/>
        </w:rPr>
        <w:t>Devops</w:t>
      </w:r>
      <w:proofErr w:type="spellEnd"/>
      <w:r>
        <w:rPr>
          <w:sz w:val="32"/>
          <w:szCs w:val="32"/>
        </w:rPr>
        <w:t xml:space="preserve">, which is </w:t>
      </w:r>
      <w:r w:rsidR="00897490" w:rsidRPr="00897490">
        <w:rPr>
          <w:sz w:val="32"/>
          <w:szCs w:val="32"/>
        </w:rPr>
        <w:t xml:space="preserve">security and compliance should be </w:t>
      </w:r>
      <w:r>
        <w:rPr>
          <w:sz w:val="32"/>
          <w:szCs w:val="32"/>
        </w:rPr>
        <w:t>a routine thing</w:t>
      </w:r>
      <w:r w:rsidR="00897490" w:rsidRPr="00897490">
        <w:rPr>
          <w:sz w:val="32"/>
          <w:szCs w:val="32"/>
        </w:rPr>
        <w:t xml:space="preserve"> in</w:t>
      </w:r>
      <w:r>
        <w:rPr>
          <w:sz w:val="32"/>
          <w:szCs w:val="32"/>
        </w:rPr>
        <w:t xml:space="preserve"> your</w:t>
      </w:r>
      <w:r w:rsidR="00897490" w:rsidRPr="00897490">
        <w:rPr>
          <w:sz w:val="32"/>
          <w:szCs w:val="32"/>
        </w:rPr>
        <w:t xml:space="preserve"> everyday operational processes rather than handled as </w:t>
      </w:r>
      <w:r>
        <w:rPr>
          <w:sz w:val="32"/>
          <w:szCs w:val="32"/>
        </w:rPr>
        <w:t>individual</w:t>
      </w:r>
      <w:r w:rsidR="00897490" w:rsidRPr="00897490">
        <w:rPr>
          <w:sz w:val="32"/>
          <w:szCs w:val="32"/>
        </w:rPr>
        <w:t xml:space="preserve"> steps. Automated pipelines, centralized logging, and production telemetry allow organizations to maintain compliance while also improving speed, transparency, and </w:t>
      </w:r>
      <w:r>
        <w:rPr>
          <w:sz w:val="32"/>
          <w:szCs w:val="32"/>
        </w:rPr>
        <w:t>overall safety for your users and everyone involved</w:t>
      </w:r>
      <w:r w:rsidR="00897490" w:rsidRPr="00897490">
        <w:rPr>
          <w:sz w:val="32"/>
          <w:szCs w:val="32"/>
        </w:rPr>
        <w:t xml:space="preserve">. </w:t>
      </w:r>
    </w:p>
    <w:sectPr w:rsidR="00897490" w:rsidRPr="00BB53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B57"/>
    <w:rsid w:val="000729A4"/>
    <w:rsid w:val="000B76B6"/>
    <w:rsid w:val="001225C7"/>
    <w:rsid w:val="001333C3"/>
    <w:rsid w:val="00197A59"/>
    <w:rsid w:val="003B144A"/>
    <w:rsid w:val="00526369"/>
    <w:rsid w:val="005E1083"/>
    <w:rsid w:val="005E591D"/>
    <w:rsid w:val="006372DB"/>
    <w:rsid w:val="006F7600"/>
    <w:rsid w:val="007C3935"/>
    <w:rsid w:val="0089688E"/>
    <w:rsid w:val="00897490"/>
    <w:rsid w:val="0099138D"/>
    <w:rsid w:val="00B33211"/>
    <w:rsid w:val="00B92850"/>
    <w:rsid w:val="00BB5309"/>
    <w:rsid w:val="00BE6E89"/>
    <w:rsid w:val="00CE7B57"/>
    <w:rsid w:val="00DB77E4"/>
    <w:rsid w:val="00E670CF"/>
    <w:rsid w:val="00F31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39ACA3"/>
  <w15:chartTrackingRefBased/>
  <w15:docId w15:val="{2437F062-B546-6C4B-97D4-89124B18F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A59"/>
  </w:style>
  <w:style w:type="paragraph" w:styleId="Heading1">
    <w:name w:val="heading 1"/>
    <w:basedOn w:val="Normal"/>
    <w:next w:val="Normal"/>
    <w:link w:val="Heading1Char"/>
    <w:uiPriority w:val="9"/>
    <w:qFormat/>
    <w:rsid w:val="00CE7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B57"/>
    <w:rPr>
      <w:rFonts w:eastAsiaTheme="majorEastAsia" w:cstheme="majorBidi"/>
      <w:color w:val="272727" w:themeColor="text1" w:themeTint="D8"/>
    </w:rPr>
  </w:style>
  <w:style w:type="paragraph" w:styleId="Title">
    <w:name w:val="Title"/>
    <w:basedOn w:val="Normal"/>
    <w:next w:val="Normal"/>
    <w:link w:val="TitleChar"/>
    <w:uiPriority w:val="10"/>
    <w:qFormat/>
    <w:rsid w:val="00CE7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B57"/>
    <w:pPr>
      <w:spacing w:before="160"/>
      <w:jc w:val="center"/>
    </w:pPr>
    <w:rPr>
      <w:i/>
      <w:iCs/>
      <w:color w:val="404040" w:themeColor="text1" w:themeTint="BF"/>
    </w:rPr>
  </w:style>
  <w:style w:type="character" w:customStyle="1" w:styleId="QuoteChar">
    <w:name w:val="Quote Char"/>
    <w:basedOn w:val="DefaultParagraphFont"/>
    <w:link w:val="Quote"/>
    <w:uiPriority w:val="29"/>
    <w:rsid w:val="00CE7B57"/>
    <w:rPr>
      <w:i/>
      <w:iCs/>
      <w:color w:val="404040" w:themeColor="text1" w:themeTint="BF"/>
    </w:rPr>
  </w:style>
  <w:style w:type="paragraph" w:styleId="ListParagraph">
    <w:name w:val="List Paragraph"/>
    <w:basedOn w:val="Normal"/>
    <w:uiPriority w:val="34"/>
    <w:qFormat/>
    <w:rsid w:val="00CE7B57"/>
    <w:pPr>
      <w:ind w:left="720"/>
      <w:contextualSpacing/>
    </w:pPr>
  </w:style>
  <w:style w:type="character" w:styleId="IntenseEmphasis">
    <w:name w:val="Intense Emphasis"/>
    <w:basedOn w:val="DefaultParagraphFont"/>
    <w:uiPriority w:val="21"/>
    <w:qFormat/>
    <w:rsid w:val="00CE7B57"/>
    <w:rPr>
      <w:i/>
      <w:iCs/>
      <w:color w:val="0F4761" w:themeColor="accent1" w:themeShade="BF"/>
    </w:rPr>
  </w:style>
  <w:style w:type="paragraph" w:styleId="IntenseQuote">
    <w:name w:val="Intense Quote"/>
    <w:basedOn w:val="Normal"/>
    <w:next w:val="Normal"/>
    <w:link w:val="IntenseQuoteChar"/>
    <w:uiPriority w:val="30"/>
    <w:qFormat/>
    <w:rsid w:val="00CE7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B57"/>
    <w:rPr>
      <w:i/>
      <w:iCs/>
      <w:color w:val="0F4761" w:themeColor="accent1" w:themeShade="BF"/>
    </w:rPr>
  </w:style>
  <w:style w:type="character" w:styleId="IntenseReference">
    <w:name w:val="Intense Reference"/>
    <w:basedOn w:val="DefaultParagraphFont"/>
    <w:uiPriority w:val="32"/>
    <w:qFormat/>
    <w:rsid w:val="00CE7B57"/>
    <w:rPr>
      <w:b/>
      <w:bCs/>
      <w:smallCaps/>
      <w:color w:val="0F4761" w:themeColor="accent1" w:themeShade="BF"/>
      <w:spacing w:val="5"/>
    </w:rPr>
  </w:style>
  <w:style w:type="character" w:styleId="Hyperlink">
    <w:name w:val="Hyperlink"/>
    <w:basedOn w:val="DefaultParagraphFont"/>
    <w:uiPriority w:val="99"/>
    <w:unhideWhenUsed/>
    <w:rsid w:val="005E1083"/>
    <w:rPr>
      <w:color w:val="467886" w:themeColor="hyperlink"/>
      <w:u w:val="single"/>
    </w:rPr>
  </w:style>
  <w:style w:type="character" w:styleId="UnresolvedMention">
    <w:name w:val="Unresolved Mention"/>
    <w:basedOn w:val="DefaultParagraphFont"/>
    <w:uiPriority w:val="99"/>
    <w:semiHidden/>
    <w:unhideWhenUsed/>
    <w:rsid w:val="005E10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Tevyah Hanley</dc:creator>
  <cp:keywords/>
  <dc:description/>
  <cp:lastModifiedBy>Tevyah Hanley</cp:lastModifiedBy>
  <cp:revision>6</cp:revision>
  <dcterms:created xsi:type="dcterms:W3CDTF">2026-02-09T16:17:00Z</dcterms:created>
  <dcterms:modified xsi:type="dcterms:W3CDTF">2026-03-15T00:56:00Z</dcterms:modified>
</cp:coreProperties>
</file>