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5C4F"/>
          <w:sz w:val="64"/>
          <w:szCs w:val="64"/>
        </w:rPr>
        <w:t xml:space="preserve">PRAVAH-AI</w:t>
      </w:r>
    </w:p>
    <w:p>
      <w:pPr>
        <w:spacing w:after="100" w:before="200"/>
        <w:jc w:val="center"/>
      </w:pPr>
      <w:r>
        <w:rPr>
          <w:i/>
          <w:iCs/>
          <w:color w:val="5B5B5B"/>
          <w:sz w:val="26"/>
          <w:szCs w:val="26"/>
        </w:rPr>
        <w:t xml:space="preserve">Predictive Resolution &amp; Anomaly Vector Analysis for Grievances</w:t>
      </w:r>
    </w:p>
    <w:p>
      <w:pPr>
        <w:spacing w:after="100" w:before="100"/>
        <w:jc w:val="center"/>
      </w:pPr>
      <w:r>
        <w:rPr>
          <w:b/>
          <w:bCs/>
          <w:sz w:val="28"/>
          <w:szCs w:val="28"/>
        </w:rPr>
        <w:t xml:space="preserve">Product Requirements Document (PRD)</w:t>
      </w:r>
    </w:p>
    <w:p>
      <w:pPr>
        <w:spacing w:before="600"/>
        <w:jc w:val="center"/>
      </w:pPr>
      <w:r>
        <w:rPr>
          <w:color w:val="5B5B5B"/>
          <w:sz w:val="22"/>
          <w:szCs w:val="22"/>
        </w:rPr>
        <w:t xml:space="preserve">Version 1.0</w:t>
      </w:r>
    </w:p>
    <w:p>
      <w:pPr>
        <w:spacing w:before="60"/>
        <w:jc w:val="center"/>
      </w:pPr>
      <w:r>
        <w:rPr>
          <w:color w:val="5B5B5B"/>
          <w:sz w:val="22"/>
          <w:szCs w:val="22"/>
        </w:rPr>
        <w:t xml:space="preserve">September 2026</w:t>
      </w:r>
    </w:p>
    <w:p>
      <w:r>
        <w:br w:type="page"/>
      </w:r>
    </w:p>
    <w:p>
      <w:pPr>
        <w:pStyle w:val="Heading1"/>
        <w:pBdr>
          <w:bottom w:val="single" w:color="1F5C4F" w:sz="8" w:space="4"/>
        </w:pBdr>
        <w:spacing w:after="200" w:before="400"/>
      </w:pPr>
      <w:r>
        <w:rPr>
          <w:b/>
          <w:bCs/>
          <w:color w:val="1F5C4F"/>
          <w:sz w:val="30"/>
          <w:szCs w:val="30"/>
        </w:rPr>
        <w:t xml:space="preserve">Document Control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1F5C4F" w:color="auto" w:val="clear"/>
            <w:tcMar>
              <w:top w:type="dxa" w:w="80"/>
              <w:left w:type="dxa" w:w="100"/>
              <w:bottom w:type="dxa" w:w="80"/>
              <w:right w:type="dxa" w:w="100"/>
            </w:tcMar>
          </w:tcPr>
          <w:p>
            <w:r>
              <w:rPr>
                <w:b/>
                <w:bCs/>
                <w:color w:val="FFFFFF"/>
                <w:sz w:val="20"/>
                <w:szCs w:val="20"/>
              </w:rPr>
              <w:t xml:space="preserve">Field</w:t>
            </w:r>
          </w:p>
        </w:tc>
        <w:tc>
          <w:tcPr>
            <w:tcW w:type="dxa" w:w="6800"/>
            <w:shd w:fill="1F5C4F" w:color="auto" w:val="clear"/>
            <w:tcMar>
              <w:top w:type="dxa" w:w="80"/>
              <w:left w:type="dxa" w:w="100"/>
              <w:bottom w:type="dxa" w:w="80"/>
              <w:right w:type="dxa" w:w="100"/>
            </w:tcMar>
          </w:tcPr>
          <w:p>
            <w:r>
              <w:rPr>
                <w:b/>
                <w:bCs/>
                <w:color w:val="FFFFFF"/>
                <w:sz w:val="20"/>
                <w:szCs w:val="20"/>
              </w:rPr>
              <w:t xml:space="preserve">Detail</w:t>
            </w:r>
          </w:p>
        </w:tc>
      </w:tr>
      <w:tr>
        <w:tc>
          <w:tcPr>
            <w:tcW w:type="dxa" w:w="3000"/>
            <w:shd w:fill="FFFFFF" w:color="auto" w:val="clear"/>
            <w:tcMar>
              <w:top w:type="dxa" w:w="80"/>
              <w:left w:type="dxa" w:w="100"/>
              <w:bottom w:type="dxa" w:w="80"/>
              <w:right w:type="dxa" w:w="100"/>
            </w:tcMar>
          </w:tcPr>
          <w:p>
            <w:r>
              <w:rPr>
                <w:b w:val="false"/>
                <w:bCs w:val="false"/>
                <w:color w:val="222222"/>
                <w:sz w:val="20"/>
                <w:szCs w:val="20"/>
              </w:rPr>
              <w:t xml:space="preserve">Document Title</w:t>
            </w:r>
          </w:p>
        </w:tc>
        <w:tc>
          <w:tcPr>
            <w:tcW w:type="dxa" w:w="6800"/>
            <w:shd w:fill="FFFFFF" w:color="auto" w:val="clear"/>
            <w:tcMar>
              <w:top w:type="dxa" w:w="80"/>
              <w:left w:type="dxa" w:w="100"/>
              <w:bottom w:type="dxa" w:w="80"/>
              <w:right w:type="dxa" w:w="100"/>
            </w:tcMar>
          </w:tcPr>
          <w:p>
            <w:r>
              <w:rPr>
                <w:b w:val="false"/>
                <w:bCs w:val="false"/>
                <w:color w:val="222222"/>
                <w:sz w:val="20"/>
                <w:szCs w:val="20"/>
              </w:rPr>
              <w:t xml:space="preserve">PRAVAH-AI – Product Requirements Document</w:t>
            </w:r>
          </w:p>
        </w:tc>
      </w:tr>
      <w:tr>
        <w:tc>
          <w:tcPr>
            <w:tcW w:type="dxa" w:w="3000"/>
            <w:shd w:fill="FFFFFF" w:color="auto" w:val="clear"/>
            <w:tcMar>
              <w:top w:type="dxa" w:w="80"/>
              <w:left w:type="dxa" w:w="100"/>
              <w:bottom w:type="dxa" w:w="80"/>
              <w:right w:type="dxa" w:w="100"/>
            </w:tcMar>
          </w:tcPr>
          <w:p>
            <w:r>
              <w:rPr>
                <w:b w:val="false"/>
                <w:bCs w:val="false"/>
                <w:color w:val="222222"/>
                <w:sz w:val="20"/>
                <w:szCs w:val="20"/>
              </w:rPr>
              <w:t xml:space="preserve">Version</w:t>
            </w:r>
          </w:p>
        </w:tc>
        <w:tc>
          <w:tcPr>
            <w:tcW w:type="dxa" w:w="6800"/>
            <w:shd w:fill="FFFFFF" w:color="auto" w:val="clear"/>
            <w:tcMar>
              <w:top w:type="dxa" w:w="80"/>
              <w:left w:type="dxa" w:w="100"/>
              <w:bottom w:type="dxa" w:w="80"/>
              <w:right w:type="dxa" w:w="100"/>
            </w:tcMar>
          </w:tcPr>
          <w:p>
            <w:r>
              <w:rPr>
                <w:b w:val="false"/>
                <w:bCs w:val="false"/>
                <w:color w:val="222222"/>
                <w:sz w:val="20"/>
                <w:szCs w:val="20"/>
              </w:rPr>
              <w:t xml:space="preserve">1.0</w:t>
            </w:r>
          </w:p>
        </w:tc>
      </w:tr>
      <w:tr>
        <w:tc>
          <w:tcPr>
            <w:tcW w:type="dxa" w:w="3000"/>
            <w:shd w:fill="FFFFFF" w:color="auto" w:val="clear"/>
            <w:tcMar>
              <w:top w:type="dxa" w:w="80"/>
              <w:left w:type="dxa" w:w="100"/>
              <w:bottom w:type="dxa" w:w="80"/>
              <w:right w:type="dxa" w:w="100"/>
            </w:tcMar>
          </w:tcPr>
          <w:p>
            <w:r>
              <w:rPr>
                <w:b w:val="false"/>
                <w:bCs w:val="false"/>
                <w:color w:val="222222"/>
                <w:sz w:val="20"/>
                <w:szCs w:val="20"/>
              </w:rPr>
              <w:t xml:space="preserve">Status</w:t>
            </w:r>
          </w:p>
        </w:tc>
        <w:tc>
          <w:tcPr>
            <w:tcW w:type="dxa" w:w="6800"/>
            <w:shd w:fill="FFFFFF" w:color="auto" w:val="clear"/>
            <w:tcMar>
              <w:top w:type="dxa" w:w="80"/>
              <w:left w:type="dxa" w:w="100"/>
              <w:bottom w:type="dxa" w:w="80"/>
              <w:right w:type="dxa" w:w="100"/>
            </w:tcMar>
          </w:tcPr>
          <w:p>
            <w:r>
              <w:rPr>
                <w:b w:val="false"/>
                <w:bCs w:val="false"/>
                <w:color w:val="222222"/>
                <w:sz w:val="20"/>
                <w:szCs w:val="20"/>
              </w:rPr>
              <w:t xml:space="preserve">Draft for Review</w:t>
            </w:r>
          </w:p>
        </w:tc>
      </w:tr>
      <w:tr>
        <w:tc>
          <w:tcPr>
            <w:tcW w:type="dxa" w:w="3000"/>
            <w:shd w:fill="FFFFFF" w:color="auto" w:val="clear"/>
            <w:tcMar>
              <w:top w:type="dxa" w:w="80"/>
              <w:left w:type="dxa" w:w="100"/>
              <w:bottom w:type="dxa" w:w="80"/>
              <w:right w:type="dxa" w:w="100"/>
            </w:tcMar>
          </w:tcPr>
          <w:p>
            <w:r>
              <w:rPr>
                <w:b w:val="false"/>
                <w:bCs w:val="false"/>
                <w:color w:val="222222"/>
                <w:sz w:val="20"/>
                <w:szCs w:val="20"/>
              </w:rPr>
              <w:t xml:space="preserve">Product Owner</w:t>
            </w:r>
          </w:p>
        </w:tc>
        <w:tc>
          <w:tcPr>
            <w:tcW w:type="dxa" w:w="6800"/>
            <w:shd w:fill="FFFFFF" w:color="auto" w:val="clear"/>
            <w:tcMar>
              <w:top w:type="dxa" w:w="80"/>
              <w:left w:type="dxa" w:w="100"/>
              <w:bottom w:type="dxa" w:w="80"/>
              <w:right w:type="dxa" w:w="100"/>
            </w:tcMar>
          </w:tcPr>
          <w:p>
            <w:r>
              <w:rPr>
                <w:b w:val="false"/>
                <w:bCs w:val="false"/>
                <w:color w:val="222222"/>
                <w:sz w:val="20"/>
                <w:szCs w:val="20"/>
              </w:rPr>
              <w:t xml:space="preserve">— (to be assigned)</w:t>
            </w:r>
          </w:p>
        </w:tc>
      </w:tr>
      <w:tr>
        <w:tc>
          <w:tcPr>
            <w:tcW w:type="dxa" w:w="3000"/>
            <w:shd w:fill="FFFFFF" w:color="auto" w:val="clear"/>
            <w:tcMar>
              <w:top w:type="dxa" w:w="80"/>
              <w:left w:type="dxa" w:w="100"/>
              <w:bottom w:type="dxa" w:w="80"/>
              <w:right w:type="dxa" w:w="100"/>
            </w:tcMar>
          </w:tcPr>
          <w:p>
            <w:r>
              <w:rPr>
                <w:b w:val="false"/>
                <w:bCs w:val="false"/>
                <w:color w:val="222222"/>
                <w:sz w:val="20"/>
                <w:szCs w:val="20"/>
              </w:rPr>
              <w:t xml:space="preserve">Target Users</w:t>
            </w:r>
          </w:p>
        </w:tc>
        <w:tc>
          <w:tcPr>
            <w:tcW w:type="dxa" w:w="6800"/>
            <w:shd w:fill="FFFFFF" w:color="auto" w:val="clear"/>
            <w:tcMar>
              <w:top w:type="dxa" w:w="80"/>
              <w:left w:type="dxa" w:w="100"/>
              <w:bottom w:type="dxa" w:w="80"/>
              <w:right w:type="dxa" w:w="100"/>
            </w:tcMar>
          </w:tcPr>
          <w:p>
            <w:r>
              <w:rPr>
                <w:b w:val="false"/>
                <w:bCs w:val="false"/>
                <w:color w:val="222222"/>
                <w:sz w:val="20"/>
                <w:szCs w:val="20"/>
              </w:rPr>
              <w:t xml:space="preserve">Government grievance administrators, department officers, citizens</w:t>
            </w:r>
          </w:p>
        </w:tc>
      </w:tr>
      <w:tr>
        <w:tc>
          <w:tcPr>
            <w:tcW w:type="dxa" w:w="3000"/>
            <w:shd w:fill="FFFFFF" w:color="auto" w:val="clear"/>
            <w:tcMar>
              <w:top w:type="dxa" w:w="80"/>
              <w:left w:type="dxa" w:w="100"/>
              <w:bottom w:type="dxa" w:w="80"/>
              <w:right w:type="dxa" w:w="100"/>
            </w:tcMar>
          </w:tcPr>
          <w:p>
            <w:r>
              <w:rPr>
                <w:b w:val="false"/>
                <w:bCs w:val="false"/>
                <w:color w:val="222222"/>
                <w:sz w:val="20"/>
                <w:szCs w:val="20"/>
              </w:rPr>
              <w:t xml:space="preserve">Related Artifacts</w:t>
            </w:r>
          </w:p>
        </w:tc>
        <w:tc>
          <w:tcPr>
            <w:tcW w:type="dxa" w:w="6800"/>
            <w:shd w:fill="FFFFFF" w:color="auto" w:val="clear"/>
            <w:tcMar>
              <w:top w:type="dxa" w:w="80"/>
              <w:left w:type="dxa" w:w="100"/>
              <w:bottom w:type="dxa" w:w="80"/>
              <w:right w:type="dxa" w:w="100"/>
            </w:tcMar>
          </w:tcPr>
          <w:p>
            <w:r>
              <w:rPr>
                <w:b w:val="false"/>
                <w:bCs w:val="false"/>
                <w:color w:val="222222"/>
                <w:sz w:val="20"/>
                <w:szCs w:val="20"/>
              </w:rPr>
              <w:t xml:space="preserve">System architecture, MVP demo plan, data model</w:t>
            </w:r>
          </w:p>
        </w:tc>
      </w:tr>
    </w:tbl>
    <w:p>
      <w:pPr>
        <w:spacing w:after="200"/>
      </w:pPr>
    </w:p>
    <w:p>
      <w:pPr>
        <w:pStyle w:val="Heading1"/>
        <w:pBdr>
          <w:bottom w:val="single" w:color="1F5C4F" w:sz="8" w:space="4"/>
        </w:pBdr>
        <w:spacing w:after="200" w:before="400"/>
      </w:pPr>
      <w:r>
        <w:rPr>
          <w:b/>
          <w:bCs/>
          <w:color w:val="1F5C4F"/>
          <w:sz w:val="30"/>
          <w:szCs w:val="30"/>
        </w:rPr>
        <w:t xml:space="preserve">1. Executive Summary</w:t>
      </w:r>
    </w:p>
    <w:p>
      <w:pPr>
        <w:spacing w:after="160" w:line="300"/>
      </w:pPr>
      <w:r>
        <w:rPr>
          <w:sz w:val="21"/>
          <w:szCs w:val="21"/>
        </w:rPr>
        <w:t xml:space="preserve">PRAVAH-AI is an AI-powered public grievance management and intelligence platform that helps government administrators detect, predict, explain, and resolve chronically stalled complaints. It can operate alongside existing grievance systems or serve as a standalone platform, adding a layer of predictive and explainable intelligence that today's systems lack.</w:t>
      </w:r>
    </w:p>
    <w:p>
      <w:pPr>
        <w:spacing w:after="160" w:line="300"/>
      </w:pPr>
      <w:r>
        <w:rPr>
          <w:b/>
          <w:bCs/>
          <w:sz w:val="21"/>
          <w:szCs w:val="21"/>
        </w:rPr>
        <w:t xml:space="preserve">Where existing grievance-tracking systems report what happened to a complaint, PRAVAH-AI is designed to explain why a complaint is stuck, predict what is likely to happen next, and recommend the administrative action most likely to resolve it.</w:t>
      </w:r>
    </w:p>
    <w:p>
      <w:pPr>
        <w:spacing w:after="160" w:line="300"/>
      </w:pPr>
      <w:r>
        <w:rPr>
          <w:sz w:val="21"/>
          <w:szCs w:val="21"/>
        </w:rPr>
        <w:t xml:space="preserve">The product combines complaint intake (text, photo/video evidence, GPS location), AI-based classification and routing, SLA risk prediction, semantic duplicate/similarity detection, routing-loop (deadlock) detection, geographic hotspot analysis, and root-cause discovery — surfaced through role-specific dashboards and an administrative decision engine that recommends (but does not automatically execute) actions such as prioritizing, rerouting, or escalating a case.</w:t>
      </w:r>
    </w:p>
    <w:p>
      <w:pPr>
        <w:pStyle w:val="Heading1"/>
        <w:pBdr>
          <w:bottom w:val="single" w:color="1F5C4F" w:sz="8" w:space="4"/>
        </w:pBdr>
        <w:spacing w:after="200" w:before="400"/>
      </w:pPr>
      <w:r>
        <w:rPr>
          <w:b/>
          <w:bCs/>
          <w:color w:val="1F5C4F"/>
          <w:sz w:val="30"/>
          <w:szCs w:val="30"/>
        </w:rPr>
        <w:t xml:space="preserve">2. Problem Statement</w:t>
      </w:r>
    </w:p>
    <w:p>
      <w:pPr>
        <w:pStyle w:val="ListParagraph"/>
        <w:numPr>
          <w:ilvl w:val="0"/>
          <w:numId w:val="2"/>
        </w:numPr>
        <w:spacing w:after="80" w:line="280"/>
      </w:pPr>
      <w:r>
        <w:rPr>
          <w:sz w:val="21"/>
          <w:szCs w:val="21"/>
        </w:rPr>
        <w:t xml:space="preserve">Citizens file complaints into government grievance systems, but a meaningful share stall for weeks or months without resolution.</w:t>
      </w:r>
    </w:p>
    <w:p>
      <w:pPr>
        <w:pStyle w:val="ListParagraph"/>
        <w:numPr>
          <w:ilvl w:val="0"/>
          <w:numId w:val="2"/>
        </w:numPr>
        <w:spacing w:after="80" w:line="280"/>
      </w:pPr>
      <w:r>
        <w:rPr>
          <w:sz w:val="21"/>
          <w:szCs w:val="21"/>
        </w:rPr>
        <w:t xml:space="preserve">Administrators can see complaint status, but rarely see why a complaint is stuck — repeated inter-department transfers, officer overload, or an unresolved underlying infrastructure issue are invisible in status logs.</w:t>
      </w:r>
    </w:p>
    <w:p>
      <w:pPr>
        <w:pStyle w:val="ListParagraph"/>
        <w:numPr>
          <w:ilvl w:val="0"/>
          <w:numId w:val="2"/>
        </w:numPr>
        <w:spacing w:after="80" w:line="280"/>
      </w:pPr>
      <w:r>
        <w:rPr>
          <w:sz w:val="21"/>
          <w:szCs w:val="21"/>
        </w:rPr>
        <w:t xml:space="preserve">Duplicate or near-duplicate complaints about the same root problem (e.g., a burst pipeline) are logged and processed independently, hiding the true scale of the underlying issue.</w:t>
      </w:r>
    </w:p>
    <w:p>
      <w:pPr>
        <w:pStyle w:val="ListParagraph"/>
        <w:numPr>
          <w:ilvl w:val="0"/>
          <w:numId w:val="2"/>
        </w:numPr>
        <w:spacing w:after="80" w:line="280"/>
      </w:pPr>
      <w:r>
        <w:rPr>
          <w:sz w:val="21"/>
          <w:szCs w:val="21"/>
        </w:rPr>
        <w:t xml:space="preserve">Departments can get stuck routing a complaint back and forth (“procedural ping-pong”) with no automated way to detect the loop.</w:t>
      </w:r>
    </w:p>
    <w:p>
      <w:pPr>
        <w:pStyle w:val="ListParagraph"/>
        <w:numPr>
          <w:ilvl w:val="0"/>
          <w:numId w:val="2"/>
        </w:numPr>
        <w:spacing w:after="80" w:line="280"/>
      </w:pPr>
      <w:r>
        <w:rPr>
          <w:sz w:val="21"/>
          <w:szCs w:val="21"/>
        </w:rPr>
        <w:t xml:space="preserve">There is no systematic way to convert a large backlog of individual complaints into a small number of prioritized, explainable, and actionable administrative decisions.</w:t>
      </w:r>
    </w:p>
    <w:p>
      <w:pPr>
        <w:pStyle w:val="Heading1"/>
        <w:pBdr>
          <w:bottom w:val="single" w:color="1F5C4F" w:sz="8" w:space="4"/>
        </w:pBdr>
        <w:spacing w:after="200" w:before="400"/>
      </w:pPr>
      <w:r>
        <w:rPr>
          <w:b/>
          <w:bCs/>
          <w:color w:val="1F5C4F"/>
          <w:sz w:val="30"/>
          <w:szCs w:val="30"/>
        </w:rPr>
        <w:t xml:space="preserve">3. Goals &amp; Objectives</w:t>
      </w:r>
    </w:p>
    <w:p>
      <w:pPr>
        <w:pStyle w:val="Heading2"/>
        <w:spacing w:after="140" w:before="280"/>
      </w:pPr>
      <w:r>
        <w:rPr>
          <w:b/>
          <w:bCs/>
          <w:color w:val="1F5C4F"/>
          <w:sz w:val="24"/>
          <w:szCs w:val="24"/>
        </w:rPr>
        <w:t xml:space="preserve">3.1 Product Goals</w:t>
      </w:r>
    </w:p>
    <w:p>
      <w:pPr>
        <w:pStyle w:val="ListParagraph"/>
        <w:numPr>
          <w:ilvl w:val="0"/>
          <w:numId w:val="2"/>
        </w:numPr>
        <w:spacing w:after="80" w:line="280"/>
      </w:pPr>
      <w:r>
        <w:rPr>
          <w:sz w:val="21"/>
          <w:szCs w:val="21"/>
        </w:rPr>
        <w:t xml:space="preserve">Reduce the average time-to-resolution for chronically stalled grievances.</w:t>
      </w:r>
    </w:p>
    <w:p>
      <w:pPr>
        <w:pStyle w:val="ListParagraph"/>
        <w:numPr>
          <w:ilvl w:val="0"/>
          <w:numId w:val="2"/>
        </w:numPr>
        <w:spacing w:after="80" w:line="280"/>
      </w:pPr>
      <w:r>
        <w:rPr>
          <w:sz w:val="21"/>
          <w:szCs w:val="21"/>
        </w:rPr>
        <w:t xml:space="preserve">Give administrators an explainable, evidence-backed reason for why each high-risk complaint is at risk (not just a black-box score).</w:t>
      </w:r>
    </w:p>
    <w:p>
      <w:pPr>
        <w:pStyle w:val="ListParagraph"/>
        <w:numPr>
          <w:ilvl w:val="0"/>
          <w:numId w:val="2"/>
        </w:numPr>
        <w:spacing w:after="80" w:line="280"/>
      </w:pPr>
      <w:r>
        <w:rPr>
          <w:sz w:val="21"/>
          <w:szCs w:val="21"/>
        </w:rPr>
        <w:t xml:space="preserve">Automatically surface duplicate/related complaints and systemic root causes so many complaints can be resolved via one administrative decision.</w:t>
      </w:r>
    </w:p>
    <w:p>
      <w:pPr>
        <w:pStyle w:val="ListParagraph"/>
        <w:numPr>
          <w:ilvl w:val="0"/>
          <w:numId w:val="2"/>
        </w:numPr>
        <w:spacing w:after="80" w:line="280"/>
      </w:pPr>
      <w:r>
        <w:rPr>
          <w:sz w:val="21"/>
          <w:szCs w:val="21"/>
        </w:rPr>
        <w:t xml:space="preserve">Detect and flag circular or looped inter-department routing (deadlocks) that would otherwise go unnoticed.</w:t>
      </w:r>
    </w:p>
    <w:p>
      <w:pPr>
        <w:pStyle w:val="ListParagraph"/>
        <w:numPr>
          <w:ilvl w:val="0"/>
          <w:numId w:val="2"/>
        </w:numPr>
        <w:spacing w:after="80" w:line="280"/>
      </w:pPr>
      <w:r>
        <w:rPr>
          <w:sz w:val="21"/>
          <w:szCs w:val="21"/>
        </w:rPr>
        <w:t xml:space="preserve">Provide a geographic view of complaint density and hotspots to support infrastructure-level decision-making, not just case-by-case resolution.</w:t>
      </w:r>
    </w:p>
    <w:p>
      <w:pPr>
        <w:pStyle w:val="Heading2"/>
        <w:spacing w:after="140" w:before="280"/>
      </w:pPr>
      <w:r>
        <w:rPr>
          <w:b/>
          <w:bCs/>
          <w:color w:val="1F5C4F"/>
          <w:sz w:val="24"/>
          <w:szCs w:val="24"/>
        </w:rPr>
        <w:t xml:space="preserve">3.2 Success Metrics (illustrative — to be finalized with stakeholders)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600"/>
        <w:gridCol w:w="4200"/>
      </w:tblGrid>
      <w:tr>
        <w:tc>
          <w:tcPr>
            <w:tcW w:type="dxa" w:w="5600"/>
            <w:shd w:fill="1F5C4F" w:color="auto" w:val="clear"/>
            <w:tcMar>
              <w:top w:type="dxa" w:w="80"/>
              <w:left w:type="dxa" w:w="100"/>
              <w:bottom w:type="dxa" w:w="80"/>
              <w:right w:type="dxa" w:w="100"/>
            </w:tcMar>
          </w:tcPr>
          <w:p>
            <w:r>
              <w:rPr>
                <w:b/>
                <w:bCs/>
                <w:color w:val="FFFFFF"/>
                <w:sz w:val="20"/>
                <w:szCs w:val="20"/>
              </w:rPr>
              <w:t xml:space="preserve">Metric</w:t>
            </w:r>
          </w:p>
        </w:tc>
        <w:tc>
          <w:tcPr>
            <w:tcW w:type="dxa" w:w="4200"/>
            <w:shd w:fill="1F5C4F" w:color="auto" w:val="clear"/>
            <w:tcMar>
              <w:top w:type="dxa" w:w="80"/>
              <w:left w:type="dxa" w:w="100"/>
              <w:bottom w:type="dxa" w:w="80"/>
              <w:right w:type="dxa" w:w="100"/>
            </w:tcMar>
          </w:tcPr>
          <w:p>
            <w:r>
              <w:rPr>
                <w:b/>
                <w:bCs/>
                <w:color w:val="FFFFFF"/>
                <w:sz w:val="20"/>
                <w:szCs w:val="20"/>
              </w:rPr>
              <w:t xml:space="preserve">Target Direction</w:t>
            </w:r>
          </w:p>
        </w:tc>
      </w:tr>
      <w:tr>
        <w:tc>
          <w:tcPr>
            <w:tcW w:type="dxa" w:w="5600"/>
            <w:shd w:fill="FFFFFF" w:color="auto" w:val="clear"/>
            <w:tcMar>
              <w:top w:type="dxa" w:w="80"/>
              <w:left w:type="dxa" w:w="100"/>
              <w:bottom w:type="dxa" w:w="80"/>
              <w:right w:type="dxa" w:w="100"/>
            </w:tcMar>
          </w:tcPr>
          <w:p>
            <w:r>
              <w:rPr>
                <w:b w:val="false"/>
                <w:bCs w:val="false"/>
                <w:color w:val="222222"/>
                <w:sz w:val="20"/>
                <w:szCs w:val="20"/>
              </w:rPr>
              <w:t xml:space="preserve">Average complaint resolution time</w:t>
            </w:r>
          </w:p>
        </w:tc>
        <w:tc>
          <w:tcPr>
            <w:tcW w:type="dxa" w:w="4200"/>
            <w:shd w:fill="FFFFFF" w:color="auto" w:val="clear"/>
            <w:tcMar>
              <w:top w:type="dxa" w:w="80"/>
              <w:left w:type="dxa" w:w="100"/>
              <w:bottom w:type="dxa" w:w="80"/>
              <w:right w:type="dxa" w:w="100"/>
            </w:tcMar>
          </w:tcPr>
          <w:p>
            <w:r>
              <w:rPr>
                <w:b w:val="false"/>
                <w:bCs w:val="false"/>
                <w:color w:val="222222"/>
                <w:sz w:val="20"/>
                <w:szCs w:val="20"/>
              </w:rPr>
              <w:t xml:space="preserve">Decrease</w:t>
            </w:r>
          </w:p>
        </w:tc>
      </w:tr>
      <w:tr>
        <w:tc>
          <w:tcPr>
            <w:tcW w:type="dxa" w:w="5600"/>
            <w:shd w:fill="FFFFFF" w:color="auto" w:val="clear"/>
            <w:tcMar>
              <w:top w:type="dxa" w:w="80"/>
              <w:left w:type="dxa" w:w="100"/>
              <w:bottom w:type="dxa" w:w="80"/>
              <w:right w:type="dxa" w:w="100"/>
            </w:tcMar>
          </w:tcPr>
          <w:p>
            <w:r>
              <w:rPr>
                <w:b w:val="false"/>
                <w:bCs w:val="false"/>
                <w:color w:val="222222"/>
                <w:sz w:val="20"/>
                <w:szCs w:val="20"/>
              </w:rPr>
              <w:t xml:space="preserve">% of complaints breaching SLA</w:t>
            </w:r>
          </w:p>
        </w:tc>
        <w:tc>
          <w:tcPr>
            <w:tcW w:type="dxa" w:w="4200"/>
            <w:shd w:fill="FFFFFF" w:color="auto" w:val="clear"/>
            <w:tcMar>
              <w:top w:type="dxa" w:w="80"/>
              <w:left w:type="dxa" w:w="100"/>
              <w:bottom w:type="dxa" w:w="80"/>
              <w:right w:type="dxa" w:w="100"/>
            </w:tcMar>
          </w:tcPr>
          <w:p>
            <w:r>
              <w:rPr>
                <w:b w:val="false"/>
                <w:bCs w:val="false"/>
                <w:color w:val="222222"/>
                <w:sz w:val="20"/>
                <w:szCs w:val="20"/>
              </w:rPr>
              <w:t xml:space="preserve">Decrease</w:t>
            </w:r>
          </w:p>
        </w:tc>
      </w:tr>
      <w:tr>
        <w:tc>
          <w:tcPr>
            <w:tcW w:type="dxa" w:w="5600"/>
            <w:shd w:fill="FFFFFF" w:color="auto" w:val="clear"/>
            <w:tcMar>
              <w:top w:type="dxa" w:w="80"/>
              <w:left w:type="dxa" w:w="100"/>
              <w:bottom w:type="dxa" w:w="80"/>
              <w:right w:type="dxa" w:w="100"/>
            </w:tcMar>
          </w:tcPr>
          <w:p>
            <w:r>
              <w:rPr>
                <w:b w:val="false"/>
                <w:bCs w:val="false"/>
                <w:color w:val="222222"/>
                <w:sz w:val="20"/>
                <w:szCs w:val="20"/>
              </w:rPr>
              <w:t xml:space="preserve">% of high-risk complaints correctly flagged before SLA breach</w:t>
            </w:r>
          </w:p>
        </w:tc>
        <w:tc>
          <w:tcPr>
            <w:tcW w:type="dxa" w:w="4200"/>
            <w:shd w:fill="FFFFFF" w:color="auto" w:val="clear"/>
            <w:tcMar>
              <w:top w:type="dxa" w:w="80"/>
              <w:left w:type="dxa" w:w="100"/>
              <w:bottom w:type="dxa" w:w="80"/>
              <w:right w:type="dxa" w:w="100"/>
            </w:tcMar>
          </w:tcPr>
          <w:p>
            <w:r>
              <w:rPr>
                <w:b w:val="false"/>
                <w:bCs w:val="false"/>
                <w:color w:val="222222"/>
                <w:sz w:val="20"/>
                <w:szCs w:val="20"/>
              </w:rPr>
              <w:t xml:space="preserve">Increase</w:t>
            </w:r>
          </w:p>
        </w:tc>
      </w:tr>
      <w:tr>
        <w:tc>
          <w:tcPr>
            <w:tcW w:type="dxa" w:w="5600"/>
            <w:shd w:fill="FFFFFF" w:color="auto" w:val="clear"/>
            <w:tcMar>
              <w:top w:type="dxa" w:w="80"/>
              <w:left w:type="dxa" w:w="100"/>
              <w:bottom w:type="dxa" w:w="80"/>
              <w:right w:type="dxa" w:w="100"/>
            </w:tcMar>
          </w:tcPr>
          <w:p>
            <w:r>
              <w:rPr>
                <w:b w:val="false"/>
                <w:bCs w:val="false"/>
                <w:color w:val="222222"/>
                <w:sz w:val="20"/>
                <w:szCs w:val="20"/>
              </w:rPr>
              <w:t xml:space="preserve">Number of routing deadlocks detected and resolved</w:t>
            </w:r>
          </w:p>
        </w:tc>
        <w:tc>
          <w:tcPr>
            <w:tcW w:type="dxa" w:w="4200"/>
            <w:shd w:fill="FFFFFF" w:color="auto" w:val="clear"/>
            <w:tcMar>
              <w:top w:type="dxa" w:w="80"/>
              <w:left w:type="dxa" w:w="100"/>
              <w:bottom w:type="dxa" w:w="80"/>
              <w:right w:type="dxa" w:w="100"/>
            </w:tcMar>
          </w:tcPr>
          <w:p>
            <w:r>
              <w:rPr>
                <w:b w:val="false"/>
                <w:bCs w:val="false"/>
                <w:color w:val="222222"/>
                <w:sz w:val="20"/>
                <w:szCs w:val="20"/>
              </w:rPr>
              <w:t xml:space="preserve">Increase (visibility) then decrease (recurrence)</w:t>
            </w:r>
          </w:p>
        </w:tc>
      </w:tr>
      <w:tr>
        <w:tc>
          <w:tcPr>
            <w:tcW w:type="dxa" w:w="5600"/>
            <w:shd w:fill="FFFFFF" w:color="auto" w:val="clear"/>
            <w:tcMar>
              <w:top w:type="dxa" w:w="80"/>
              <w:left w:type="dxa" w:w="100"/>
              <w:bottom w:type="dxa" w:w="80"/>
              <w:right w:type="dxa" w:w="100"/>
            </w:tcMar>
          </w:tcPr>
          <w:p>
            <w:r>
              <w:rPr>
                <w:b w:val="false"/>
                <w:bCs w:val="false"/>
                <w:color w:val="222222"/>
                <w:sz w:val="20"/>
                <w:szCs w:val="20"/>
              </w:rPr>
              <w:t xml:space="preserve">Number of complaints resolved via root-cause / bulk action vs. individually</w:t>
            </w:r>
          </w:p>
        </w:tc>
        <w:tc>
          <w:tcPr>
            <w:tcW w:type="dxa" w:w="4200"/>
            <w:shd w:fill="FFFFFF" w:color="auto" w:val="clear"/>
            <w:tcMar>
              <w:top w:type="dxa" w:w="80"/>
              <w:left w:type="dxa" w:w="100"/>
              <w:bottom w:type="dxa" w:w="80"/>
              <w:right w:type="dxa" w:w="100"/>
            </w:tcMar>
          </w:tcPr>
          <w:p>
            <w:r>
              <w:rPr>
                <w:b w:val="false"/>
                <w:bCs w:val="false"/>
                <w:color w:val="222222"/>
                <w:sz w:val="20"/>
                <w:szCs w:val="20"/>
              </w:rPr>
              <w:t xml:space="preserve">Increase</w:t>
            </w:r>
          </w:p>
        </w:tc>
      </w:tr>
      <w:tr>
        <w:tc>
          <w:tcPr>
            <w:tcW w:type="dxa" w:w="5600"/>
            <w:shd w:fill="FFFFFF" w:color="auto" w:val="clear"/>
            <w:tcMar>
              <w:top w:type="dxa" w:w="80"/>
              <w:left w:type="dxa" w:w="100"/>
              <w:bottom w:type="dxa" w:w="80"/>
              <w:right w:type="dxa" w:w="100"/>
            </w:tcMar>
          </w:tcPr>
          <w:p>
            <w:r>
              <w:rPr>
                <w:b w:val="false"/>
                <w:bCs w:val="false"/>
                <w:color w:val="222222"/>
                <w:sz w:val="20"/>
                <w:szCs w:val="20"/>
              </w:rPr>
              <w:t xml:space="preserve">Citizen satisfaction / resolution feedback score</w:t>
            </w:r>
          </w:p>
        </w:tc>
        <w:tc>
          <w:tcPr>
            <w:tcW w:type="dxa" w:w="4200"/>
            <w:shd w:fill="FFFFFF" w:color="auto" w:val="clear"/>
            <w:tcMar>
              <w:top w:type="dxa" w:w="80"/>
              <w:left w:type="dxa" w:w="100"/>
              <w:bottom w:type="dxa" w:w="80"/>
              <w:right w:type="dxa" w:w="100"/>
            </w:tcMar>
          </w:tcPr>
          <w:p>
            <w:r>
              <w:rPr>
                <w:b w:val="false"/>
                <w:bCs w:val="false"/>
                <w:color w:val="222222"/>
                <w:sz w:val="20"/>
                <w:szCs w:val="20"/>
              </w:rPr>
              <w:t xml:space="preserve">Increase</w:t>
            </w:r>
          </w:p>
        </w:tc>
      </w:tr>
    </w:tbl>
    <w:p>
      <w:pPr>
        <w:spacing w:after="200"/>
      </w:pPr>
    </w:p>
    <w:p>
      <w:pPr>
        <w:pStyle w:val="Heading1"/>
        <w:pBdr>
          <w:bottom w:val="single" w:color="1F5C4F" w:sz="8" w:space="4"/>
        </w:pBdr>
        <w:spacing w:after="200" w:before="400"/>
      </w:pPr>
      <w:r>
        <w:rPr>
          <w:b/>
          <w:bCs/>
          <w:color w:val="1F5C4F"/>
          <w:sz w:val="30"/>
          <w:szCs w:val="30"/>
        </w:rPr>
        <w:t xml:space="preserve">4. Scope</w:t>
      </w:r>
    </w:p>
    <w:p>
      <w:pPr>
        <w:pStyle w:val="Heading2"/>
        <w:spacing w:after="140" w:before="280"/>
      </w:pPr>
      <w:r>
        <w:rPr>
          <w:b/>
          <w:bCs/>
          <w:color w:val="1F5C4F"/>
          <w:sz w:val="24"/>
          <w:szCs w:val="24"/>
        </w:rPr>
        <w:t xml:space="preserve">4.1 In Scope (Full Product Vision)</w:t>
      </w:r>
    </w:p>
    <w:p>
      <w:pPr>
        <w:pStyle w:val="ListParagraph"/>
        <w:numPr>
          <w:ilvl w:val="0"/>
          <w:numId w:val="2"/>
        </w:numPr>
        <w:spacing w:after="80" w:line="280"/>
      </w:pPr>
      <w:r>
        <w:rPr>
          <w:sz w:val="21"/>
          <w:szCs w:val="21"/>
        </w:rPr>
        <w:t xml:space="preserve">Citizen-facing complaint registration with text, photo/video evidence, and GPS/map-based location capture.</w:t>
      </w:r>
    </w:p>
    <w:p>
      <w:pPr>
        <w:pStyle w:val="ListParagraph"/>
        <w:numPr>
          <w:ilvl w:val="0"/>
          <w:numId w:val="2"/>
        </w:numPr>
        <w:spacing w:after="80" w:line="280"/>
      </w:pPr>
      <w:r>
        <w:rPr>
          <w:sz w:val="21"/>
          <w:szCs w:val="21"/>
        </w:rPr>
        <w:t xml:space="preserve">AI-based department classification and routing recommendation.</w:t>
      </w:r>
    </w:p>
    <w:p>
      <w:pPr>
        <w:pStyle w:val="ListParagraph"/>
        <w:numPr>
          <w:ilvl w:val="0"/>
          <w:numId w:val="2"/>
        </w:numPr>
        <w:spacing w:after="80" w:line="280"/>
      </w:pPr>
      <w:r>
        <w:rPr>
          <w:sz w:val="21"/>
          <w:szCs w:val="21"/>
        </w:rPr>
        <w:t xml:space="preserve">SLA risk prediction with an explainable (SHAP-based) breakdown of contributing factors.</w:t>
      </w:r>
    </w:p>
    <w:p>
      <w:pPr>
        <w:pStyle w:val="ListParagraph"/>
        <w:numPr>
          <w:ilvl w:val="0"/>
          <w:numId w:val="2"/>
        </w:numPr>
        <w:spacing w:after="80" w:line="280"/>
      </w:pPr>
      <w:r>
        <w:rPr>
          <w:sz w:val="21"/>
          <w:szCs w:val="21"/>
        </w:rPr>
        <w:t xml:space="preserve">Semantic similarity / duplicate-complaint clustering.</w:t>
      </w:r>
    </w:p>
    <w:p>
      <w:pPr>
        <w:pStyle w:val="ListParagraph"/>
        <w:numPr>
          <w:ilvl w:val="0"/>
          <w:numId w:val="2"/>
        </w:numPr>
        <w:spacing w:after="80" w:line="280"/>
      </w:pPr>
      <w:r>
        <w:rPr>
          <w:sz w:val="21"/>
          <w:szCs w:val="21"/>
        </w:rPr>
        <w:t xml:space="preserve">Graph-based routing-loop (deadlock) detection across departments.</w:t>
      </w:r>
    </w:p>
    <w:p>
      <w:pPr>
        <w:pStyle w:val="ListParagraph"/>
        <w:numPr>
          <w:ilvl w:val="0"/>
          <w:numId w:val="2"/>
        </w:numPr>
        <w:spacing w:after="80" w:line="280"/>
      </w:pPr>
      <w:r>
        <w:rPr>
          <w:sz w:val="21"/>
          <w:szCs w:val="21"/>
        </w:rPr>
        <w:t xml:space="preserve">Root-cause discovery combining semantic, geographic, and routing signals.</w:t>
      </w:r>
    </w:p>
    <w:p>
      <w:pPr>
        <w:pStyle w:val="ListParagraph"/>
        <w:numPr>
          <w:ilvl w:val="0"/>
          <w:numId w:val="2"/>
        </w:numPr>
        <w:spacing w:after="80" w:line="280"/>
      </w:pPr>
      <w:r>
        <w:rPr>
          <w:sz w:val="21"/>
          <w:szCs w:val="21"/>
        </w:rPr>
        <w:t xml:space="preserve">Geographic Intelligence map with hotspot detection and multi-dimensional filtering.</w:t>
      </w:r>
    </w:p>
    <w:p>
      <w:pPr>
        <w:pStyle w:val="ListParagraph"/>
        <w:numPr>
          <w:ilvl w:val="0"/>
          <w:numId w:val="2"/>
        </w:numPr>
        <w:spacing w:after="80" w:line="280"/>
      </w:pPr>
      <w:r>
        <w:rPr>
          <w:sz w:val="21"/>
          <w:szCs w:val="21"/>
        </w:rPr>
        <w:t xml:space="preserve">Role-based dashboards for Citizens, Department Officers, Nodal Officers/Senior Administrators, Analysts, and Super Admins.</w:t>
      </w:r>
    </w:p>
    <w:p>
      <w:pPr>
        <w:pStyle w:val="ListParagraph"/>
        <w:numPr>
          <w:ilvl w:val="0"/>
          <w:numId w:val="2"/>
        </w:numPr>
        <w:spacing w:after="80" w:line="280"/>
      </w:pPr>
      <w:r>
        <w:rPr>
          <w:sz w:val="21"/>
          <w:szCs w:val="21"/>
        </w:rPr>
        <w:t xml:space="preserve">Administrative Decision Engine that recommends prioritize / reroute / escalate actions, subject to human confirmation.</w:t>
      </w:r>
    </w:p>
    <w:p>
      <w:pPr>
        <w:pStyle w:val="ListParagraph"/>
        <w:numPr>
          <w:ilvl w:val="0"/>
          <w:numId w:val="2"/>
        </w:numPr>
        <w:spacing w:after="80" w:line="280"/>
      </w:pPr>
      <w:r>
        <w:rPr>
          <w:sz w:val="21"/>
          <w:szCs w:val="21"/>
        </w:rPr>
        <w:t xml:space="preserve">Notification system (email, SMS, WhatsApp, in-app) and a Reports module.</w:t>
      </w:r>
    </w:p>
    <w:p>
      <w:pPr>
        <w:pStyle w:val="ListParagraph"/>
        <w:numPr>
          <w:ilvl w:val="0"/>
          <w:numId w:val="2"/>
        </w:numPr>
        <w:spacing w:after="80" w:line="280"/>
      </w:pPr>
      <w:r>
        <w:rPr>
          <w:sz w:val="21"/>
          <w:szCs w:val="21"/>
        </w:rPr>
        <w:t xml:space="preserve">Configurable Department Master supporting national → state → district → municipality → ward → department → officer hierarchies, so departments are data, not hard-coded.</w:t>
      </w:r>
    </w:p>
    <w:p>
      <w:pPr>
        <w:pStyle w:val="Heading2"/>
        <w:spacing w:after="140" w:before="280"/>
      </w:pPr>
      <w:r>
        <w:rPr>
          <w:b/>
          <w:bCs/>
          <w:color w:val="1F5C4F"/>
          <w:sz w:val="24"/>
          <w:szCs w:val="24"/>
        </w:rPr>
        <w:t xml:space="preserve">4.2 Out of Scope (v1)</w:t>
      </w:r>
    </w:p>
    <w:p>
      <w:pPr>
        <w:pStyle w:val="ListParagraph"/>
        <w:numPr>
          <w:ilvl w:val="0"/>
          <w:numId w:val="2"/>
        </w:numPr>
        <w:spacing w:after="80" w:line="280"/>
      </w:pPr>
      <w:r>
        <w:rPr>
          <w:sz w:val="21"/>
          <w:szCs w:val="21"/>
        </w:rPr>
        <w:t xml:space="preserve">Fully autonomous execution of administrative actions (the AI recommends; a human confirms every action).</w:t>
      </w:r>
    </w:p>
    <w:p>
      <w:pPr>
        <w:pStyle w:val="ListParagraph"/>
        <w:numPr>
          <w:ilvl w:val="0"/>
          <w:numId w:val="2"/>
        </w:numPr>
        <w:spacing w:after="80" w:line="280"/>
      </w:pPr>
      <w:r>
        <w:rPr>
          <w:sz w:val="21"/>
          <w:szCs w:val="21"/>
        </w:rPr>
        <w:t xml:space="preserve">Presenting AI-detected patterns as proven, confirmed root causes — these remain administrator-confirmed.</w:t>
      </w:r>
    </w:p>
    <w:p>
      <w:pPr>
        <w:pStyle w:val="ListParagraph"/>
        <w:numPr>
          <w:ilvl w:val="0"/>
          <w:numId w:val="2"/>
        </w:numPr>
        <w:spacing w:after="80" w:line="280"/>
      </w:pPr>
      <w:r>
        <w:rPr>
          <w:sz w:val="21"/>
          <w:szCs w:val="21"/>
        </w:rPr>
        <w:t xml:space="preserve">Legal/judicial grievance processes, court integrations, or law-enforcement case management.</w:t>
      </w:r>
    </w:p>
    <w:p>
      <w:pPr>
        <w:pStyle w:val="ListParagraph"/>
        <w:numPr>
          <w:ilvl w:val="0"/>
          <w:numId w:val="2"/>
        </w:numPr>
        <w:spacing w:after="80" w:line="280"/>
      </w:pPr>
      <w:r>
        <w:rPr>
          <w:sz w:val="21"/>
          <w:szCs w:val="21"/>
        </w:rPr>
        <w:t xml:space="preserve">Payment processing or financial disbursement workflows.</w:t>
      </w:r>
    </w:p>
    <w:p>
      <w:pPr>
        <w:pStyle w:val="Heading2"/>
        <w:spacing w:after="140" w:before="280"/>
      </w:pPr>
      <w:r>
        <w:rPr>
          <w:b/>
          <w:bCs/>
          <w:color w:val="1F5C4F"/>
          <w:sz w:val="24"/>
          <w:szCs w:val="24"/>
        </w:rPr>
        <w:t xml:space="preserve">4.3 MVP Scope (Hackathon / First Demonstrable Build)</w:t>
      </w:r>
    </w:p>
    <w:p>
      <w:pPr>
        <w:spacing w:after="160" w:line="300"/>
      </w:pPr>
      <w:r>
        <w:rPr>
          <w:sz w:val="21"/>
          <w:szCs w:val="21"/>
        </w:rPr>
        <w:t xml:space="preserve">The MVP is intentionally narrower than the full vision and should demonstrate the complete intelligence loop end-to-end on a limited dataset, rather than build every module partially. Recommended MVP flow:</w:t>
      </w:r>
    </w:p>
    <w:p>
      <w:pPr>
        <w:pStyle w:val="ListParagraph"/>
        <w:numPr>
          <w:ilvl w:val="0"/>
          <w:numId w:val="2"/>
        </w:numPr>
        <w:spacing w:after="80" w:line="280"/>
      </w:pPr>
      <w:r>
        <w:rPr>
          <w:sz w:val="21"/>
          <w:szCs w:val="21"/>
        </w:rPr>
        <w:t xml:space="preserve">1. Login (role-based)</w:t>
      </w:r>
    </w:p>
    <w:p>
      <w:pPr>
        <w:pStyle w:val="ListParagraph"/>
        <w:numPr>
          <w:ilvl w:val="0"/>
          <w:numId w:val="2"/>
        </w:numPr>
        <w:spacing w:after="80" w:line="280"/>
      </w:pPr>
      <w:r>
        <w:rPr>
          <w:sz w:val="21"/>
          <w:szCs w:val="21"/>
        </w:rPr>
        <w:t xml:space="preserve">2. Admin Dashboard</w:t>
      </w:r>
    </w:p>
    <w:p>
      <w:pPr>
        <w:pStyle w:val="ListParagraph"/>
        <w:numPr>
          <w:ilvl w:val="0"/>
          <w:numId w:val="2"/>
        </w:numPr>
        <w:spacing w:after="80" w:line="280"/>
      </w:pPr>
      <w:r>
        <w:rPr>
          <w:sz w:val="21"/>
          <w:szCs w:val="21"/>
        </w:rPr>
        <w:t xml:space="preserve">3. Geographic Intelligence Map</w:t>
      </w:r>
    </w:p>
    <w:p>
      <w:pPr>
        <w:pStyle w:val="ListParagraph"/>
        <w:numPr>
          <w:ilvl w:val="0"/>
          <w:numId w:val="2"/>
        </w:numPr>
        <w:spacing w:after="80" w:line="280"/>
      </w:pPr>
      <w:r>
        <w:rPr>
          <w:sz w:val="21"/>
          <w:szCs w:val="21"/>
        </w:rPr>
        <w:t xml:space="preserve">4. Complaint List</w:t>
      </w:r>
    </w:p>
    <w:p>
      <w:pPr>
        <w:pStyle w:val="ListParagraph"/>
        <w:numPr>
          <w:ilvl w:val="0"/>
          <w:numId w:val="2"/>
        </w:numPr>
        <w:spacing w:after="80" w:line="280"/>
      </w:pPr>
      <w:r>
        <w:rPr>
          <w:sz w:val="21"/>
          <w:szCs w:val="21"/>
        </w:rPr>
        <w:t xml:space="preserve">5. Complaint Details</w:t>
      </w:r>
    </w:p>
    <w:p>
      <w:pPr>
        <w:pStyle w:val="ListParagraph"/>
        <w:numPr>
          <w:ilvl w:val="0"/>
          <w:numId w:val="2"/>
        </w:numPr>
        <w:spacing w:after="80" w:line="280"/>
      </w:pPr>
      <w:r>
        <w:rPr>
          <w:sz w:val="21"/>
          <w:szCs w:val="21"/>
        </w:rPr>
        <w:t xml:space="preserve">6. Photo/Camera Evidence capture</w:t>
      </w:r>
    </w:p>
    <w:p>
      <w:pPr>
        <w:pStyle w:val="ListParagraph"/>
        <w:numPr>
          <w:ilvl w:val="0"/>
          <w:numId w:val="2"/>
        </w:numPr>
        <w:spacing w:after="80" w:line="280"/>
      </w:pPr>
      <w:r>
        <w:rPr>
          <w:sz w:val="21"/>
          <w:szCs w:val="21"/>
        </w:rPr>
        <w:t xml:space="preserve">7. AI Image Analysis</w:t>
      </w:r>
    </w:p>
    <w:p>
      <w:pPr>
        <w:pStyle w:val="ListParagraph"/>
        <w:numPr>
          <w:ilvl w:val="0"/>
          <w:numId w:val="2"/>
        </w:numPr>
        <w:spacing w:after="80" w:line="280"/>
      </w:pPr>
      <w:r>
        <w:rPr>
          <w:sz w:val="21"/>
          <w:szCs w:val="21"/>
        </w:rPr>
        <w:t xml:space="preserve">8. SLA Risk score</w:t>
      </w:r>
    </w:p>
    <w:p>
      <w:pPr>
        <w:pStyle w:val="ListParagraph"/>
        <w:numPr>
          <w:ilvl w:val="0"/>
          <w:numId w:val="2"/>
        </w:numPr>
        <w:spacing w:after="80" w:line="280"/>
      </w:pPr>
      <w:r>
        <w:rPr>
          <w:sz w:val="21"/>
          <w:szCs w:val="21"/>
        </w:rPr>
        <w:t xml:space="preserve">9. SHAP-based explanation</w:t>
      </w:r>
    </w:p>
    <w:p>
      <w:pPr>
        <w:pStyle w:val="ListParagraph"/>
        <w:numPr>
          <w:ilvl w:val="0"/>
          <w:numId w:val="2"/>
        </w:numPr>
        <w:spacing w:after="80" w:line="280"/>
      </w:pPr>
      <w:r>
        <w:rPr>
          <w:sz w:val="21"/>
          <w:szCs w:val="21"/>
        </w:rPr>
        <w:t xml:space="preserve">10. Similar Complaints (semantic clustering)</w:t>
      </w:r>
    </w:p>
    <w:p>
      <w:pPr>
        <w:pStyle w:val="ListParagraph"/>
        <w:numPr>
          <w:ilvl w:val="0"/>
          <w:numId w:val="2"/>
        </w:numPr>
        <w:spacing w:after="80" w:line="280"/>
      </w:pPr>
      <w:r>
        <w:rPr>
          <w:sz w:val="21"/>
          <w:szCs w:val="21"/>
        </w:rPr>
        <w:t xml:space="preserve">11. Routing History</w:t>
      </w:r>
    </w:p>
    <w:p>
      <w:pPr>
        <w:pStyle w:val="ListParagraph"/>
        <w:numPr>
          <w:ilvl w:val="0"/>
          <w:numId w:val="2"/>
        </w:numPr>
        <w:spacing w:after="80" w:line="280"/>
      </w:pPr>
      <w:r>
        <w:rPr>
          <w:sz w:val="21"/>
          <w:szCs w:val="21"/>
        </w:rPr>
        <w:t xml:space="preserve">12. Tarjan SCC deadlock detection</w:t>
      </w:r>
    </w:p>
    <w:p>
      <w:pPr>
        <w:pStyle w:val="ListParagraph"/>
        <w:numPr>
          <w:ilvl w:val="0"/>
          <w:numId w:val="2"/>
        </w:numPr>
        <w:spacing w:after="80" w:line="280"/>
      </w:pPr>
      <w:r>
        <w:rPr>
          <w:sz w:val="21"/>
          <w:szCs w:val="21"/>
        </w:rPr>
        <w:t xml:space="preserve">13. Root Cause summary</w:t>
      </w:r>
    </w:p>
    <w:p>
      <w:pPr>
        <w:pStyle w:val="ListParagraph"/>
        <w:numPr>
          <w:ilvl w:val="0"/>
          <w:numId w:val="2"/>
        </w:numPr>
        <w:spacing w:after="80" w:line="280"/>
      </w:pPr>
      <w:r>
        <w:rPr>
          <w:sz w:val="21"/>
          <w:szCs w:val="21"/>
        </w:rPr>
        <w:t xml:space="preserve">14. AI Recommendation (prioritize / reroute / escalate)</w:t>
      </w:r>
    </w:p>
    <w:p>
      <w:pPr>
        <w:pStyle w:val="Heading1"/>
        <w:pBdr>
          <w:bottom w:val="single" w:color="1F5C4F" w:sz="8" w:space="4"/>
        </w:pBdr>
        <w:spacing w:after="200" w:before="400"/>
      </w:pPr>
      <w:r>
        <w:rPr>
          <w:b/>
          <w:bCs/>
          <w:color w:val="1F5C4F"/>
          <w:sz w:val="30"/>
          <w:szCs w:val="30"/>
        </w:rPr>
        <w:t xml:space="preserve">5. User Roles &amp; Personas</w:t>
      </w:r>
    </w:p>
    <w:p>
      <w:pPr>
        <w:pStyle w:val="Heading2"/>
        <w:spacing w:after="140" w:before="280"/>
      </w:pPr>
      <w:r>
        <w:rPr>
          <w:b/>
          <w:bCs/>
          <w:color w:val="1F5C4F"/>
          <w:sz w:val="24"/>
          <w:szCs w:val="24"/>
        </w:rPr>
        <w:t xml:space="preserve">5.1 Citizen</w:t>
      </w:r>
    </w:p>
    <w:p>
      <w:pPr>
        <w:spacing w:after="160" w:line="300"/>
      </w:pPr>
      <w:r>
        <w:rPr>
          <w:sz w:val="21"/>
          <w:szCs w:val="21"/>
        </w:rPr>
        <w:t xml:space="preserve">Files and tracks grievances; the primary source of complaint data and evidence.</w:t>
      </w:r>
    </w:p>
    <w:p>
      <w:pPr>
        <w:pStyle w:val="ListParagraph"/>
        <w:numPr>
          <w:ilvl w:val="0"/>
          <w:numId w:val="2"/>
        </w:numPr>
        <w:spacing w:after="80" w:line="280"/>
      </w:pPr>
      <w:r>
        <w:rPr>
          <w:sz w:val="21"/>
          <w:szCs w:val="21"/>
        </w:rPr>
        <w:t xml:space="preserve">Register a complaint, select category, describe the problem</w:t>
      </w:r>
    </w:p>
    <w:p>
      <w:pPr>
        <w:pStyle w:val="ListParagraph"/>
        <w:numPr>
          <w:ilvl w:val="0"/>
          <w:numId w:val="2"/>
        </w:numPr>
        <w:spacing w:after="80" w:line="280"/>
      </w:pPr>
      <w:r>
        <w:rPr>
          <w:sz w:val="21"/>
          <w:szCs w:val="21"/>
        </w:rPr>
        <w:t xml:space="preserve">Capture or upload photo/video evidence</w:t>
      </w:r>
    </w:p>
    <w:p>
      <w:pPr>
        <w:pStyle w:val="ListParagraph"/>
        <w:numPr>
          <w:ilvl w:val="0"/>
          <w:numId w:val="2"/>
        </w:numPr>
        <w:spacing w:after="80" w:line="280"/>
      </w:pPr>
      <w:r>
        <w:rPr>
          <w:sz w:val="21"/>
          <w:szCs w:val="21"/>
        </w:rPr>
        <w:t xml:space="preserve">Share location via current position, map selection, address search, or pin drop</w:t>
      </w:r>
    </w:p>
    <w:p>
      <w:pPr>
        <w:pStyle w:val="ListParagraph"/>
        <w:numPr>
          <w:ilvl w:val="0"/>
          <w:numId w:val="2"/>
        </w:numPr>
        <w:spacing w:after="80" w:line="280"/>
      </w:pPr>
      <w:r>
        <w:rPr>
          <w:sz w:val="21"/>
          <w:szCs w:val="21"/>
        </w:rPr>
        <w:t xml:space="preserve">View complaint status, assigned department, and SLA countdown</w:t>
      </w:r>
    </w:p>
    <w:p>
      <w:pPr>
        <w:pStyle w:val="ListParagraph"/>
        <w:numPr>
          <w:ilvl w:val="0"/>
          <w:numId w:val="2"/>
        </w:numPr>
        <w:spacing w:after="80" w:line="280"/>
      </w:pPr>
      <w:r>
        <w:rPr>
          <w:sz w:val="21"/>
          <w:szCs w:val="21"/>
        </w:rPr>
        <w:t xml:space="preserve">Receive notifications; add additional evidence; reopen/appeal per configured rules</w:t>
      </w:r>
    </w:p>
    <w:p>
      <w:pPr>
        <w:pStyle w:val="ListParagraph"/>
        <w:numPr>
          <w:ilvl w:val="0"/>
          <w:numId w:val="2"/>
        </w:numPr>
        <w:spacing w:after="80" w:line="280"/>
      </w:pPr>
      <w:r>
        <w:rPr>
          <w:sz w:val="21"/>
          <w:szCs w:val="21"/>
        </w:rPr>
        <w:t xml:space="preserve">Provide resolution feedback</w:t>
      </w:r>
    </w:p>
    <w:p>
      <w:pPr>
        <w:pStyle w:val="Heading2"/>
        <w:spacing w:after="140" w:before="280"/>
      </w:pPr>
      <w:r>
        <w:rPr>
          <w:b/>
          <w:bCs/>
          <w:color w:val="1F5C4F"/>
          <w:sz w:val="24"/>
          <w:szCs w:val="24"/>
        </w:rPr>
        <w:t xml:space="preserve">5.2 Department Officer</w:t>
      </w:r>
    </w:p>
    <w:p>
      <w:pPr>
        <w:spacing w:after="160" w:line="300"/>
      </w:pPr>
      <w:r>
        <w:rPr>
          <w:sz w:val="21"/>
          <w:szCs w:val="21"/>
        </w:rPr>
        <w:t xml:space="preserve">Handles assigned complaints day-to-day.</w:t>
      </w:r>
    </w:p>
    <w:p>
      <w:pPr>
        <w:pStyle w:val="ListParagraph"/>
        <w:numPr>
          <w:ilvl w:val="0"/>
          <w:numId w:val="2"/>
        </w:numPr>
        <w:spacing w:after="80" w:line="280"/>
      </w:pPr>
      <w:r>
        <w:rPr>
          <w:sz w:val="21"/>
          <w:szCs w:val="21"/>
        </w:rPr>
        <w:t xml:space="preserve">View assigned complaints and their map location</w:t>
      </w:r>
    </w:p>
    <w:p>
      <w:pPr>
        <w:pStyle w:val="ListParagraph"/>
        <w:numPr>
          <w:ilvl w:val="0"/>
          <w:numId w:val="2"/>
        </w:numPr>
        <w:spacing w:after="80" w:line="280"/>
      </w:pPr>
      <w:r>
        <w:rPr>
          <w:sz w:val="21"/>
          <w:szCs w:val="21"/>
        </w:rPr>
        <w:t xml:space="preserve">View images/videos and the AI risk score</w:t>
      </w:r>
    </w:p>
    <w:p>
      <w:pPr>
        <w:pStyle w:val="ListParagraph"/>
        <w:numPr>
          <w:ilvl w:val="0"/>
          <w:numId w:val="2"/>
        </w:numPr>
        <w:spacing w:after="80" w:line="280"/>
      </w:pPr>
      <w:r>
        <w:rPr>
          <w:sz w:val="21"/>
          <w:szCs w:val="21"/>
        </w:rPr>
        <w:t xml:space="preserve">Update status, add remarks, request additional information</w:t>
      </w:r>
    </w:p>
    <w:p>
      <w:pPr>
        <w:pStyle w:val="ListParagraph"/>
        <w:numPr>
          <w:ilvl w:val="0"/>
          <w:numId w:val="2"/>
        </w:numPr>
        <w:spacing w:after="80" w:line="280"/>
      </w:pPr>
      <w:r>
        <w:rPr>
          <w:sz w:val="21"/>
          <w:szCs w:val="21"/>
        </w:rPr>
        <w:t xml:space="preserve">Transfer or resolve a complaint</w:t>
      </w:r>
    </w:p>
    <w:p>
      <w:pPr>
        <w:pStyle w:val="ListParagraph"/>
        <w:numPr>
          <w:ilvl w:val="0"/>
          <w:numId w:val="2"/>
        </w:numPr>
        <w:spacing w:after="80" w:line="280"/>
      </w:pPr>
      <w:r>
        <w:rPr>
          <w:sz w:val="21"/>
          <w:szCs w:val="21"/>
        </w:rPr>
        <w:t xml:space="preserve">View similar complaints and predicted delay factors</w:t>
      </w:r>
    </w:p>
    <w:p>
      <w:pPr>
        <w:pStyle w:val="Heading2"/>
        <w:spacing w:after="140" w:before="280"/>
      </w:pPr>
      <w:r>
        <w:rPr>
          <w:b/>
          <w:bCs/>
          <w:color w:val="1F5C4F"/>
          <w:sz w:val="24"/>
          <w:szCs w:val="24"/>
        </w:rPr>
        <w:t xml:space="preserve">5.3 Nodal Officer / Senior Administrator</w:t>
      </w:r>
    </w:p>
    <w:p>
      <w:pPr>
        <w:spacing w:after="160" w:line="300"/>
      </w:pPr>
      <w:r>
        <w:rPr>
          <w:sz w:val="21"/>
          <w:szCs w:val="21"/>
        </w:rPr>
        <w:t xml:space="preserve">The primary intelligence user of the platform.</w:t>
      </w:r>
    </w:p>
    <w:p>
      <w:pPr>
        <w:pStyle w:val="ListParagraph"/>
        <w:numPr>
          <w:ilvl w:val="0"/>
          <w:numId w:val="2"/>
        </w:numPr>
        <w:spacing w:after="80" w:line="280"/>
      </w:pPr>
      <w:r>
        <w:rPr>
          <w:sz w:val="21"/>
          <w:szCs w:val="21"/>
        </w:rPr>
        <w:t xml:space="preserve">View the entire backlog and monitor high-risk complaints</w:t>
      </w:r>
    </w:p>
    <w:p>
      <w:pPr>
        <w:pStyle w:val="ListParagraph"/>
        <w:numPr>
          <w:ilvl w:val="0"/>
          <w:numId w:val="2"/>
        </w:numPr>
        <w:spacing w:after="80" w:line="280"/>
      </w:pPr>
      <w:r>
        <w:rPr>
          <w:sz w:val="21"/>
          <w:szCs w:val="21"/>
        </w:rPr>
        <w:t xml:space="preserve">Detect departmental bottlenecks and routing loops</w:t>
      </w:r>
    </w:p>
    <w:p>
      <w:pPr>
        <w:pStyle w:val="ListParagraph"/>
        <w:numPr>
          <w:ilvl w:val="0"/>
          <w:numId w:val="2"/>
        </w:numPr>
        <w:spacing w:after="80" w:line="280"/>
      </w:pPr>
      <w:r>
        <w:rPr>
          <w:sz w:val="21"/>
          <w:szCs w:val="21"/>
        </w:rPr>
        <w:t xml:space="preserve">Reassign, reroute, or escalate complaints</w:t>
      </w:r>
    </w:p>
    <w:p>
      <w:pPr>
        <w:pStyle w:val="ListParagraph"/>
        <w:numPr>
          <w:ilvl w:val="0"/>
          <w:numId w:val="2"/>
        </w:numPr>
        <w:spacing w:after="80" w:line="280"/>
      </w:pPr>
      <w:r>
        <w:rPr>
          <w:sz w:val="21"/>
          <w:szCs w:val="21"/>
        </w:rPr>
        <w:t xml:space="preserve">Monitor workload and view geographic hotspots</w:t>
      </w:r>
    </w:p>
    <w:p>
      <w:pPr>
        <w:pStyle w:val="ListParagraph"/>
        <w:numPr>
          <w:ilvl w:val="0"/>
          <w:numId w:val="2"/>
        </w:numPr>
        <w:spacing w:after="80" w:line="280"/>
      </w:pPr>
      <w:r>
        <w:rPr>
          <w:sz w:val="21"/>
          <w:szCs w:val="21"/>
        </w:rPr>
        <w:t xml:space="preserve">Review AI recommendations and recurring problems</w:t>
      </w:r>
    </w:p>
    <w:p>
      <w:pPr>
        <w:pStyle w:val="Heading2"/>
        <w:spacing w:after="140" w:before="280"/>
      </w:pPr>
      <w:r>
        <w:rPr>
          <w:b/>
          <w:bCs/>
          <w:color w:val="1F5C4F"/>
          <w:sz w:val="24"/>
          <w:szCs w:val="24"/>
        </w:rPr>
        <w:t xml:space="preserve">5.4 Analyst</w:t>
      </w:r>
    </w:p>
    <w:p>
      <w:pPr>
        <w:spacing w:after="160" w:line="300"/>
      </w:pPr>
      <w:r>
        <w:rPr>
          <w:sz w:val="21"/>
          <w:szCs w:val="21"/>
        </w:rPr>
        <w:t xml:space="preserve">Consumes historical and aggregate intelligence rather than individual cases.</w:t>
      </w:r>
    </w:p>
    <w:p>
      <w:pPr>
        <w:pStyle w:val="ListParagraph"/>
        <w:numPr>
          <w:ilvl w:val="0"/>
          <w:numId w:val="2"/>
        </w:numPr>
        <w:spacing w:after="80" w:line="280"/>
      </w:pPr>
      <w:r>
        <w:rPr>
          <w:sz w:val="21"/>
          <w:szCs w:val="21"/>
        </w:rPr>
        <w:t xml:space="preserve">Historical trends and semantic clusters</w:t>
      </w:r>
    </w:p>
    <w:p>
      <w:pPr>
        <w:pStyle w:val="ListParagraph"/>
        <w:numPr>
          <w:ilvl w:val="0"/>
          <w:numId w:val="2"/>
        </w:numPr>
        <w:spacing w:after="80" w:line="280"/>
      </w:pPr>
      <w:r>
        <w:rPr>
          <w:sz w:val="21"/>
          <w:szCs w:val="21"/>
        </w:rPr>
        <w:t xml:space="preserve">Department comparisons and SLA performance</w:t>
      </w:r>
    </w:p>
    <w:p>
      <w:pPr>
        <w:pStyle w:val="ListParagraph"/>
        <w:numPr>
          <w:ilvl w:val="0"/>
          <w:numId w:val="2"/>
        </w:numPr>
        <w:spacing w:after="80" w:line="280"/>
      </w:pPr>
      <w:r>
        <w:rPr>
          <w:sz w:val="21"/>
          <w:szCs w:val="21"/>
        </w:rPr>
        <w:t xml:space="preserve">Geographic analytics and root causes</w:t>
      </w:r>
    </w:p>
    <w:p>
      <w:pPr>
        <w:pStyle w:val="ListParagraph"/>
        <w:numPr>
          <w:ilvl w:val="0"/>
          <w:numId w:val="2"/>
        </w:numPr>
        <w:spacing w:after="80" w:line="280"/>
      </w:pPr>
      <w:r>
        <w:rPr>
          <w:sz w:val="21"/>
          <w:szCs w:val="21"/>
        </w:rPr>
        <w:t xml:space="preserve">Workload analytics and reports</w:t>
      </w:r>
    </w:p>
    <w:p>
      <w:pPr>
        <w:pStyle w:val="Heading2"/>
        <w:spacing w:after="140" w:before="280"/>
      </w:pPr>
      <w:r>
        <w:rPr>
          <w:b/>
          <w:bCs/>
          <w:color w:val="1F5C4F"/>
          <w:sz w:val="24"/>
          <w:szCs w:val="24"/>
        </w:rPr>
        <w:t xml:space="preserve">5.5 Super Admin</w:t>
      </w:r>
    </w:p>
    <w:p>
      <w:pPr>
        <w:spacing w:after="160" w:line="300"/>
      </w:pPr>
      <w:r>
        <w:rPr>
          <w:sz w:val="21"/>
          <w:szCs w:val="21"/>
        </w:rPr>
        <w:t xml:space="preserve">Configures and administers the platform itself.</w:t>
      </w:r>
    </w:p>
    <w:p>
      <w:pPr>
        <w:pStyle w:val="ListParagraph"/>
        <w:numPr>
          <w:ilvl w:val="0"/>
          <w:numId w:val="2"/>
        </w:numPr>
        <w:spacing w:after="80" w:line="280"/>
      </w:pPr>
      <w:r>
        <w:rPr>
          <w:sz w:val="21"/>
          <w:szCs w:val="21"/>
        </w:rPr>
        <w:t xml:space="preserve">Manage departments, sub-departments, officers, and roles</w:t>
      </w:r>
    </w:p>
    <w:p>
      <w:pPr>
        <w:pStyle w:val="ListParagraph"/>
        <w:numPr>
          <w:ilvl w:val="0"/>
          <w:numId w:val="2"/>
        </w:numPr>
        <w:spacing w:after="80" w:line="280"/>
      </w:pPr>
      <w:r>
        <w:rPr>
          <w:sz w:val="21"/>
          <w:szCs w:val="21"/>
        </w:rPr>
        <w:t xml:space="preserve">Configure SLA rules, complaint categories, and routing rules</w:t>
      </w:r>
    </w:p>
    <w:p>
      <w:pPr>
        <w:pStyle w:val="ListParagraph"/>
        <w:numPr>
          <w:ilvl w:val="0"/>
          <w:numId w:val="2"/>
        </w:numPr>
        <w:spacing w:after="80" w:line="280"/>
      </w:pPr>
      <w:r>
        <w:rPr>
          <w:sz w:val="21"/>
          <w:szCs w:val="21"/>
        </w:rPr>
        <w:t xml:space="preserve">Manage locations and AI thresholds</w:t>
      </w:r>
    </w:p>
    <w:p>
      <w:pPr>
        <w:pStyle w:val="ListParagraph"/>
        <w:numPr>
          <w:ilvl w:val="0"/>
          <w:numId w:val="2"/>
        </w:numPr>
        <w:spacing w:after="80" w:line="280"/>
      </w:pPr>
      <w:r>
        <w:rPr>
          <w:sz w:val="21"/>
          <w:szCs w:val="21"/>
        </w:rPr>
        <w:t xml:space="preserve">Manage system settings and review audit logs</w:t>
      </w:r>
    </w:p>
    <w:p>
      <w:pPr>
        <w:pStyle w:val="Heading1"/>
        <w:pBdr>
          <w:bottom w:val="single" w:color="1F5C4F" w:sz="8" w:space="4"/>
        </w:pBdr>
        <w:spacing w:after="200" w:before="400"/>
      </w:pPr>
      <w:r>
        <w:rPr>
          <w:b/>
          <w:bCs/>
          <w:color w:val="1F5C4F"/>
          <w:sz w:val="30"/>
          <w:szCs w:val="30"/>
        </w:rPr>
        <w:t xml:space="preserve">6. Department Management</w:t>
      </w:r>
    </w:p>
    <w:p>
      <w:pPr>
        <w:spacing w:after="160" w:line="300"/>
      </w:pPr>
      <w:r>
        <w:rPr>
          <w:sz w:val="21"/>
          <w:szCs w:val="21"/>
        </w:rPr>
        <w:t xml:space="preserve">Departments must not be hard-coded into the application. A configurable Department Master supports a hierarchy of National → State → District → Municipality/Corporation → Ward → Department → Officer, so the same platform can be deployed at different levels of government without code changes.</w:t>
      </w:r>
    </w:p>
    <w:p>
      <w:pPr>
        <w:spacing w:after="160" w:line="300"/>
      </w:pPr>
      <w:r>
        <w:rPr>
          <w:sz w:val="21"/>
          <w:szCs w:val="21"/>
        </w:rPr>
        <w:t xml:space="preserve">The initial Department Master should ship pre-populated with common government department categories, editable and extensible by the Super Admin, spanning areas such as:</w:t>
      </w:r>
    </w:p>
    <w:p>
      <w:pPr>
        <w:pStyle w:val="ListParagraph"/>
        <w:numPr>
          <w:ilvl w:val="0"/>
          <w:numId w:val="2"/>
        </w:numPr>
        <w:spacing w:after="80" w:line="280"/>
      </w:pPr>
      <w:r>
        <w:rPr>
          <w:sz w:val="21"/>
          <w:szCs w:val="21"/>
        </w:rPr>
        <w:t xml:space="preserve">Civic Infrastructure (Roads, Street Lighting, Drainage, Water Supply, Sewerage, Solid Waste)</w:t>
      </w:r>
    </w:p>
    <w:p>
      <w:pPr>
        <w:pStyle w:val="ListParagraph"/>
        <w:numPr>
          <w:ilvl w:val="0"/>
          <w:numId w:val="2"/>
        </w:numPr>
        <w:spacing w:after="80" w:line="280"/>
      </w:pPr>
      <w:r>
        <w:rPr>
          <w:sz w:val="21"/>
          <w:szCs w:val="21"/>
        </w:rPr>
        <w:t xml:space="preserve">Utilities (Electricity, Water, Gas, Telecommunications)</w:t>
      </w:r>
    </w:p>
    <w:p>
      <w:pPr>
        <w:pStyle w:val="ListParagraph"/>
        <w:numPr>
          <w:ilvl w:val="0"/>
          <w:numId w:val="2"/>
        </w:numPr>
        <w:spacing w:after="80" w:line="280"/>
      </w:pPr>
      <w:r>
        <w:rPr>
          <w:sz w:val="21"/>
          <w:szCs w:val="21"/>
        </w:rPr>
        <w:t xml:space="preserve">Revenue &amp; Administration (Revenue, Land, Property/Tax, Municipal Administration)</w:t>
      </w:r>
    </w:p>
    <w:p>
      <w:pPr>
        <w:pStyle w:val="ListParagraph"/>
        <w:numPr>
          <w:ilvl w:val="0"/>
          <w:numId w:val="2"/>
        </w:numPr>
        <w:spacing w:after="80" w:line="280"/>
      </w:pPr>
      <w:r>
        <w:rPr>
          <w:sz w:val="21"/>
          <w:szCs w:val="21"/>
        </w:rPr>
        <w:t xml:space="preserve">Public Safety (Police, Fire &amp; Rescue, Disaster Management, Traffic)</w:t>
      </w:r>
    </w:p>
    <w:p>
      <w:pPr>
        <w:pStyle w:val="ListParagraph"/>
        <w:numPr>
          <w:ilvl w:val="0"/>
          <w:numId w:val="2"/>
        </w:numPr>
        <w:spacing w:after="80" w:line="280"/>
      </w:pPr>
      <w:r>
        <w:rPr>
          <w:sz w:val="21"/>
          <w:szCs w:val="21"/>
        </w:rPr>
        <w:t xml:space="preserve">Health (Public Health, Government Hospitals, Primary Health Centres)</w:t>
      </w:r>
    </w:p>
    <w:p>
      <w:pPr>
        <w:pStyle w:val="ListParagraph"/>
        <w:numPr>
          <w:ilvl w:val="0"/>
          <w:numId w:val="2"/>
        </w:numPr>
        <w:spacing w:after="80" w:line="280"/>
      </w:pPr>
      <w:r>
        <w:rPr>
          <w:sz w:val="21"/>
          <w:szCs w:val="21"/>
        </w:rPr>
        <w:t xml:space="preserve">Education (School, Higher, Technical, Scholarships/Student Welfare)</w:t>
      </w:r>
    </w:p>
    <w:p>
      <w:pPr>
        <w:pStyle w:val="ListParagraph"/>
        <w:numPr>
          <w:ilvl w:val="0"/>
          <w:numId w:val="2"/>
        </w:numPr>
        <w:spacing w:after="80" w:line="280"/>
      </w:pPr>
      <w:r>
        <w:rPr>
          <w:sz w:val="21"/>
          <w:szCs w:val="21"/>
        </w:rPr>
        <w:t xml:space="preserve">Transport (Road, Public Transport, Rail, Civil Aviation)</w:t>
      </w:r>
    </w:p>
    <w:p>
      <w:pPr>
        <w:pStyle w:val="ListParagraph"/>
        <w:numPr>
          <w:ilvl w:val="0"/>
          <w:numId w:val="2"/>
        </w:numPr>
        <w:spacing w:after="80" w:line="280"/>
      </w:pPr>
      <w:r>
        <w:rPr>
          <w:sz w:val="21"/>
          <w:szCs w:val="21"/>
        </w:rPr>
        <w:t xml:space="preserve">Environment (Pollution Control, Forest, Wildlife)</w:t>
      </w:r>
    </w:p>
    <w:p>
      <w:pPr>
        <w:pStyle w:val="ListParagraph"/>
        <w:numPr>
          <w:ilvl w:val="0"/>
          <w:numId w:val="2"/>
        </w:numPr>
        <w:spacing w:after="80" w:line="280"/>
      </w:pPr>
      <w:r>
        <w:rPr>
          <w:sz w:val="21"/>
          <w:szCs w:val="21"/>
        </w:rPr>
        <w:t xml:space="preserve">Agriculture &amp; Rural Development (Agriculture, Irrigation, Rural Development, Fisheries)</w:t>
      </w:r>
    </w:p>
    <w:p>
      <w:pPr>
        <w:pStyle w:val="ListParagraph"/>
        <w:numPr>
          <w:ilvl w:val="0"/>
          <w:numId w:val="2"/>
        </w:numPr>
        <w:spacing w:after="80" w:line="280"/>
      </w:pPr>
      <w:r>
        <w:rPr>
          <w:sz w:val="21"/>
          <w:szCs w:val="21"/>
        </w:rPr>
        <w:t xml:space="preserve">Social Welfare (Women &amp; Child, Disability, Senior Citizens, Food &amp; Civil Supplies, Housing)</w:t>
      </w:r>
    </w:p>
    <w:p>
      <w:pPr>
        <w:pStyle w:val="ListParagraph"/>
        <w:numPr>
          <w:ilvl w:val="0"/>
          <w:numId w:val="2"/>
        </w:numPr>
        <w:spacing w:after="80" w:line="280"/>
      </w:pPr>
      <w:r>
        <w:rPr>
          <w:sz w:val="21"/>
          <w:szCs w:val="21"/>
        </w:rPr>
        <w:t xml:space="preserve">Labour &amp; Employment</w:t>
      </w:r>
    </w:p>
    <w:p>
      <w:pPr>
        <w:pStyle w:val="ListParagraph"/>
        <w:numPr>
          <w:ilvl w:val="0"/>
          <w:numId w:val="2"/>
        </w:numPr>
        <w:spacing w:after="80" w:line="280"/>
      </w:pPr>
      <w:r>
        <w:rPr>
          <w:sz w:val="21"/>
          <w:szCs w:val="21"/>
        </w:rPr>
        <w:t xml:space="preserve">Consumer &amp; Public Services</w:t>
      </w:r>
    </w:p>
    <w:p>
      <w:pPr>
        <w:pStyle w:val="ListParagraph"/>
        <w:numPr>
          <w:ilvl w:val="0"/>
          <w:numId w:val="2"/>
        </w:numPr>
        <w:spacing w:after="80" w:line="280"/>
      </w:pPr>
      <w:r>
        <w:rPr>
          <w:sz w:val="21"/>
          <w:szCs w:val="21"/>
        </w:rPr>
        <w:t xml:space="preserve">Other / Miscellaneous / Unknown</w:t>
      </w:r>
    </w:p>
    <w:p>
      <w:pPr>
        <w:pStyle w:val="Heading1"/>
        <w:pBdr>
          <w:bottom w:val="single" w:color="1F5C4F" w:sz="8" w:space="4"/>
        </w:pBdr>
        <w:spacing w:after="200" w:before="400"/>
      </w:pPr>
      <w:r>
        <w:rPr>
          <w:b/>
          <w:bCs/>
          <w:color w:val="1F5C4F"/>
          <w:sz w:val="30"/>
          <w:szCs w:val="30"/>
        </w:rPr>
        <w:t xml:space="preserve">7. Functional Requirements</w:t>
      </w:r>
    </w:p>
    <w:p>
      <w:pPr>
        <w:pStyle w:val="Heading2"/>
        <w:spacing w:after="140" w:before="280"/>
      </w:pPr>
      <w:r>
        <w:rPr>
          <w:b/>
          <w:bCs/>
          <w:color w:val="1F5C4F"/>
          <w:sz w:val="24"/>
          <w:szCs w:val="24"/>
        </w:rPr>
        <w:t xml:space="preserve">7.1 AI-Based Department Classification</w:t>
      </w:r>
    </w:p>
    <w:p>
      <w:pPr>
        <w:spacing w:after="160" w:line="300"/>
      </w:pPr>
      <w:r>
        <w:rPr>
          <w:sz w:val="21"/>
          <w:szCs w:val="21"/>
        </w:rPr>
        <w:t xml:space="preserve">The system analyzes free-text complaint descriptions and recommends the most likely responsible department, category, and ward, with a confidence score. The recommendation is always editable/overridable by the citizen or an administrator before or after submission — it is decision support, not a final assignment.</w:t>
      </w:r>
    </w:p>
    <w:p>
      <w:pPr>
        <w:pStyle w:val="Heading2"/>
        <w:spacing w:after="140" w:before="280"/>
      </w:pPr>
      <w:r>
        <w:rPr>
          <w:b/>
          <w:bCs/>
          <w:color w:val="1F5C4F"/>
          <w:sz w:val="24"/>
          <w:szCs w:val="24"/>
        </w:rPr>
        <w:t xml:space="preserve">7.2 Geographic Intelligence (Map)</w:t>
      </w:r>
    </w:p>
    <w:p>
      <w:pPr>
        <w:spacing w:after="160" w:line="300"/>
      </w:pPr>
      <w:r>
        <w:rPr>
          <w:sz w:val="21"/>
          <w:szCs w:val="21"/>
        </w:rPr>
        <w:t xml:space="preserve">Map support is a core feature, not a secondary visualization, and lives on a dedicated Geographic Intelligence page. The map must be able to display:</w:t>
      </w:r>
    </w:p>
    <w:p>
      <w:pPr>
        <w:pStyle w:val="ListParagraph"/>
        <w:numPr>
          <w:ilvl w:val="0"/>
          <w:numId w:val="2"/>
        </w:numPr>
        <w:spacing w:after="80" w:line="280"/>
      </w:pPr>
      <w:r>
        <w:rPr>
          <w:sz w:val="21"/>
          <w:szCs w:val="21"/>
        </w:rPr>
        <w:t xml:space="preserve">Complaint locations</w:t>
      </w:r>
    </w:p>
    <w:p>
      <w:pPr>
        <w:pStyle w:val="ListParagraph"/>
        <w:numPr>
          <w:ilvl w:val="0"/>
          <w:numId w:val="2"/>
        </w:numPr>
        <w:spacing w:after="80" w:line="280"/>
      </w:pPr>
      <w:r>
        <w:rPr>
          <w:sz w:val="21"/>
          <w:szCs w:val="21"/>
        </w:rPr>
        <w:t xml:space="preserve">High-risk complaints</w:t>
      </w:r>
    </w:p>
    <w:p>
      <w:pPr>
        <w:pStyle w:val="ListParagraph"/>
        <w:numPr>
          <w:ilvl w:val="0"/>
          <w:numId w:val="2"/>
        </w:numPr>
        <w:spacing w:after="80" w:line="280"/>
      </w:pPr>
      <w:r>
        <w:rPr>
          <w:sz w:val="21"/>
          <w:szCs w:val="21"/>
        </w:rPr>
        <w:t xml:space="preserve">SLA breaches</w:t>
      </w:r>
    </w:p>
    <w:p>
      <w:pPr>
        <w:pStyle w:val="ListParagraph"/>
        <w:numPr>
          <w:ilvl w:val="0"/>
          <w:numId w:val="2"/>
        </w:numPr>
        <w:spacing w:after="80" w:line="280"/>
      </w:pPr>
      <w:r>
        <w:rPr>
          <w:sz w:val="21"/>
          <w:szCs w:val="21"/>
        </w:rPr>
        <w:t xml:space="preserve">Complaint density / recurring clusters</w:t>
      </w:r>
    </w:p>
    <w:p>
      <w:pPr>
        <w:pStyle w:val="ListParagraph"/>
        <w:numPr>
          <w:ilvl w:val="0"/>
          <w:numId w:val="2"/>
        </w:numPr>
        <w:spacing w:after="80" w:line="280"/>
      </w:pPr>
      <w:r>
        <w:rPr>
          <w:sz w:val="21"/>
          <w:szCs w:val="21"/>
        </w:rPr>
        <w:t xml:space="preserve">Department and ward boundaries</w:t>
      </w:r>
    </w:p>
    <w:p>
      <w:pPr>
        <w:pStyle w:val="ListParagraph"/>
        <w:numPr>
          <w:ilvl w:val="0"/>
          <w:numId w:val="2"/>
        </w:numPr>
        <w:spacing w:after="80" w:line="280"/>
      </w:pPr>
      <w:r>
        <w:rPr>
          <w:sz w:val="21"/>
          <w:szCs w:val="21"/>
        </w:rPr>
        <w:t xml:space="preserve">Deadlock hotspots</w:t>
      </w:r>
    </w:p>
    <w:p>
      <w:pPr>
        <w:pStyle w:val="ListParagraph"/>
        <w:numPr>
          <w:ilvl w:val="0"/>
          <w:numId w:val="2"/>
        </w:numPr>
        <w:spacing w:after="80" w:line="280"/>
      </w:pPr>
      <w:r>
        <w:rPr>
          <w:sz w:val="21"/>
          <w:szCs w:val="21"/>
        </w:rPr>
        <w:t xml:space="preserve">Infrastructure problem hotspots</w:t>
      </w:r>
    </w:p>
    <w:p>
      <w:pPr>
        <w:spacing w:after="160" w:line="300"/>
      </w:pPr>
      <w:r>
        <w:rPr>
          <w:sz w:val="21"/>
          <w:szCs w:val="21"/>
        </w:rPr>
        <w:t xml:space="preserve">Selecting a marker opens a complaint summary (ID, category, department, risk score, status, SLA remaining). Administrators can filter the map by department, category, risk, status, date, ward, district, SLA, and root cause simultaneously.</w:t>
      </w:r>
    </w:p>
    <w:p>
      <w:pPr>
        <w:pStyle w:val="Heading2"/>
        <w:spacing w:after="140" w:before="280"/>
      </w:pPr>
      <w:r>
        <w:rPr>
          <w:b/>
          <w:bCs/>
          <w:color w:val="1F5C4F"/>
          <w:sz w:val="24"/>
          <w:szCs w:val="24"/>
        </w:rPr>
        <w:t xml:space="preserve">7.3 Geographic Hotspot Detection</w:t>
      </w:r>
    </w:p>
    <w:p>
      <w:pPr>
        <w:spacing w:after="160" w:line="300"/>
      </w:pPr>
      <w:r>
        <w:rPr>
          <w:sz w:val="21"/>
          <w:szCs w:val="21"/>
        </w:rPr>
        <w:t xml:space="preserve">The system identifies areas with repeated, clustered complaints (e.g., a ward with a large number of water-pipeline complaints) and surfaces them as a hotspot with complaint count, primary category, trend direction, and affected streets — shifting the administrative task from resolving many individual complaints to investigating one underlying infrastructure problem.</w:t>
      </w:r>
    </w:p>
    <w:p>
      <w:pPr>
        <w:pStyle w:val="Heading2"/>
        <w:spacing w:after="140" w:before="280"/>
      </w:pPr>
      <w:r>
        <w:rPr>
          <w:b/>
          <w:bCs/>
          <w:color w:val="1F5C4F"/>
          <w:sz w:val="24"/>
          <w:szCs w:val="24"/>
        </w:rPr>
        <w:t xml:space="preserve">7.4 Citizen Location Capture</w:t>
      </w:r>
    </w:p>
    <w:p>
      <w:pPr>
        <w:spacing w:after="160" w:line="300"/>
      </w:pPr>
      <w:r>
        <w:rPr>
          <w:sz w:val="21"/>
          <w:szCs w:val="21"/>
        </w:rPr>
        <w:t xml:space="preserve">When filing a complaint, the citizen can set location via any of: current device location, manual map selection, address search, or pin drop. Each complaint stores latitude, longitude, address, ward, and district to enable downstream geographic analysis.</w:t>
      </w:r>
    </w:p>
    <w:p>
      <w:pPr>
        <w:pStyle w:val="Heading2"/>
        <w:spacing w:after="140" w:before="280"/>
      </w:pPr>
      <w:r>
        <w:rPr>
          <w:b/>
          <w:bCs/>
          <w:color w:val="1F5C4F"/>
          <w:sz w:val="24"/>
          <w:szCs w:val="24"/>
        </w:rPr>
        <w:t xml:space="preserve">7.5 Camera / Visual Evidence Capture</w:t>
      </w:r>
    </w:p>
    <w:p>
      <w:pPr>
        <w:spacing w:after="160" w:line="300"/>
      </w:pPr>
      <w:r>
        <w:rPr>
          <w:sz w:val="21"/>
          <w:szCs w:val="21"/>
        </w:rPr>
        <w:t xml:space="preserve">Complaint evidence capture goes beyond a simple photo attachment and is treated as an AI Evidence Capture system:</w:t>
      </w:r>
    </w:p>
    <w:p>
      <w:pPr>
        <w:pStyle w:val="ListParagraph"/>
        <w:numPr>
          <w:ilvl w:val="0"/>
          <w:numId w:val="2"/>
        </w:numPr>
        <w:spacing w:after="80" w:line="280"/>
      </w:pPr>
      <w:r>
        <w:rPr>
          <w:sz w:val="21"/>
          <w:szCs w:val="21"/>
        </w:rPr>
        <w:t xml:space="preserve">Citizens can capture or upload photos/videos of potholes, garbage accumulation, broken streetlights, water leakage, damaged roads, overflowing drains, damaged infrastructure, and environmental issues.</w:t>
      </w:r>
    </w:p>
    <w:p>
      <w:pPr>
        <w:pStyle w:val="ListParagraph"/>
        <w:numPr>
          <w:ilvl w:val="0"/>
          <w:numId w:val="2"/>
        </w:numPr>
        <w:spacing w:after="80" w:line="280"/>
      </w:pPr>
      <w:r>
        <w:rPr>
          <w:sz w:val="21"/>
          <w:szCs w:val="21"/>
        </w:rPr>
        <w:t xml:space="preserve">Each media item is linked to complaint ID, timestamp, GPS location, category, and uploading user.</w:t>
      </w:r>
    </w:p>
    <w:p>
      <w:pPr>
        <w:pStyle w:val="ListParagraph"/>
        <w:numPr>
          <w:ilvl w:val="0"/>
          <w:numId w:val="2"/>
        </w:numPr>
        <w:spacing w:after="80" w:line="280"/>
      </w:pPr>
      <w:r>
        <w:rPr>
          <w:sz w:val="21"/>
          <w:szCs w:val="21"/>
        </w:rPr>
        <w:t xml:space="preserve">An AI image-analysis service can optionally return detected objects/conditions, a confidence score, a suggested category, and a severity estimate.</w:t>
      </w:r>
    </w:p>
    <w:p>
      <w:pPr>
        <w:pStyle w:val="ListParagraph"/>
        <w:numPr>
          <w:ilvl w:val="0"/>
          <w:numId w:val="2"/>
        </w:numPr>
        <w:spacing w:after="80" w:line="280"/>
      </w:pPr>
      <w:r>
        <w:rPr>
          <w:sz w:val="21"/>
          <w:szCs w:val="21"/>
        </w:rPr>
        <w:t xml:space="preserve">AI image analysis is explicitly decision support, not definitive proof — it is presented as a suggestion an officer or administrator can accept or override.</w:t>
      </w:r>
    </w:p>
    <w:p>
      <w:pPr>
        <w:pStyle w:val="Heading2"/>
        <w:spacing w:after="140" w:before="280"/>
      </w:pPr>
      <w:r>
        <w:rPr>
          <w:b/>
          <w:bCs/>
          <w:color w:val="1F5C4F"/>
          <w:sz w:val="24"/>
          <w:szCs w:val="24"/>
        </w:rPr>
        <w:t xml:space="preserve">7.6 Visual Report &amp; Evidence Timeline</w:t>
      </w:r>
    </w:p>
    <w:p>
      <w:pPr>
        <w:spacing w:after="160" w:line="300"/>
      </w:pPr>
      <w:r>
        <w:rPr>
          <w:sz w:val="21"/>
          <w:szCs w:val="21"/>
        </w:rPr>
        <w:t xml:space="preserve">Each complaint has a dedicated Visual Report view combining the image, AI visual analysis, location map, category, and severity in one place. Where a citizen submits multiple photos over time, the system builds a visual evidence timeline (e.g., Day 1 / Day 15 / Day 30) and can flag a complaint as a chronic unresolved issue when evidence shows no change across a repeated capture window.</w:t>
      </w:r>
    </w:p>
    <w:p>
      <w:pPr>
        <w:pStyle w:val="Heading2"/>
        <w:spacing w:after="140" w:before="280"/>
      </w:pPr>
      <w:r>
        <w:rPr>
          <w:b/>
          <w:bCs/>
          <w:color w:val="1F5C4F"/>
          <w:sz w:val="24"/>
          <w:szCs w:val="24"/>
        </w:rPr>
        <w:t xml:space="preserve">7.7 Complaint Intelligence Page</w:t>
      </w:r>
    </w:p>
    <w:p>
      <w:pPr>
        <w:spacing w:after="160" w:line="300"/>
      </w:pPr>
      <w:r>
        <w:rPr>
          <w:sz w:val="21"/>
          <w:szCs w:val="21"/>
        </w:rPr>
        <w:t xml:space="preserve">Every complaint has a single intelligence view combining: complaint information, SLA risk score, an AI explanation (contributing factors and their weight, e.g., transfer count, inactivity duration, officer workload), routing history with deadlock flag, visual evidence, and location map.</w:t>
      </w:r>
    </w:p>
    <w:p>
      <w:pPr>
        <w:pStyle w:val="Heading2"/>
        <w:spacing w:after="140" w:before="280"/>
      </w:pPr>
      <w:r>
        <w:rPr>
          <w:b/>
          <w:bCs/>
          <w:color w:val="1F5C4F"/>
          <w:sz w:val="24"/>
          <w:szCs w:val="24"/>
        </w:rPr>
        <w:t xml:space="preserve">7.8 Semantic Similarity &amp; Loopback Detection</w:t>
      </w:r>
    </w:p>
    <w:p>
      <w:pPr>
        <w:spacing w:after="160" w:line="300"/>
      </w:pPr>
      <w:r>
        <w:rPr>
          <w:sz w:val="21"/>
          <w:szCs w:val="21"/>
        </w:rPr>
        <w:t xml:space="preserve">Complaint text is embedded (Sentence-Transformers, all-MiniLM-L6-v2, 384-dimensional vectors) and compared via cosine similarity to detect clusters of complaints that likely describe the same underlying problem, even when worded differently, so they can be reviewed and resolved together.</w:t>
      </w:r>
    </w:p>
    <w:p>
      <w:pPr>
        <w:pStyle w:val="Heading2"/>
        <w:spacing w:after="140" w:before="280"/>
      </w:pPr>
      <w:r>
        <w:rPr>
          <w:b/>
          <w:bCs/>
          <w:color w:val="1F5C4F"/>
          <w:sz w:val="24"/>
          <w:szCs w:val="24"/>
        </w:rPr>
        <w:t xml:space="preserve">7.9 SLA Risk Prediction</w:t>
      </w:r>
    </w:p>
    <w:p>
      <w:pPr>
        <w:spacing w:after="160" w:line="300"/>
      </w:pPr>
      <w:r>
        <w:rPr>
          <w:sz w:val="21"/>
          <w:szCs w:val="21"/>
        </w:rPr>
        <w:t xml:space="preserve">A gradient-boosted model (XGBoost / LightGBM) predicts each complaint's risk of breaching its SLA using features such as complaint complexity, historical routing, transfer count, inactivity duration, officer workload, department backlog, category turnaround time, and historical SLA performance. Risk is expressed as a 0–100 score with bands: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shd w:fill="1F5C4F" w:color="auto" w:val="clear"/>
            <w:tcMar>
              <w:top w:type="dxa" w:w="80"/>
              <w:left w:type="dxa" w:w="100"/>
              <w:bottom w:type="dxa" w:w="80"/>
              <w:right w:type="dxa" w:w="100"/>
            </w:tcMar>
          </w:tcPr>
          <w:p>
            <w:r>
              <w:rPr>
                <w:b/>
                <w:bCs/>
                <w:color w:val="FFFFFF"/>
                <w:sz w:val="20"/>
                <w:szCs w:val="20"/>
              </w:rPr>
              <w:t xml:space="preserve">Band</w:t>
            </w:r>
          </w:p>
        </w:tc>
        <w:tc>
          <w:tcPr>
            <w:tcW w:type="dxa" w:w="4400"/>
            <w:shd w:fill="1F5C4F" w:color="auto" w:val="clear"/>
            <w:tcMar>
              <w:top w:type="dxa" w:w="80"/>
              <w:left w:type="dxa" w:w="100"/>
              <w:bottom w:type="dxa" w:w="80"/>
              <w:right w:type="dxa" w:w="100"/>
            </w:tcMar>
          </w:tcPr>
          <w:p>
            <w:r>
              <w:rPr>
                <w:b/>
                <w:bCs/>
                <w:color w:val="FFFFFF"/>
                <w:sz w:val="20"/>
                <w:szCs w:val="20"/>
              </w:rPr>
              <w:t xml:space="preserve">Score Range</w:t>
            </w:r>
          </w:p>
        </w:tc>
      </w:tr>
      <w:tr>
        <w:tc>
          <w:tcPr>
            <w:tcW w:type="dxa" w:w="4400"/>
            <w:shd w:fill="FFFFFF" w:color="auto" w:val="clear"/>
            <w:tcMar>
              <w:top w:type="dxa" w:w="80"/>
              <w:left w:type="dxa" w:w="100"/>
              <w:bottom w:type="dxa" w:w="80"/>
              <w:right w:type="dxa" w:w="100"/>
            </w:tcMar>
          </w:tcPr>
          <w:p>
            <w:r>
              <w:rPr>
                <w:b w:val="false"/>
                <w:bCs w:val="false"/>
                <w:color w:val="222222"/>
                <w:sz w:val="20"/>
                <w:szCs w:val="20"/>
              </w:rPr>
              <w:t xml:space="preserve">Low</w:t>
            </w:r>
          </w:p>
        </w:tc>
        <w:tc>
          <w:tcPr>
            <w:tcW w:type="dxa" w:w="4400"/>
            <w:shd w:fill="FFFFFF" w:color="auto" w:val="clear"/>
            <w:tcMar>
              <w:top w:type="dxa" w:w="80"/>
              <w:left w:type="dxa" w:w="100"/>
              <w:bottom w:type="dxa" w:w="80"/>
              <w:right w:type="dxa" w:w="100"/>
            </w:tcMar>
          </w:tcPr>
          <w:p>
            <w:r>
              <w:rPr>
                <w:b w:val="false"/>
                <w:bCs w:val="false"/>
                <w:color w:val="222222"/>
                <w:sz w:val="20"/>
                <w:szCs w:val="20"/>
              </w:rPr>
              <w:t xml:space="preserve">0–30</w:t>
            </w:r>
          </w:p>
        </w:tc>
      </w:tr>
      <w:tr>
        <w:tc>
          <w:tcPr>
            <w:tcW w:type="dxa" w:w="4400"/>
            <w:shd w:fill="FFFFFF" w:color="auto" w:val="clear"/>
            <w:tcMar>
              <w:top w:type="dxa" w:w="80"/>
              <w:left w:type="dxa" w:w="100"/>
              <w:bottom w:type="dxa" w:w="80"/>
              <w:right w:type="dxa" w:w="100"/>
            </w:tcMar>
          </w:tcPr>
          <w:p>
            <w:r>
              <w:rPr>
                <w:b w:val="false"/>
                <w:bCs w:val="false"/>
                <w:color w:val="222222"/>
                <w:sz w:val="20"/>
                <w:szCs w:val="20"/>
              </w:rPr>
              <w:t xml:space="preserve">Medium</w:t>
            </w:r>
          </w:p>
        </w:tc>
        <w:tc>
          <w:tcPr>
            <w:tcW w:type="dxa" w:w="4400"/>
            <w:shd w:fill="FFFFFF" w:color="auto" w:val="clear"/>
            <w:tcMar>
              <w:top w:type="dxa" w:w="80"/>
              <w:left w:type="dxa" w:w="100"/>
              <w:bottom w:type="dxa" w:w="80"/>
              <w:right w:type="dxa" w:w="100"/>
            </w:tcMar>
          </w:tcPr>
          <w:p>
            <w:r>
              <w:rPr>
                <w:b w:val="false"/>
                <w:bCs w:val="false"/>
                <w:color w:val="222222"/>
                <w:sz w:val="20"/>
                <w:szCs w:val="20"/>
              </w:rPr>
              <w:t xml:space="preserve">31–60</w:t>
            </w:r>
          </w:p>
        </w:tc>
      </w:tr>
      <w:tr>
        <w:tc>
          <w:tcPr>
            <w:tcW w:type="dxa" w:w="4400"/>
            <w:shd w:fill="FFFFFF" w:color="auto" w:val="clear"/>
            <w:tcMar>
              <w:top w:type="dxa" w:w="80"/>
              <w:left w:type="dxa" w:w="100"/>
              <w:bottom w:type="dxa" w:w="80"/>
              <w:right w:type="dxa" w:w="100"/>
            </w:tcMar>
          </w:tcPr>
          <w:p>
            <w:r>
              <w:rPr>
                <w:b w:val="false"/>
                <w:bCs w:val="false"/>
                <w:color w:val="222222"/>
                <w:sz w:val="20"/>
                <w:szCs w:val="20"/>
              </w:rPr>
              <w:t xml:space="preserve">High</w:t>
            </w:r>
          </w:p>
        </w:tc>
        <w:tc>
          <w:tcPr>
            <w:tcW w:type="dxa" w:w="4400"/>
            <w:shd w:fill="FFFFFF" w:color="auto" w:val="clear"/>
            <w:tcMar>
              <w:top w:type="dxa" w:w="80"/>
              <w:left w:type="dxa" w:w="100"/>
              <w:bottom w:type="dxa" w:w="80"/>
              <w:right w:type="dxa" w:w="100"/>
            </w:tcMar>
          </w:tcPr>
          <w:p>
            <w:r>
              <w:rPr>
                <w:b w:val="false"/>
                <w:bCs w:val="false"/>
                <w:color w:val="222222"/>
                <w:sz w:val="20"/>
                <w:szCs w:val="20"/>
              </w:rPr>
              <w:t xml:space="preserve">61–80</w:t>
            </w:r>
          </w:p>
        </w:tc>
      </w:tr>
      <w:tr>
        <w:tc>
          <w:tcPr>
            <w:tcW w:type="dxa" w:w="4400"/>
            <w:shd w:fill="FFFFFF" w:color="auto" w:val="clear"/>
            <w:tcMar>
              <w:top w:type="dxa" w:w="80"/>
              <w:left w:type="dxa" w:w="100"/>
              <w:bottom w:type="dxa" w:w="80"/>
              <w:right w:type="dxa" w:w="100"/>
            </w:tcMar>
          </w:tcPr>
          <w:p>
            <w:r>
              <w:rPr>
                <w:b w:val="false"/>
                <w:bCs w:val="false"/>
                <w:color w:val="222222"/>
                <w:sz w:val="20"/>
                <w:szCs w:val="20"/>
              </w:rPr>
              <w:t xml:space="preserve">Critical</w:t>
            </w:r>
          </w:p>
        </w:tc>
        <w:tc>
          <w:tcPr>
            <w:tcW w:type="dxa" w:w="4400"/>
            <w:shd w:fill="FFFFFF" w:color="auto" w:val="clear"/>
            <w:tcMar>
              <w:top w:type="dxa" w:w="80"/>
              <w:left w:type="dxa" w:w="100"/>
              <w:bottom w:type="dxa" w:w="80"/>
              <w:right w:type="dxa" w:w="100"/>
            </w:tcMar>
          </w:tcPr>
          <w:p>
            <w:r>
              <w:rPr>
                <w:b w:val="false"/>
                <w:bCs w:val="false"/>
                <w:color w:val="222222"/>
                <w:sz w:val="20"/>
                <w:szCs w:val="20"/>
              </w:rPr>
              <w:t xml:space="preserve">81–100</w:t>
            </w:r>
          </w:p>
        </w:tc>
      </w:tr>
    </w:tbl>
    <w:p>
      <w:pPr>
        <w:spacing w:after="160"/>
      </w:pPr>
    </w:p>
    <w:p>
      <w:pPr>
        <w:pStyle w:val="Heading2"/>
        <w:spacing w:after="140" w:before="280"/>
      </w:pPr>
      <w:r>
        <w:rPr>
          <w:b/>
          <w:bCs/>
          <w:color w:val="1F5C4F"/>
          <w:sz w:val="24"/>
          <w:szCs w:val="24"/>
        </w:rPr>
        <w:t xml:space="preserve">7.10 Explainability (SHAP / XAI)</w:t>
      </w:r>
    </w:p>
    <w:p>
      <w:pPr>
        <w:spacing w:after="160" w:line="300"/>
      </w:pPr>
      <w:r>
        <w:rPr>
          <w:sz w:val="21"/>
          <w:szCs w:val="21"/>
        </w:rPr>
        <w:t xml:space="preserve">Every risk score is accompanied by a SHAP-based (or equivalent) breakdown showing which factors contributed to the score and by how much (e.g., “3 transfers +31%”, “18 days inactivity +24%”), so administrators see a reason, not just a number.</w:t>
      </w:r>
    </w:p>
    <w:p>
      <w:pPr>
        <w:pStyle w:val="Heading2"/>
        <w:spacing w:after="140" w:before="280"/>
      </w:pPr>
      <w:r>
        <w:rPr>
          <w:b/>
          <w:bCs/>
          <w:color w:val="1F5C4F"/>
          <w:sz w:val="24"/>
          <w:szCs w:val="24"/>
        </w:rPr>
        <w:t xml:space="preserve">7.11 Procedural Ping-Pong / Deadlock Detection</w:t>
      </w:r>
    </w:p>
    <w:p>
      <w:pPr>
        <w:spacing w:after="160" w:line="300"/>
      </w:pPr>
      <w:r>
        <w:rPr>
          <w:sz w:val="21"/>
          <w:szCs w:val="21"/>
        </w:rPr>
        <w:t xml:space="preserve">Inter-department transfers are modeled as a directed graph (NetworkX). Tarjan's Strongly Connected Components algorithm identifies circular routing structures (e.g., Water → Municipality → Engineering → Water) and flags them as routing deadlocks, along with the number of affected complaints and a suggested administrative action such as reviewing jurisdiction ownership.</w:t>
      </w:r>
    </w:p>
    <w:p>
      <w:pPr>
        <w:pStyle w:val="Heading2"/>
        <w:spacing w:after="140" w:before="280"/>
      </w:pPr>
      <w:r>
        <w:rPr>
          <w:b/>
          <w:bCs/>
          <w:color w:val="1F5C4F"/>
          <w:sz w:val="24"/>
          <w:szCs w:val="24"/>
        </w:rPr>
        <w:t xml:space="preserve">7.12 Root Cause Discovery</w:t>
      </w:r>
    </w:p>
    <w:p>
      <w:pPr>
        <w:spacing w:after="160" w:line="300"/>
      </w:pPr>
      <w:r>
        <w:rPr>
          <w:sz w:val="21"/>
          <w:szCs w:val="21"/>
        </w:rPr>
        <w:t xml:space="preserve">The Root Cause Engine combines semantic clusters, department statistics, routing graphs, geographic patterns, historical trends, and workload data to surface likely systemic causes (e.g., aging pipeline infrastructure behind hundreds of water complaints across several wards). The system must clearly distinguish a detected pattern from an administrator-confirmed root cause — the AI never presents an inference as a proven fact.</w:t>
      </w:r>
    </w:p>
    <w:p>
      <w:pPr>
        <w:pStyle w:val="Heading2"/>
        <w:spacing w:after="140" w:before="280"/>
      </w:pPr>
      <w:r>
        <w:rPr>
          <w:b/>
          <w:bCs/>
          <w:color w:val="1F5C4F"/>
          <w:sz w:val="24"/>
          <w:szCs w:val="24"/>
        </w:rPr>
        <w:t xml:space="preserve">7.13 Administrative Decision Engine</w:t>
      </w:r>
    </w:p>
    <w:p>
      <w:pPr>
        <w:spacing w:after="160" w:line="300"/>
      </w:pPr>
      <w:r>
        <w:rPr>
          <w:sz w:val="21"/>
          <w:szCs w:val="21"/>
        </w:rPr>
        <w:t xml:space="preserve">For each high-risk or flagged complaint, the system presents a recommendation summary (detected factors) with action buttons: Prioritize, Reroute, Escalate. The administrator must confirm any action before it is applied — the system never executes these actions autonomously.</w:t>
      </w:r>
    </w:p>
    <w:p>
      <w:pPr>
        <w:pStyle w:val="Heading2"/>
        <w:spacing w:after="140" w:before="280"/>
      </w:pPr>
      <w:r>
        <w:rPr>
          <w:b/>
          <w:bCs/>
          <w:color w:val="1F5C4F"/>
          <w:sz w:val="24"/>
          <w:szCs w:val="24"/>
        </w:rPr>
        <w:t xml:space="preserve">7.14 Department Routing Engine</w:t>
      </w:r>
    </w:p>
    <w:p>
      <w:pPr>
        <w:spacing w:after="160" w:line="300"/>
      </w:pPr>
      <w:r>
        <w:rPr>
          <w:sz w:val="21"/>
          <w:szCs w:val="21"/>
        </w:rPr>
        <w:t xml:space="preserve">New complaints flow through AI classification → department recommendation → jurisdiction check → officer workload check → recommended officer, with the final assignment always confirmed by an administrator or officer.</w:t>
      </w:r>
    </w:p>
    <w:p>
      <w:pPr>
        <w:pStyle w:val="Heading2"/>
        <w:spacing w:after="140" w:before="280"/>
      </w:pPr>
      <w:r>
        <w:rPr>
          <w:b/>
          <w:bCs/>
          <w:color w:val="1F5C4F"/>
          <w:sz w:val="24"/>
          <w:szCs w:val="24"/>
        </w:rPr>
        <w:t xml:space="preserve">7.15 Dashboards</w:t>
      </w:r>
    </w:p>
    <w:p>
      <w:pPr>
        <w:spacing w:after="100" w:before="200"/>
      </w:pPr>
      <w:r>
        <w:rPr>
          <w:b/>
          <w:bCs/>
          <w:color w:val="333333"/>
          <w:sz w:val="22"/>
          <w:szCs w:val="22"/>
        </w:rPr>
        <w:t xml:space="preserve">Main (Admin) Dashboard</w:t>
      </w:r>
    </w:p>
    <w:p>
      <w:pPr>
        <w:pStyle w:val="ListParagraph"/>
        <w:numPr>
          <w:ilvl w:val="0"/>
          <w:numId w:val="2"/>
        </w:numPr>
        <w:spacing w:after="80" w:line="280"/>
      </w:pPr>
      <w:r>
        <w:rPr>
          <w:sz w:val="21"/>
          <w:szCs w:val="21"/>
        </w:rPr>
        <w:t xml:space="preserve">Top cards: Total Complaints, Active Backlog, High-Risk Complaints, SLA Breaches, Deadlocked Complaints, Recurring Issue Clusters</w:t>
      </w:r>
    </w:p>
    <w:p>
      <w:pPr>
        <w:pStyle w:val="ListParagraph"/>
        <w:numPr>
          <w:ilvl w:val="0"/>
          <w:numId w:val="2"/>
        </w:numPr>
        <w:spacing w:after="80" w:line="280"/>
      </w:pPr>
      <w:r>
        <w:rPr>
          <w:sz w:val="21"/>
          <w:szCs w:val="21"/>
        </w:rPr>
        <w:t xml:space="preserve">Main visuals: Risk Distribution, Backlog Trend, Department Performance, Geographic Hotspots</w:t>
      </w:r>
    </w:p>
    <w:p>
      <w:pPr>
        <w:pStyle w:val="ListParagraph"/>
        <w:numPr>
          <w:ilvl w:val="0"/>
          <w:numId w:val="2"/>
        </w:numPr>
        <w:spacing w:after="80" w:line="280"/>
      </w:pPr>
      <w:r>
        <w:rPr>
          <w:sz w:val="21"/>
          <w:szCs w:val="21"/>
        </w:rPr>
        <w:t xml:space="preserve">Priority Queue: ranked list of complaints by risk, with department and SLA remaining</w:t>
      </w:r>
    </w:p>
    <w:p>
      <w:pPr>
        <w:spacing w:after="100" w:before="200"/>
      </w:pPr>
      <w:r>
        <w:rPr>
          <w:b/>
          <w:bCs/>
          <w:color w:val="333333"/>
          <w:sz w:val="22"/>
          <w:szCs w:val="22"/>
        </w:rPr>
        <w:t xml:space="preserve">Department Dashboard</w:t>
      </w:r>
    </w:p>
    <w:p>
      <w:pPr>
        <w:pStyle w:val="ListParagraph"/>
        <w:numPr>
          <w:ilvl w:val="0"/>
          <w:numId w:val="2"/>
        </w:numPr>
        <w:spacing w:after="80" w:line="280"/>
      </w:pPr>
      <w:r>
        <w:rPr>
          <w:sz w:val="21"/>
          <w:szCs w:val="21"/>
        </w:rPr>
        <w:t xml:space="preserve">Total, pending, and resolved complaints</w:t>
      </w:r>
    </w:p>
    <w:p>
      <w:pPr>
        <w:pStyle w:val="ListParagraph"/>
        <w:numPr>
          <w:ilvl w:val="0"/>
          <w:numId w:val="2"/>
        </w:numPr>
        <w:spacing w:after="80" w:line="280"/>
      </w:pPr>
      <w:r>
        <w:rPr>
          <w:sz w:val="21"/>
          <w:szCs w:val="21"/>
        </w:rPr>
        <w:t xml:space="preserve">SLA breach rate and average resolution time</w:t>
      </w:r>
    </w:p>
    <w:p>
      <w:pPr>
        <w:pStyle w:val="ListParagraph"/>
        <w:numPr>
          <w:ilvl w:val="0"/>
          <w:numId w:val="2"/>
        </w:numPr>
        <w:spacing w:after="80" w:line="280"/>
      </w:pPr>
      <w:r>
        <w:rPr>
          <w:sz w:val="21"/>
          <w:szCs w:val="21"/>
        </w:rPr>
        <w:t xml:space="preserve">High-risk complaints and officer workload</w:t>
      </w:r>
    </w:p>
    <w:p>
      <w:pPr>
        <w:pStyle w:val="ListParagraph"/>
        <w:numPr>
          <w:ilvl w:val="0"/>
          <w:numId w:val="2"/>
        </w:numPr>
        <w:spacing w:after="80" w:line="280"/>
      </w:pPr>
      <w:r>
        <w:rPr>
          <w:sz w:val="21"/>
          <w:szCs w:val="21"/>
        </w:rPr>
        <w:t xml:space="preserve">Transfers, deadlocks, and recurring categories</w:t>
      </w:r>
    </w:p>
    <w:p>
      <w:pPr>
        <w:pStyle w:val="ListParagraph"/>
        <w:numPr>
          <w:ilvl w:val="0"/>
          <w:numId w:val="2"/>
        </w:numPr>
        <w:spacing w:after="80" w:line="280"/>
      </w:pPr>
      <w:r>
        <w:rPr>
          <w:sz w:val="21"/>
          <w:szCs w:val="21"/>
        </w:rPr>
        <w:t xml:space="preserve">Geographic distribution</w:t>
      </w:r>
    </w:p>
    <w:p>
      <w:pPr>
        <w:pStyle w:val="Heading2"/>
        <w:spacing w:after="140" w:before="280"/>
      </w:pPr>
      <w:r>
        <w:rPr>
          <w:b/>
          <w:bCs/>
          <w:color w:val="1F5C4F"/>
          <w:sz w:val="24"/>
          <w:szCs w:val="24"/>
        </w:rPr>
        <w:t xml:space="preserve">7.16 Notifications</w:t>
      </w:r>
    </w:p>
    <w:p>
      <w:pPr>
        <w:spacing w:after="160" w:line="300"/>
      </w:pPr>
      <w:r>
        <w:rPr>
          <w:sz w:val="21"/>
          <w:szCs w:val="21"/>
        </w:rPr>
        <w:t xml:space="preserve">Delivered via email, SMS, WhatsApp, and in-app notifications for: complaint registered, assigned, transferred; SLA approaching; high-risk detected; complaint escalated or resolved; additional evidence requested.</w:t>
      </w:r>
    </w:p>
    <w:p>
      <w:pPr>
        <w:pStyle w:val="Heading2"/>
        <w:spacing w:after="140" w:before="280"/>
      </w:pPr>
      <w:r>
        <w:rPr>
          <w:b/>
          <w:bCs/>
          <w:color w:val="1F5C4F"/>
          <w:sz w:val="24"/>
          <w:szCs w:val="24"/>
        </w:rPr>
        <w:t xml:space="preserve">7.17 Reports</w:t>
      </w:r>
    </w:p>
    <w:p>
      <w:pPr>
        <w:pStyle w:val="ListParagraph"/>
        <w:numPr>
          <w:ilvl w:val="0"/>
          <w:numId w:val="2"/>
        </w:numPr>
        <w:spacing w:after="80" w:line="280"/>
      </w:pPr>
      <w:r>
        <w:rPr>
          <w:sz w:val="21"/>
          <w:szCs w:val="21"/>
        </w:rPr>
        <w:t xml:space="preserve">Complaint Report</w:t>
      </w:r>
    </w:p>
    <w:p>
      <w:pPr>
        <w:pStyle w:val="ListParagraph"/>
        <w:numPr>
          <w:ilvl w:val="0"/>
          <w:numId w:val="2"/>
        </w:numPr>
        <w:spacing w:after="80" w:line="280"/>
      </w:pPr>
      <w:r>
        <w:rPr>
          <w:sz w:val="21"/>
          <w:szCs w:val="21"/>
        </w:rPr>
        <w:t xml:space="preserve">SLA Risk Report</w:t>
      </w:r>
    </w:p>
    <w:p>
      <w:pPr>
        <w:pStyle w:val="ListParagraph"/>
        <w:numPr>
          <w:ilvl w:val="0"/>
          <w:numId w:val="2"/>
        </w:numPr>
        <w:spacing w:after="80" w:line="280"/>
      </w:pPr>
      <w:r>
        <w:rPr>
          <w:sz w:val="21"/>
          <w:szCs w:val="21"/>
        </w:rPr>
        <w:t xml:space="preserve">Department Performance Report</w:t>
      </w:r>
    </w:p>
    <w:p>
      <w:pPr>
        <w:pStyle w:val="ListParagraph"/>
        <w:numPr>
          <w:ilvl w:val="0"/>
          <w:numId w:val="2"/>
        </w:numPr>
        <w:spacing w:after="80" w:line="280"/>
      </w:pPr>
      <w:r>
        <w:rPr>
          <w:sz w:val="21"/>
          <w:szCs w:val="21"/>
        </w:rPr>
        <w:t xml:space="preserve">Deadlock Report</w:t>
      </w:r>
    </w:p>
    <w:p>
      <w:pPr>
        <w:pStyle w:val="ListParagraph"/>
        <w:numPr>
          <w:ilvl w:val="0"/>
          <w:numId w:val="2"/>
        </w:numPr>
        <w:spacing w:after="80" w:line="280"/>
      </w:pPr>
      <w:r>
        <w:rPr>
          <w:sz w:val="21"/>
          <w:szCs w:val="21"/>
        </w:rPr>
        <w:t xml:space="preserve">Workload Report</w:t>
      </w:r>
    </w:p>
    <w:p>
      <w:pPr>
        <w:pStyle w:val="ListParagraph"/>
        <w:numPr>
          <w:ilvl w:val="0"/>
          <w:numId w:val="2"/>
        </w:numPr>
        <w:spacing w:after="80" w:line="280"/>
      </w:pPr>
      <w:r>
        <w:rPr>
          <w:sz w:val="21"/>
          <w:szCs w:val="21"/>
        </w:rPr>
        <w:t xml:space="preserve">Root Cause Report</w:t>
      </w:r>
    </w:p>
    <w:p>
      <w:pPr>
        <w:pStyle w:val="ListParagraph"/>
        <w:numPr>
          <w:ilvl w:val="0"/>
          <w:numId w:val="2"/>
        </w:numPr>
        <w:spacing w:after="80" w:line="280"/>
      </w:pPr>
      <w:r>
        <w:rPr>
          <w:sz w:val="21"/>
          <w:szCs w:val="21"/>
        </w:rPr>
        <w:t xml:space="preserve">Geographic Hotspot Report</w:t>
      </w:r>
    </w:p>
    <w:p>
      <w:pPr>
        <w:pStyle w:val="ListParagraph"/>
        <w:numPr>
          <w:ilvl w:val="0"/>
          <w:numId w:val="2"/>
        </w:numPr>
        <w:spacing w:after="80" w:line="280"/>
      </w:pPr>
      <w:r>
        <w:rPr>
          <w:sz w:val="21"/>
          <w:szCs w:val="21"/>
        </w:rPr>
        <w:t xml:space="preserve">Visual Evidence Report — combines complaint details, photos, AI image observations, location map, timeline, department, risk score, transfer history, and SHAP explanation into a single report</w:t>
      </w:r>
    </w:p>
    <w:p>
      <w:pPr>
        <w:pStyle w:val="Heading1"/>
        <w:pBdr>
          <w:bottom w:val="single" w:color="1F5C4F" w:sz="8" w:space="4"/>
        </w:pBdr>
        <w:spacing w:after="200" w:before="400"/>
      </w:pPr>
      <w:r>
        <w:rPr>
          <w:b/>
          <w:bCs/>
          <w:color w:val="1F5C4F"/>
          <w:sz w:val="30"/>
          <w:szCs w:val="30"/>
        </w:rPr>
        <w:t xml:space="preserve">8. Complaint Lifecycle</w:t>
      </w:r>
    </w:p>
    <w:p>
      <w:pPr>
        <w:pStyle w:val="ListParagraph"/>
        <w:numPr>
          <w:ilvl w:val="0"/>
          <w:numId w:val="2"/>
        </w:numPr>
        <w:spacing w:after="80" w:line="280"/>
      </w:pPr>
      <w:r>
        <w:rPr>
          <w:sz w:val="21"/>
          <w:szCs w:val="21"/>
        </w:rPr>
        <w:t xml:space="preserve">1. Citizen submits complaint (text + image + location)</w:t>
      </w:r>
    </w:p>
    <w:p>
      <w:pPr>
        <w:pStyle w:val="ListParagraph"/>
        <w:numPr>
          <w:ilvl w:val="0"/>
          <w:numId w:val="2"/>
        </w:numPr>
        <w:spacing w:after="80" w:line="280"/>
      </w:pPr>
      <w:r>
        <w:rPr>
          <w:sz w:val="21"/>
          <w:szCs w:val="21"/>
        </w:rPr>
        <w:t xml:space="preserve">2. AI analyzes complaint text and evidence</w:t>
      </w:r>
    </w:p>
    <w:p>
      <w:pPr>
        <w:pStyle w:val="ListParagraph"/>
        <w:numPr>
          <w:ilvl w:val="0"/>
          <w:numId w:val="2"/>
        </w:numPr>
        <w:spacing w:after="80" w:line="280"/>
      </w:pPr>
      <w:r>
        <w:rPr>
          <w:sz w:val="21"/>
          <w:szCs w:val="21"/>
        </w:rPr>
        <w:t xml:space="preserve">3. Category prediction and department recommendation</w:t>
      </w:r>
    </w:p>
    <w:p>
      <w:pPr>
        <w:pStyle w:val="ListParagraph"/>
        <w:numPr>
          <w:ilvl w:val="0"/>
          <w:numId w:val="2"/>
        </w:numPr>
        <w:spacing w:after="80" w:line="280"/>
      </w:pPr>
      <w:r>
        <w:rPr>
          <w:sz w:val="21"/>
          <w:szCs w:val="21"/>
        </w:rPr>
        <w:t xml:space="preserve">4. SLA risk prediction</w:t>
      </w:r>
    </w:p>
    <w:p>
      <w:pPr>
        <w:pStyle w:val="ListParagraph"/>
        <w:numPr>
          <w:ilvl w:val="0"/>
          <w:numId w:val="2"/>
        </w:numPr>
        <w:spacing w:after="80" w:line="280"/>
      </w:pPr>
      <w:r>
        <w:rPr>
          <w:sz w:val="21"/>
          <w:szCs w:val="21"/>
        </w:rPr>
        <w:t xml:space="preserve">5. Officer assignment (administrator/officer confirms)</w:t>
      </w:r>
    </w:p>
    <w:p>
      <w:pPr>
        <w:pStyle w:val="ListParagraph"/>
        <w:numPr>
          <w:ilvl w:val="0"/>
          <w:numId w:val="2"/>
        </w:numPr>
        <w:spacing w:after="80" w:line="280"/>
      </w:pPr>
      <w:r>
        <w:rPr>
          <w:sz w:val="21"/>
          <w:szCs w:val="21"/>
        </w:rPr>
        <w:t xml:space="preserve">6. Complaint enters workflow; transfers and status tracked</w:t>
      </w:r>
    </w:p>
    <w:p>
      <w:pPr>
        <w:pStyle w:val="ListParagraph"/>
        <w:numPr>
          <w:ilvl w:val="0"/>
          <w:numId w:val="2"/>
        </w:numPr>
        <w:spacing w:after="80" w:line="280"/>
      </w:pPr>
      <w:r>
        <w:rPr>
          <w:sz w:val="21"/>
          <w:szCs w:val="21"/>
        </w:rPr>
        <w:t xml:space="preserve">7. Routing graph analysis (deadlock detection) and semantic similarity analysis run continuously</w:t>
      </w:r>
    </w:p>
    <w:p>
      <w:pPr>
        <w:pStyle w:val="ListParagraph"/>
        <w:numPr>
          <w:ilvl w:val="0"/>
          <w:numId w:val="2"/>
        </w:numPr>
        <w:spacing w:after="80" w:line="280"/>
      </w:pPr>
      <w:r>
        <w:rPr>
          <w:sz w:val="21"/>
          <w:szCs w:val="21"/>
        </w:rPr>
        <w:t xml:space="preserve">8. Continuous risk monitoring and SLA warnings</w:t>
      </w:r>
    </w:p>
    <w:p>
      <w:pPr>
        <w:pStyle w:val="ListParagraph"/>
        <w:numPr>
          <w:ilvl w:val="0"/>
          <w:numId w:val="2"/>
        </w:numPr>
        <w:spacing w:after="80" w:line="280"/>
      </w:pPr>
      <w:r>
        <w:rPr>
          <w:sz w:val="21"/>
          <w:szCs w:val="21"/>
        </w:rPr>
        <w:t xml:space="preserve">9. AI recommendation surfaced to administrator</w:t>
      </w:r>
    </w:p>
    <w:p>
      <w:pPr>
        <w:pStyle w:val="ListParagraph"/>
        <w:numPr>
          <w:ilvl w:val="0"/>
          <w:numId w:val="2"/>
        </w:numPr>
        <w:spacing w:after="80" w:line="280"/>
      </w:pPr>
      <w:r>
        <w:rPr>
          <w:sz w:val="21"/>
          <w:szCs w:val="21"/>
        </w:rPr>
        <w:t xml:space="preserve">10. Officer/administrator action taken</w:t>
      </w:r>
    </w:p>
    <w:p>
      <w:pPr>
        <w:pStyle w:val="ListParagraph"/>
        <w:numPr>
          <w:ilvl w:val="0"/>
          <w:numId w:val="2"/>
        </w:numPr>
        <w:spacing w:after="80" w:line="280"/>
      </w:pPr>
      <w:r>
        <w:rPr>
          <w:sz w:val="21"/>
          <w:szCs w:val="21"/>
        </w:rPr>
        <w:t xml:space="preserve">11. Resolution and citizen feedback</w:t>
      </w:r>
    </w:p>
    <w:p>
      <w:pPr>
        <w:pStyle w:val="ListParagraph"/>
        <w:numPr>
          <w:ilvl w:val="0"/>
          <w:numId w:val="2"/>
        </w:numPr>
        <w:spacing w:after="80" w:line="280"/>
      </w:pPr>
      <w:r>
        <w:rPr>
          <w:sz w:val="21"/>
          <w:szCs w:val="21"/>
        </w:rPr>
        <w:t xml:space="preserve">12. Feedback feeds historical analytics and root-cause discovery</w:t>
      </w:r>
    </w:p>
    <w:p>
      <w:pPr>
        <w:pStyle w:val="Heading1"/>
        <w:pBdr>
          <w:bottom w:val="single" w:color="1F5C4F" w:sz="8" w:space="4"/>
        </w:pBdr>
        <w:spacing w:after="200" w:before="400"/>
      </w:pPr>
      <w:r>
        <w:rPr>
          <w:b/>
          <w:bCs/>
          <w:color w:val="1F5C4F"/>
          <w:sz w:val="30"/>
          <w:szCs w:val="30"/>
        </w:rPr>
        <w:t xml:space="preserve">9. Product Differentiator: Three Levels of Intelligence</w:t>
      </w:r>
    </w:p>
    <w:p>
      <w:pPr>
        <w:spacing w:after="160" w:line="300"/>
      </w:pPr>
      <w:r>
        <w:rPr>
          <w:sz w:val="21"/>
          <w:szCs w:val="21"/>
        </w:rPr>
        <w:t xml:space="preserve">This layered intelligence model is the conceptual core of the product and should guide prioritization at every stage.</w:t>
      </w:r>
    </w:p>
    <w:p>
      <w:pPr>
        <w:spacing w:after="100" w:before="200"/>
      </w:pPr>
      <w:r>
        <w:rPr>
          <w:b/>
          <w:bCs/>
          <w:color w:val="333333"/>
          <w:sz w:val="22"/>
          <w:szCs w:val="22"/>
        </w:rPr>
        <w:t xml:space="preserve">Level 1 — Individual Complaint: “What is happening with this complaint?”</w:t>
      </w:r>
    </w:p>
    <w:p>
      <w:pPr>
        <w:spacing w:after="160" w:line="300"/>
      </w:pPr>
      <w:r>
        <w:rPr>
          <w:sz w:val="21"/>
          <w:szCs w:val="21"/>
        </w:rPr>
        <w:t xml:space="preserve">Risk score, explanation, department, similar complaints, evidence, and location for a single case.</w:t>
      </w:r>
    </w:p>
    <w:p>
      <w:pPr>
        <w:spacing w:after="100" w:before="200"/>
      </w:pPr>
      <w:r>
        <w:rPr>
          <w:b/>
          <w:bCs/>
          <w:color w:val="333333"/>
          <w:sz w:val="22"/>
          <w:szCs w:val="22"/>
        </w:rPr>
        <w:t xml:space="preserve">Level 2 — Process Intelligence: “Why are complaints getting stuck?”</w:t>
      </w:r>
    </w:p>
    <w:p>
      <w:pPr>
        <w:spacing w:after="160" w:line="300"/>
      </w:pPr>
      <w:r>
        <w:rPr>
          <w:sz w:val="21"/>
          <w:szCs w:val="21"/>
        </w:rPr>
        <w:t xml:space="preserve">Transfers, deadlocks, workload problems, SLA risk patterns, and routing problems across cases.</w:t>
      </w:r>
    </w:p>
    <w:p>
      <w:pPr>
        <w:spacing w:after="100" w:before="200"/>
      </w:pPr>
      <w:r>
        <w:rPr>
          <w:b/>
          <w:bCs/>
          <w:color w:val="333333"/>
          <w:sz w:val="22"/>
          <w:szCs w:val="22"/>
        </w:rPr>
        <w:t xml:space="preserve">Level 3 — Policy Intelligence: “Why are citizens repeatedly facing this problem?”</w:t>
      </w:r>
    </w:p>
    <w:p>
      <w:pPr>
        <w:spacing w:after="160" w:line="300"/>
      </w:pPr>
      <w:r>
        <w:rPr>
          <w:sz w:val="21"/>
          <w:szCs w:val="21"/>
        </w:rPr>
        <w:t xml:space="preserve">Recurring infrastructure problems, geographic hotspots, department bottlenecks, systemic failures, and recurring complaint clusters.</w:t>
      </w:r>
    </w:p>
    <w:p>
      <w:pPr>
        <w:pStyle w:val="Heading1"/>
        <w:pBdr>
          <w:bottom w:val="single" w:color="1F5C4F" w:sz="8" w:space="4"/>
        </w:pBdr>
        <w:spacing w:after="200" w:before="400"/>
      </w:pPr>
      <w:r>
        <w:rPr>
          <w:b/>
          <w:bCs/>
          <w:color w:val="1F5C4F"/>
          <w:sz w:val="30"/>
          <w:szCs w:val="30"/>
        </w:rPr>
        <w:t xml:space="preserve">10. System Architecture Overview</w:t>
      </w:r>
    </w:p>
    <w:p>
      <w:pPr>
        <w:spacing w:after="160" w:line="300"/>
      </w:pPr>
      <w:r>
        <w:rPr>
          <w:sz w:val="21"/>
          <w:szCs w:val="21"/>
        </w:rPr>
        <w:t xml:space="preserve">Data flows from citizen-facing intake (web portal, existing government systems, and bulk CSV/API imports) through a data ingestion layer (FastAPI, validation, PII masking, cleaning) into PostgreSQL with pgvector for structured data, media, transfers, and embeddings. The PRAVAH-AI Engine (semantic intelligence, SLA risk prediction, routing intelligence, image intelligence, root-cause analytics) feeds a SHAP/XAI layer, a Map Engine, and a Decision Engine, all surfaced through role-based administrative dashboards that allow administrators to prioritize, reroute, or escalate complaints.</w:t>
      </w:r>
    </w:p>
    <w:p>
      <w:pPr>
        <w:pStyle w:val="Heading2"/>
        <w:spacing w:after="140" w:before="280"/>
      </w:pPr>
      <w:r>
        <w:rPr>
          <w:b/>
          <w:bCs/>
          <w:color w:val="1F5C4F"/>
          <w:sz w:val="24"/>
          <w:szCs w:val="24"/>
        </w:rPr>
        <w:t xml:space="preserve">10.1 Technology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1F5C4F" w:color="auto" w:val="clear"/>
            <w:tcMar>
              <w:top w:type="dxa" w:w="80"/>
              <w:left w:type="dxa" w:w="100"/>
              <w:bottom w:type="dxa" w:w="80"/>
              <w:right w:type="dxa" w:w="100"/>
            </w:tcMar>
          </w:tcPr>
          <w:p>
            <w:r>
              <w:rPr>
                <w:b/>
                <w:bCs/>
                <w:color w:val="FFFFFF"/>
                <w:sz w:val="20"/>
                <w:szCs w:val="20"/>
              </w:rPr>
              <w:t xml:space="preserve">Layer</w:t>
            </w:r>
          </w:p>
        </w:tc>
        <w:tc>
          <w:tcPr>
            <w:tcW w:type="dxa" w:w="6800"/>
            <w:shd w:fill="1F5C4F" w:color="auto" w:val="clear"/>
            <w:tcMar>
              <w:top w:type="dxa" w:w="80"/>
              <w:left w:type="dxa" w:w="100"/>
              <w:bottom w:type="dxa" w:w="80"/>
              <w:right w:type="dxa" w:w="100"/>
            </w:tcMar>
          </w:tcPr>
          <w:p>
            <w:r>
              <w:rPr>
                <w:b/>
                <w:bCs/>
                <w:color w:val="FFFFFF"/>
                <w:sz w:val="20"/>
                <w:szCs w:val="20"/>
              </w:rPr>
              <w:t xml:space="preserve">Technologies</w:t>
            </w:r>
          </w:p>
        </w:tc>
      </w:tr>
      <w:tr>
        <w:tc>
          <w:tcPr>
            <w:tcW w:type="dxa" w:w="3000"/>
            <w:shd w:fill="FFFFFF" w:color="auto" w:val="clear"/>
            <w:tcMar>
              <w:top w:type="dxa" w:w="80"/>
              <w:left w:type="dxa" w:w="100"/>
              <w:bottom w:type="dxa" w:w="80"/>
              <w:right w:type="dxa" w:w="100"/>
            </w:tcMar>
          </w:tcPr>
          <w:p>
            <w:r>
              <w:rPr>
                <w:b w:val="false"/>
                <w:bCs w:val="false"/>
                <w:color w:val="222222"/>
                <w:sz w:val="20"/>
                <w:szCs w:val="20"/>
              </w:rPr>
              <w:t xml:space="preserve">Frontend</w:t>
            </w:r>
          </w:p>
        </w:tc>
        <w:tc>
          <w:tcPr>
            <w:tcW w:type="dxa" w:w="6800"/>
            <w:shd w:fill="FFFFFF" w:color="auto" w:val="clear"/>
            <w:tcMar>
              <w:top w:type="dxa" w:w="80"/>
              <w:left w:type="dxa" w:w="100"/>
              <w:bottom w:type="dxa" w:w="80"/>
              <w:right w:type="dxa" w:w="100"/>
            </w:tcMar>
          </w:tcPr>
          <w:p>
            <w:r>
              <w:rPr>
                <w:b w:val="false"/>
                <w:bCs w:val="false"/>
                <w:color w:val="222222"/>
                <w:sz w:val="20"/>
                <w:szCs w:val="20"/>
              </w:rPr>
              <w:t xml:space="preserve">Next.js, React, Tailwind CSS, Recharts, map integration</w:t>
            </w:r>
          </w:p>
        </w:tc>
      </w:tr>
      <w:tr>
        <w:tc>
          <w:tcPr>
            <w:tcW w:type="dxa" w:w="3000"/>
            <w:shd w:fill="FFFFFF" w:color="auto" w:val="clear"/>
            <w:tcMar>
              <w:top w:type="dxa" w:w="80"/>
              <w:left w:type="dxa" w:w="100"/>
              <w:bottom w:type="dxa" w:w="80"/>
              <w:right w:type="dxa" w:w="100"/>
            </w:tcMar>
          </w:tcPr>
          <w:p>
            <w:r>
              <w:rPr>
                <w:b w:val="false"/>
                <w:bCs w:val="false"/>
                <w:color w:val="222222"/>
                <w:sz w:val="20"/>
                <w:szCs w:val="20"/>
              </w:rPr>
              <w:t xml:space="preserve">Backend</w:t>
            </w:r>
          </w:p>
        </w:tc>
        <w:tc>
          <w:tcPr>
            <w:tcW w:type="dxa" w:w="6800"/>
            <w:shd w:fill="FFFFFF" w:color="auto" w:val="clear"/>
            <w:tcMar>
              <w:top w:type="dxa" w:w="80"/>
              <w:left w:type="dxa" w:w="100"/>
              <w:bottom w:type="dxa" w:w="80"/>
              <w:right w:type="dxa" w:w="100"/>
            </w:tcMar>
          </w:tcPr>
          <w:p>
            <w:r>
              <w:rPr>
                <w:b w:val="false"/>
                <w:bCs w:val="false"/>
                <w:color w:val="222222"/>
                <w:sz w:val="20"/>
                <w:szCs w:val="20"/>
              </w:rPr>
              <w:t xml:space="preserve">Python 3.11, FastAPI, Celery, Redis</w:t>
            </w:r>
          </w:p>
        </w:tc>
      </w:tr>
      <w:tr>
        <w:tc>
          <w:tcPr>
            <w:tcW w:type="dxa" w:w="3000"/>
            <w:shd w:fill="FFFFFF" w:color="auto" w:val="clear"/>
            <w:tcMar>
              <w:top w:type="dxa" w:w="80"/>
              <w:left w:type="dxa" w:w="100"/>
              <w:bottom w:type="dxa" w:w="80"/>
              <w:right w:type="dxa" w:w="100"/>
            </w:tcMar>
          </w:tcPr>
          <w:p>
            <w:r>
              <w:rPr>
                <w:b w:val="false"/>
                <w:bCs w:val="false"/>
                <w:color w:val="222222"/>
                <w:sz w:val="20"/>
                <w:szCs w:val="20"/>
              </w:rPr>
              <w:t xml:space="preserve">AI / ML</w:t>
            </w:r>
          </w:p>
        </w:tc>
        <w:tc>
          <w:tcPr>
            <w:tcW w:type="dxa" w:w="6800"/>
            <w:shd w:fill="FFFFFF" w:color="auto" w:val="clear"/>
            <w:tcMar>
              <w:top w:type="dxa" w:w="80"/>
              <w:left w:type="dxa" w:w="100"/>
              <w:bottom w:type="dxa" w:w="80"/>
              <w:right w:type="dxa" w:w="100"/>
            </w:tcMar>
          </w:tcPr>
          <w:p>
            <w:r>
              <w:rPr>
                <w:b w:val="false"/>
                <w:bCs w:val="false"/>
                <w:color w:val="222222"/>
                <w:sz w:val="20"/>
                <w:szCs w:val="20"/>
              </w:rPr>
              <w:t xml:space="preserve">HuggingFace Sentence-Transformers (all-MiniLM-L6-v2), XGBoost, LightGBM, SHAP / TreeSHAP</w:t>
            </w:r>
          </w:p>
        </w:tc>
      </w:tr>
      <w:tr>
        <w:tc>
          <w:tcPr>
            <w:tcW w:type="dxa" w:w="3000"/>
            <w:shd w:fill="FFFFFF" w:color="auto" w:val="clear"/>
            <w:tcMar>
              <w:top w:type="dxa" w:w="80"/>
              <w:left w:type="dxa" w:w="100"/>
              <w:bottom w:type="dxa" w:w="80"/>
              <w:right w:type="dxa" w:w="100"/>
            </w:tcMar>
          </w:tcPr>
          <w:p>
            <w:r>
              <w:rPr>
                <w:b w:val="false"/>
                <w:bCs w:val="false"/>
                <w:color w:val="222222"/>
                <w:sz w:val="20"/>
                <w:szCs w:val="20"/>
              </w:rPr>
              <w:t xml:space="preserve">Graph Analytics</w:t>
            </w:r>
          </w:p>
        </w:tc>
        <w:tc>
          <w:tcPr>
            <w:tcW w:type="dxa" w:w="6800"/>
            <w:shd w:fill="FFFFFF" w:color="auto" w:val="clear"/>
            <w:tcMar>
              <w:top w:type="dxa" w:w="80"/>
              <w:left w:type="dxa" w:w="100"/>
              <w:bottom w:type="dxa" w:w="80"/>
              <w:right w:type="dxa" w:w="100"/>
            </w:tcMar>
          </w:tcPr>
          <w:p>
            <w:r>
              <w:rPr>
                <w:b w:val="false"/>
                <w:bCs w:val="false"/>
                <w:color w:val="222222"/>
                <w:sz w:val="20"/>
                <w:szCs w:val="20"/>
              </w:rPr>
              <w:t xml:space="preserve">NetworkX, Tarjan's Strongly Connected Components</w:t>
            </w:r>
          </w:p>
        </w:tc>
      </w:tr>
      <w:tr>
        <w:tc>
          <w:tcPr>
            <w:tcW w:type="dxa" w:w="3000"/>
            <w:shd w:fill="FFFFFF" w:color="auto" w:val="clear"/>
            <w:tcMar>
              <w:top w:type="dxa" w:w="80"/>
              <w:left w:type="dxa" w:w="100"/>
              <w:bottom w:type="dxa" w:w="80"/>
              <w:right w:type="dxa" w:w="100"/>
            </w:tcMar>
          </w:tcPr>
          <w:p>
            <w:r>
              <w:rPr>
                <w:b w:val="false"/>
                <w:bCs w:val="false"/>
                <w:color w:val="222222"/>
                <w:sz w:val="20"/>
                <w:szCs w:val="20"/>
              </w:rPr>
              <w:t xml:space="preserve">Database</w:t>
            </w:r>
          </w:p>
        </w:tc>
        <w:tc>
          <w:tcPr>
            <w:tcW w:type="dxa" w:w="6800"/>
            <w:shd w:fill="FFFFFF" w:color="auto" w:val="clear"/>
            <w:tcMar>
              <w:top w:type="dxa" w:w="80"/>
              <w:left w:type="dxa" w:w="100"/>
              <w:bottom w:type="dxa" w:w="80"/>
              <w:right w:type="dxa" w:w="100"/>
            </w:tcMar>
          </w:tcPr>
          <w:p>
            <w:r>
              <w:rPr>
                <w:b w:val="false"/>
                <w:bCs w:val="false"/>
                <w:color w:val="222222"/>
                <w:sz w:val="20"/>
                <w:szCs w:val="20"/>
              </w:rPr>
              <w:t xml:space="preserve">PostgreSQL 16 with pgvector</w:t>
            </w:r>
          </w:p>
        </w:tc>
      </w:tr>
      <w:tr>
        <w:tc>
          <w:tcPr>
            <w:tcW w:type="dxa" w:w="3000"/>
            <w:shd w:fill="FFFFFF" w:color="auto" w:val="clear"/>
            <w:tcMar>
              <w:top w:type="dxa" w:w="80"/>
              <w:left w:type="dxa" w:w="100"/>
              <w:bottom w:type="dxa" w:w="80"/>
              <w:right w:type="dxa" w:w="100"/>
            </w:tcMar>
          </w:tcPr>
          <w:p>
            <w:r>
              <w:rPr>
                <w:b w:val="false"/>
                <w:bCs w:val="false"/>
                <w:color w:val="222222"/>
                <w:sz w:val="20"/>
                <w:szCs w:val="20"/>
              </w:rPr>
              <w:t xml:space="preserve">Image Intelligence</w:t>
            </w:r>
          </w:p>
        </w:tc>
        <w:tc>
          <w:tcPr>
            <w:tcW w:type="dxa" w:w="6800"/>
            <w:shd w:fill="FFFFFF" w:color="auto" w:val="clear"/>
            <w:tcMar>
              <w:top w:type="dxa" w:w="80"/>
              <w:left w:type="dxa" w:w="100"/>
              <w:bottom w:type="dxa" w:w="80"/>
              <w:right w:type="dxa" w:w="100"/>
            </w:tcMar>
          </w:tcPr>
          <w:p>
            <w:r>
              <w:rPr>
                <w:b w:val="false"/>
                <w:bCs w:val="false"/>
                <w:color w:val="222222"/>
                <w:sz w:val="20"/>
                <w:szCs w:val="20"/>
              </w:rPr>
              <w:t xml:space="preserve">Independent vision-capable classification/object-detection service (upgradable without changing the core grievance system)</w:t>
            </w:r>
          </w:p>
        </w:tc>
      </w:tr>
    </w:tbl>
    <w:p>
      <w:pPr>
        <w:spacing w:after="200"/>
      </w:pPr>
    </w:p>
    <w:p>
      <w:pPr>
        <w:pStyle w:val="Heading1"/>
        <w:pBdr>
          <w:bottom w:val="single" w:color="1F5C4F" w:sz="8" w:space="4"/>
        </w:pBdr>
        <w:spacing w:after="200" w:before="400"/>
      </w:pPr>
      <w:r>
        <w:rPr>
          <w:b/>
          <w:bCs/>
          <w:color w:val="1F5C4F"/>
          <w:sz w:val="30"/>
          <w:szCs w:val="30"/>
        </w:rPr>
        <w:t xml:space="preserve">11. Data Model (Key Tables)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shd w:fill="1F5C4F" w:color="auto" w:val="clear"/>
            <w:tcMar>
              <w:top w:type="dxa" w:w="80"/>
              <w:left w:type="dxa" w:w="100"/>
              <w:bottom w:type="dxa" w:w="80"/>
              <w:right w:type="dxa" w:w="100"/>
            </w:tcMar>
          </w:tcPr>
          <w:p>
            <w:r>
              <w:rPr>
                <w:b/>
                <w:bCs/>
                <w:color w:val="FFFFFF"/>
                <w:sz w:val="20"/>
                <w:szCs w:val="20"/>
              </w:rPr>
              <w:t xml:space="preserve">Domain</w:t>
            </w:r>
          </w:p>
        </w:tc>
        <w:tc>
          <w:tcPr>
            <w:tcW w:type="dxa" w:w="7000"/>
            <w:shd w:fill="1F5C4F" w:color="auto" w:val="clear"/>
            <w:tcMar>
              <w:top w:type="dxa" w:w="80"/>
              <w:left w:type="dxa" w:w="100"/>
              <w:bottom w:type="dxa" w:w="80"/>
              <w:right w:type="dxa" w:w="100"/>
            </w:tcMar>
          </w:tcPr>
          <w:p>
            <w:r>
              <w:rPr>
                <w:b/>
                <w:bCs/>
                <w:color w:val="FFFFFF"/>
                <w:sz w:val="20"/>
                <w:szCs w:val="20"/>
              </w:rPr>
              <w:t xml:space="preserve">Tables</w:t>
            </w:r>
          </w:p>
        </w:tc>
      </w:tr>
      <w:tr>
        <w:tc>
          <w:tcPr>
            <w:tcW w:type="dxa" w:w="2800"/>
            <w:shd w:fill="FFFFFF" w:color="auto" w:val="clear"/>
            <w:tcMar>
              <w:top w:type="dxa" w:w="80"/>
              <w:left w:type="dxa" w:w="100"/>
              <w:bottom w:type="dxa" w:w="80"/>
              <w:right w:type="dxa" w:w="100"/>
            </w:tcMar>
          </w:tcPr>
          <w:p>
            <w:r>
              <w:rPr>
                <w:b w:val="false"/>
                <w:bCs w:val="false"/>
                <w:color w:val="222222"/>
                <w:sz w:val="20"/>
                <w:szCs w:val="20"/>
              </w:rPr>
              <w:t xml:space="preserve">Identity &amp; Org</w:t>
            </w:r>
          </w:p>
        </w:tc>
        <w:tc>
          <w:tcPr>
            <w:tcW w:type="dxa" w:w="7000"/>
            <w:shd w:fill="FFFFFF" w:color="auto" w:val="clear"/>
            <w:tcMar>
              <w:top w:type="dxa" w:w="80"/>
              <w:left w:type="dxa" w:w="100"/>
              <w:bottom w:type="dxa" w:w="80"/>
              <w:right w:type="dxa" w:w="100"/>
            </w:tcMar>
          </w:tcPr>
          <w:p>
            <w:r>
              <w:rPr>
                <w:b w:val="false"/>
                <w:bCs w:val="false"/>
                <w:color w:val="222222"/>
                <w:sz w:val="20"/>
                <w:szCs w:val="20"/>
              </w:rPr>
              <w:t xml:space="preserve">users, roles, departments, sub_departments, officers, locations, wards, districts</w:t>
            </w:r>
          </w:p>
        </w:tc>
      </w:tr>
      <w:tr>
        <w:tc>
          <w:tcPr>
            <w:tcW w:type="dxa" w:w="2800"/>
            <w:shd w:fill="FFFFFF" w:color="auto" w:val="clear"/>
            <w:tcMar>
              <w:top w:type="dxa" w:w="80"/>
              <w:left w:type="dxa" w:w="100"/>
              <w:bottom w:type="dxa" w:w="80"/>
              <w:right w:type="dxa" w:w="100"/>
            </w:tcMar>
          </w:tcPr>
          <w:p>
            <w:r>
              <w:rPr>
                <w:b w:val="false"/>
                <w:bCs w:val="false"/>
                <w:color w:val="222222"/>
                <w:sz w:val="20"/>
                <w:szCs w:val="20"/>
              </w:rPr>
              <w:t xml:space="preserve">Grievances</w:t>
            </w:r>
          </w:p>
        </w:tc>
        <w:tc>
          <w:tcPr>
            <w:tcW w:type="dxa" w:w="7000"/>
            <w:shd w:fill="FFFFFF" w:color="auto" w:val="clear"/>
            <w:tcMar>
              <w:top w:type="dxa" w:w="80"/>
              <w:left w:type="dxa" w:w="100"/>
              <w:bottom w:type="dxa" w:w="80"/>
              <w:right w:type="dxa" w:w="100"/>
            </w:tcMar>
          </w:tcPr>
          <w:p>
            <w:r>
              <w:rPr>
                <w:b w:val="false"/>
                <w:bCs w:val="false"/>
                <w:color w:val="222222"/>
                <w:sz w:val="20"/>
                <w:szCs w:val="20"/>
              </w:rPr>
              <w:t xml:space="preserve">grievances, grievance_categories, grievance_status_history, grievance_transfers, grievance_assignments</w:t>
            </w:r>
          </w:p>
        </w:tc>
      </w:tr>
      <w:tr>
        <w:tc>
          <w:tcPr>
            <w:tcW w:type="dxa" w:w="2800"/>
            <w:shd w:fill="FFFFFF" w:color="auto" w:val="clear"/>
            <w:tcMar>
              <w:top w:type="dxa" w:w="80"/>
              <w:left w:type="dxa" w:w="100"/>
              <w:bottom w:type="dxa" w:w="80"/>
              <w:right w:type="dxa" w:w="100"/>
            </w:tcMar>
          </w:tcPr>
          <w:p>
            <w:r>
              <w:rPr>
                <w:b w:val="false"/>
                <w:bCs w:val="false"/>
                <w:color w:val="222222"/>
                <w:sz w:val="20"/>
                <w:szCs w:val="20"/>
              </w:rPr>
              <w:t xml:space="preserve">Media</w:t>
            </w:r>
          </w:p>
        </w:tc>
        <w:tc>
          <w:tcPr>
            <w:tcW w:type="dxa" w:w="7000"/>
            <w:shd w:fill="FFFFFF" w:color="auto" w:val="clear"/>
            <w:tcMar>
              <w:top w:type="dxa" w:w="80"/>
              <w:left w:type="dxa" w:w="100"/>
              <w:bottom w:type="dxa" w:w="80"/>
              <w:right w:type="dxa" w:w="100"/>
            </w:tcMar>
          </w:tcPr>
          <w:p>
            <w:r>
              <w:rPr>
                <w:b w:val="false"/>
                <w:bCs w:val="false"/>
                <w:color w:val="222222"/>
                <w:sz w:val="20"/>
                <w:szCs w:val="20"/>
              </w:rPr>
              <w:t xml:space="preserve">grievance_media, media_analysis</w:t>
            </w:r>
          </w:p>
        </w:tc>
      </w:tr>
      <w:tr>
        <w:tc>
          <w:tcPr>
            <w:tcW w:type="dxa" w:w="2800"/>
            <w:shd w:fill="FFFFFF" w:color="auto" w:val="clear"/>
            <w:tcMar>
              <w:top w:type="dxa" w:w="80"/>
              <w:left w:type="dxa" w:w="100"/>
              <w:bottom w:type="dxa" w:w="80"/>
              <w:right w:type="dxa" w:w="100"/>
            </w:tcMar>
          </w:tcPr>
          <w:p>
            <w:r>
              <w:rPr>
                <w:b w:val="false"/>
                <w:bCs w:val="false"/>
                <w:color w:val="222222"/>
                <w:sz w:val="20"/>
                <w:szCs w:val="20"/>
              </w:rPr>
              <w:t xml:space="preserve">AI / Semantic</w:t>
            </w:r>
          </w:p>
        </w:tc>
        <w:tc>
          <w:tcPr>
            <w:tcW w:type="dxa" w:w="7000"/>
            <w:shd w:fill="FFFFFF" w:color="auto" w:val="clear"/>
            <w:tcMar>
              <w:top w:type="dxa" w:w="80"/>
              <w:left w:type="dxa" w:w="100"/>
              <w:bottom w:type="dxa" w:w="80"/>
              <w:right w:type="dxa" w:w="100"/>
            </w:tcMar>
          </w:tcPr>
          <w:p>
            <w:r>
              <w:rPr>
                <w:b w:val="false"/>
                <w:bCs w:val="false"/>
                <w:color w:val="222222"/>
                <w:sz w:val="20"/>
                <w:szCs w:val="20"/>
              </w:rPr>
              <w:t xml:space="preserve">grievance_embeddings, semantic_clusters</w:t>
            </w:r>
          </w:p>
        </w:tc>
      </w:tr>
      <w:tr>
        <w:tc>
          <w:tcPr>
            <w:tcW w:type="dxa" w:w="2800"/>
            <w:shd w:fill="FFFFFF" w:color="auto" w:val="clear"/>
            <w:tcMar>
              <w:top w:type="dxa" w:w="80"/>
              <w:left w:type="dxa" w:w="100"/>
              <w:bottom w:type="dxa" w:w="80"/>
              <w:right w:type="dxa" w:w="100"/>
            </w:tcMar>
          </w:tcPr>
          <w:p>
            <w:r>
              <w:rPr>
                <w:b w:val="false"/>
                <w:bCs w:val="false"/>
                <w:color w:val="222222"/>
                <w:sz w:val="20"/>
                <w:szCs w:val="20"/>
              </w:rPr>
              <w:t xml:space="preserve">Risk</w:t>
            </w:r>
          </w:p>
        </w:tc>
        <w:tc>
          <w:tcPr>
            <w:tcW w:type="dxa" w:w="7000"/>
            <w:shd w:fill="FFFFFF" w:color="auto" w:val="clear"/>
            <w:tcMar>
              <w:top w:type="dxa" w:w="80"/>
              <w:left w:type="dxa" w:w="100"/>
              <w:bottom w:type="dxa" w:w="80"/>
              <w:right w:type="dxa" w:w="100"/>
            </w:tcMar>
          </w:tcPr>
          <w:p>
            <w:r>
              <w:rPr>
                <w:b w:val="false"/>
                <w:bCs w:val="false"/>
                <w:color w:val="222222"/>
                <w:sz w:val="20"/>
                <w:szCs w:val="20"/>
              </w:rPr>
              <w:t xml:space="preserve">risk_predictions, risk_explanations</w:t>
            </w:r>
          </w:p>
        </w:tc>
      </w:tr>
      <w:tr>
        <w:tc>
          <w:tcPr>
            <w:tcW w:type="dxa" w:w="2800"/>
            <w:shd w:fill="FFFFFF" w:color="auto" w:val="clear"/>
            <w:tcMar>
              <w:top w:type="dxa" w:w="80"/>
              <w:left w:type="dxa" w:w="100"/>
              <w:bottom w:type="dxa" w:w="80"/>
              <w:right w:type="dxa" w:w="100"/>
            </w:tcMar>
          </w:tcPr>
          <w:p>
            <w:r>
              <w:rPr>
                <w:b w:val="false"/>
                <w:bCs w:val="false"/>
                <w:color w:val="222222"/>
                <w:sz w:val="20"/>
                <w:szCs w:val="20"/>
              </w:rPr>
              <w:t xml:space="preserve">Routing</w:t>
            </w:r>
          </w:p>
        </w:tc>
        <w:tc>
          <w:tcPr>
            <w:tcW w:type="dxa" w:w="7000"/>
            <w:shd w:fill="FFFFFF" w:color="auto" w:val="clear"/>
            <w:tcMar>
              <w:top w:type="dxa" w:w="80"/>
              <w:left w:type="dxa" w:w="100"/>
              <w:bottom w:type="dxa" w:w="80"/>
              <w:right w:type="dxa" w:w="100"/>
            </w:tcMar>
          </w:tcPr>
          <w:p>
            <w:r>
              <w:rPr>
                <w:b w:val="false"/>
                <w:bCs w:val="false"/>
                <w:color w:val="222222"/>
                <w:sz w:val="20"/>
                <w:szCs w:val="20"/>
              </w:rPr>
              <w:t xml:space="preserve">routing_graphs, deadlock_detections</w:t>
            </w:r>
          </w:p>
        </w:tc>
      </w:tr>
      <w:tr>
        <w:tc>
          <w:tcPr>
            <w:tcW w:type="dxa" w:w="2800"/>
            <w:shd w:fill="FFFFFF" w:color="auto" w:val="clear"/>
            <w:tcMar>
              <w:top w:type="dxa" w:w="80"/>
              <w:left w:type="dxa" w:w="100"/>
              <w:bottom w:type="dxa" w:w="80"/>
              <w:right w:type="dxa" w:w="100"/>
            </w:tcMar>
          </w:tcPr>
          <w:p>
            <w:r>
              <w:rPr>
                <w:b w:val="false"/>
                <w:bCs w:val="false"/>
                <w:color w:val="222222"/>
                <w:sz w:val="20"/>
                <w:szCs w:val="20"/>
              </w:rPr>
              <w:t xml:space="preserve">Root Cause</w:t>
            </w:r>
          </w:p>
        </w:tc>
        <w:tc>
          <w:tcPr>
            <w:tcW w:type="dxa" w:w="7000"/>
            <w:shd w:fill="FFFFFF" w:color="auto" w:val="clear"/>
            <w:tcMar>
              <w:top w:type="dxa" w:w="80"/>
              <w:left w:type="dxa" w:w="100"/>
              <w:bottom w:type="dxa" w:w="80"/>
              <w:right w:type="dxa" w:w="100"/>
            </w:tcMar>
          </w:tcPr>
          <w:p>
            <w:r>
              <w:rPr>
                <w:b w:val="false"/>
                <w:bCs w:val="false"/>
                <w:color w:val="222222"/>
                <w:sz w:val="20"/>
                <w:szCs w:val="20"/>
              </w:rPr>
              <w:t xml:space="preserve">root_causes, recommendations</w:t>
            </w:r>
          </w:p>
        </w:tc>
      </w:tr>
      <w:tr>
        <w:tc>
          <w:tcPr>
            <w:tcW w:type="dxa" w:w="2800"/>
            <w:shd w:fill="FFFFFF" w:color="auto" w:val="clear"/>
            <w:tcMar>
              <w:top w:type="dxa" w:w="80"/>
              <w:left w:type="dxa" w:w="100"/>
              <w:bottom w:type="dxa" w:w="80"/>
              <w:right w:type="dxa" w:w="100"/>
            </w:tcMar>
          </w:tcPr>
          <w:p>
            <w:r>
              <w:rPr>
                <w:b w:val="false"/>
                <w:bCs w:val="false"/>
                <w:color w:val="222222"/>
                <w:sz w:val="20"/>
                <w:szCs w:val="20"/>
              </w:rPr>
              <w:t xml:space="preserve">Operations</w:t>
            </w:r>
          </w:p>
        </w:tc>
        <w:tc>
          <w:tcPr>
            <w:tcW w:type="dxa" w:w="7000"/>
            <w:shd w:fill="FFFFFF" w:color="auto" w:val="clear"/>
            <w:tcMar>
              <w:top w:type="dxa" w:w="80"/>
              <w:left w:type="dxa" w:w="100"/>
              <w:bottom w:type="dxa" w:w="80"/>
              <w:right w:type="dxa" w:w="100"/>
            </w:tcMar>
          </w:tcPr>
          <w:p>
            <w:r>
              <w:rPr>
                <w:b w:val="false"/>
                <w:bCs w:val="false"/>
                <w:color w:val="222222"/>
                <w:sz w:val="20"/>
                <w:szCs w:val="20"/>
              </w:rPr>
              <w:t xml:space="preserve">sla_rules, notifications, audit_logs</w:t>
            </w:r>
          </w:p>
        </w:tc>
      </w:tr>
    </w:tbl>
    <w:p>
      <w:pPr>
        <w:spacing w:after="200"/>
      </w:pPr>
    </w:p>
    <w:p>
      <w:pPr>
        <w:pStyle w:val="Heading2"/>
        <w:spacing w:after="140" w:before="280"/>
      </w:pPr>
      <w:r>
        <w:rPr>
          <w:b/>
          <w:bCs/>
          <w:color w:val="1F5C4F"/>
          <w:sz w:val="24"/>
          <w:szCs w:val="24"/>
        </w:rPr>
        <w:t xml:space="preserve">11.1 grievance_media (detail)</w:t>
      </w:r>
    </w:p>
    <w:p>
      <w:pPr>
        <w:spacing w:after="160" w:line="300"/>
      </w:pPr>
      <w:r>
        <w:rPr>
          <w:sz w:val="21"/>
          <w:szCs w:val="21"/>
        </w:rPr>
        <w:t xml:space="preserve">The camera/evidence feature requires its own structure to associate media with complaint, capture context, and AI analysis status:</w:t>
      </w:r>
    </w:p>
    <w:p>
      <w:pPr>
        <w:pStyle w:val="ListParagraph"/>
        <w:numPr>
          <w:ilvl w:val="0"/>
          <w:numId w:val="2"/>
        </w:numPr>
        <w:spacing w:after="80" w:line="280"/>
      </w:pPr>
      <w:r>
        <w:rPr>
          <w:sz w:val="21"/>
          <w:szCs w:val="21"/>
        </w:rPr>
        <w:t xml:space="preserve">id</w:t>
      </w:r>
    </w:p>
    <w:p>
      <w:pPr>
        <w:pStyle w:val="ListParagraph"/>
        <w:numPr>
          <w:ilvl w:val="0"/>
          <w:numId w:val="2"/>
        </w:numPr>
        <w:spacing w:after="80" w:line="280"/>
      </w:pPr>
      <w:r>
        <w:rPr>
          <w:sz w:val="21"/>
          <w:szCs w:val="21"/>
        </w:rPr>
        <w:t xml:space="preserve">grievance_id</w:t>
      </w:r>
    </w:p>
    <w:p>
      <w:pPr>
        <w:pStyle w:val="ListParagraph"/>
        <w:numPr>
          <w:ilvl w:val="0"/>
          <w:numId w:val="2"/>
        </w:numPr>
        <w:spacing w:after="80" w:line="280"/>
      </w:pPr>
      <w:r>
        <w:rPr>
          <w:sz w:val="21"/>
          <w:szCs w:val="21"/>
        </w:rPr>
        <w:t xml:space="preserve">file_url</w:t>
      </w:r>
    </w:p>
    <w:p>
      <w:pPr>
        <w:pStyle w:val="ListParagraph"/>
        <w:numPr>
          <w:ilvl w:val="0"/>
          <w:numId w:val="2"/>
        </w:numPr>
        <w:spacing w:after="80" w:line="280"/>
      </w:pPr>
      <w:r>
        <w:rPr>
          <w:sz w:val="21"/>
          <w:szCs w:val="21"/>
        </w:rPr>
        <w:t xml:space="preserve">media_type</w:t>
      </w:r>
    </w:p>
    <w:p>
      <w:pPr>
        <w:pStyle w:val="ListParagraph"/>
        <w:numPr>
          <w:ilvl w:val="0"/>
          <w:numId w:val="2"/>
        </w:numPr>
        <w:spacing w:after="80" w:line="280"/>
      </w:pPr>
      <w:r>
        <w:rPr>
          <w:sz w:val="21"/>
          <w:szCs w:val="21"/>
        </w:rPr>
        <w:t xml:space="preserve">captured_at</w:t>
      </w:r>
    </w:p>
    <w:p>
      <w:pPr>
        <w:pStyle w:val="ListParagraph"/>
        <w:numPr>
          <w:ilvl w:val="0"/>
          <w:numId w:val="2"/>
        </w:numPr>
        <w:spacing w:after="80" w:line="280"/>
      </w:pPr>
      <w:r>
        <w:rPr>
          <w:sz w:val="21"/>
          <w:szCs w:val="21"/>
        </w:rPr>
        <w:t xml:space="preserve">latitude</w:t>
      </w:r>
    </w:p>
    <w:p>
      <w:pPr>
        <w:pStyle w:val="ListParagraph"/>
        <w:numPr>
          <w:ilvl w:val="0"/>
          <w:numId w:val="2"/>
        </w:numPr>
        <w:spacing w:after="80" w:line="280"/>
      </w:pPr>
      <w:r>
        <w:rPr>
          <w:sz w:val="21"/>
          <w:szCs w:val="21"/>
        </w:rPr>
        <w:t xml:space="preserve">longitude</w:t>
      </w:r>
    </w:p>
    <w:p>
      <w:pPr>
        <w:pStyle w:val="ListParagraph"/>
        <w:numPr>
          <w:ilvl w:val="0"/>
          <w:numId w:val="2"/>
        </w:numPr>
        <w:spacing w:after="80" w:line="280"/>
      </w:pPr>
      <w:r>
        <w:rPr>
          <w:sz w:val="21"/>
          <w:szCs w:val="21"/>
        </w:rPr>
        <w:t xml:space="preserve">uploaded_by</w:t>
      </w:r>
    </w:p>
    <w:p>
      <w:pPr>
        <w:pStyle w:val="ListParagraph"/>
        <w:numPr>
          <w:ilvl w:val="0"/>
          <w:numId w:val="2"/>
        </w:numPr>
        <w:spacing w:after="80" w:line="280"/>
      </w:pPr>
      <w:r>
        <w:rPr>
          <w:sz w:val="21"/>
          <w:szCs w:val="21"/>
        </w:rPr>
        <w:t xml:space="preserve">ai_analysis_status</w:t>
      </w:r>
    </w:p>
    <w:p>
      <w:pPr>
        <w:pStyle w:val="ListParagraph"/>
        <w:numPr>
          <w:ilvl w:val="0"/>
          <w:numId w:val="2"/>
        </w:numPr>
        <w:spacing w:after="80" w:line="280"/>
      </w:pPr>
      <w:r>
        <w:rPr>
          <w:sz w:val="21"/>
          <w:szCs w:val="21"/>
        </w:rPr>
        <w:t xml:space="preserve">ai_analysis_result</w:t>
      </w:r>
    </w:p>
    <w:p>
      <w:pPr>
        <w:pStyle w:val="ListParagraph"/>
        <w:numPr>
          <w:ilvl w:val="0"/>
          <w:numId w:val="2"/>
        </w:numPr>
        <w:spacing w:after="80" w:line="280"/>
      </w:pPr>
      <w:r>
        <w:rPr>
          <w:sz w:val="21"/>
          <w:szCs w:val="21"/>
        </w:rPr>
        <w:t xml:space="preserve">created_at</w:t>
      </w:r>
    </w:p>
    <w:p>
      <w:pPr>
        <w:pStyle w:val="Heading1"/>
        <w:pBdr>
          <w:bottom w:val="single" w:color="1F5C4F" w:sz="8" w:space="4"/>
        </w:pBdr>
        <w:spacing w:after="200" w:before="400"/>
      </w:pPr>
      <w:r>
        <w:rPr>
          <w:b/>
          <w:bCs/>
          <w:color w:val="1F5C4F"/>
          <w:sz w:val="30"/>
          <w:szCs w:val="30"/>
        </w:rPr>
        <w:t xml:space="preserve">12. API Surface (Indicative)</w:t>
      </w:r>
    </w:p>
    <w:p>
      <w:pPr>
        <w:spacing w:after="100" w:before="200"/>
      </w:pPr>
      <w:r>
        <w:rPr>
          <w:b/>
          <w:bCs/>
          <w:color w:val="333333"/>
          <w:sz w:val="22"/>
          <w:szCs w:val="22"/>
        </w:rPr>
        <w:t xml:space="preserve">Auth &amp; Identity</w:t>
      </w:r>
    </w:p>
    <w:p>
      <w:pPr>
        <w:pStyle w:val="ListParagraph"/>
        <w:numPr>
          <w:ilvl w:val="0"/>
          <w:numId w:val="2"/>
        </w:numPr>
        <w:spacing w:after="80" w:line="280"/>
      </w:pPr>
      <w:r>
        <w:rPr>
          <w:sz w:val="21"/>
          <w:szCs w:val="21"/>
        </w:rPr>
        <w:t xml:space="preserve">/api/auth</w:t>
      </w:r>
    </w:p>
    <w:p>
      <w:pPr>
        <w:pStyle w:val="ListParagraph"/>
        <w:numPr>
          <w:ilvl w:val="0"/>
          <w:numId w:val="2"/>
        </w:numPr>
        <w:spacing w:after="80" w:line="280"/>
      </w:pPr>
      <w:r>
        <w:rPr>
          <w:sz w:val="21"/>
          <w:szCs w:val="21"/>
        </w:rPr>
        <w:t xml:space="preserve">/api/users</w:t>
      </w:r>
    </w:p>
    <w:p>
      <w:pPr>
        <w:pStyle w:val="ListParagraph"/>
        <w:numPr>
          <w:ilvl w:val="0"/>
          <w:numId w:val="2"/>
        </w:numPr>
        <w:spacing w:after="80" w:line="280"/>
      </w:pPr>
      <w:r>
        <w:rPr>
          <w:sz w:val="21"/>
          <w:szCs w:val="21"/>
        </w:rPr>
        <w:t xml:space="preserve">/api/departments</w:t>
      </w:r>
    </w:p>
    <w:p>
      <w:pPr>
        <w:pStyle w:val="ListParagraph"/>
        <w:numPr>
          <w:ilvl w:val="0"/>
          <w:numId w:val="2"/>
        </w:numPr>
        <w:spacing w:after="80" w:line="280"/>
      </w:pPr>
      <w:r>
        <w:rPr>
          <w:sz w:val="21"/>
          <w:szCs w:val="21"/>
        </w:rPr>
        <w:t xml:space="preserve">/api/officers</w:t>
      </w:r>
    </w:p>
    <w:p>
      <w:pPr>
        <w:pStyle w:val="ListParagraph"/>
        <w:numPr>
          <w:ilvl w:val="0"/>
          <w:numId w:val="2"/>
        </w:numPr>
        <w:spacing w:after="80" w:line="280"/>
      </w:pPr>
      <w:r>
        <w:rPr>
          <w:sz w:val="21"/>
          <w:szCs w:val="21"/>
        </w:rPr>
        <w:t xml:space="preserve">/api/locations</w:t>
      </w:r>
    </w:p>
    <w:p>
      <w:pPr>
        <w:spacing w:after="100" w:before="200"/>
      </w:pPr>
      <w:r>
        <w:rPr>
          <w:b/>
          <w:bCs/>
          <w:color w:val="333333"/>
          <w:sz w:val="22"/>
          <w:szCs w:val="22"/>
        </w:rPr>
        <w:t xml:space="preserve">Grievances</w:t>
      </w:r>
    </w:p>
    <w:p>
      <w:pPr>
        <w:pStyle w:val="ListParagraph"/>
        <w:numPr>
          <w:ilvl w:val="0"/>
          <w:numId w:val="2"/>
        </w:numPr>
        <w:spacing w:after="80" w:line="280"/>
      </w:pPr>
      <w:r>
        <w:rPr>
          <w:sz w:val="21"/>
          <w:szCs w:val="21"/>
        </w:rPr>
        <w:t xml:space="preserve">/api/grievances</w:t>
      </w:r>
    </w:p>
    <w:p>
      <w:pPr>
        <w:pStyle w:val="ListParagraph"/>
        <w:numPr>
          <w:ilvl w:val="0"/>
          <w:numId w:val="2"/>
        </w:numPr>
        <w:spacing w:after="80" w:line="280"/>
      </w:pPr>
      <w:r>
        <w:rPr>
          <w:sz w:val="21"/>
          <w:szCs w:val="21"/>
        </w:rPr>
        <w:t xml:space="preserve">/api/grievances/{id}</w:t>
      </w:r>
    </w:p>
    <w:p>
      <w:pPr>
        <w:pStyle w:val="ListParagraph"/>
        <w:numPr>
          <w:ilvl w:val="0"/>
          <w:numId w:val="2"/>
        </w:numPr>
        <w:spacing w:after="80" w:line="280"/>
      </w:pPr>
      <w:r>
        <w:rPr>
          <w:sz w:val="21"/>
          <w:szCs w:val="21"/>
        </w:rPr>
        <w:t xml:space="preserve">/api/grievances/{id}/timeline</w:t>
      </w:r>
    </w:p>
    <w:p>
      <w:pPr>
        <w:pStyle w:val="ListParagraph"/>
        <w:numPr>
          <w:ilvl w:val="0"/>
          <w:numId w:val="2"/>
        </w:numPr>
        <w:spacing w:after="80" w:line="280"/>
      </w:pPr>
      <w:r>
        <w:rPr>
          <w:sz w:val="21"/>
          <w:szCs w:val="21"/>
        </w:rPr>
        <w:t xml:space="preserve">/api/grievances/{id}/risk</w:t>
      </w:r>
    </w:p>
    <w:p>
      <w:pPr>
        <w:pStyle w:val="ListParagraph"/>
        <w:numPr>
          <w:ilvl w:val="0"/>
          <w:numId w:val="2"/>
        </w:numPr>
        <w:spacing w:after="80" w:line="280"/>
      </w:pPr>
      <w:r>
        <w:rPr>
          <w:sz w:val="21"/>
          <w:szCs w:val="21"/>
        </w:rPr>
        <w:t xml:space="preserve">/api/grievances/{id}/similar</w:t>
      </w:r>
    </w:p>
    <w:p>
      <w:pPr>
        <w:pStyle w:val="ListParagraph"/>
        <w:numPr>
          <w:ilvl w:val="0"/>
          <w:numId w:val="2"/>
        </w:numPr>
        <w:spacing w:after="80" w:line="280"/>
      </w:pPr>
      <w:r>
        <w:rPr>
          <w:sz w:val="21"/>
          <w:szCs w:val="21"/>
        </w:rPr>
        <w:t xml:space="preserve">/api/grievances/{id}/transfers</w:t>
      </w:r>
    </w:p>
    <w:p>
      <w:pPr>
        <w:pStyle w:val="ListParagraph"/>
        <w:numPr>
          <w:ilvl w:val="0"/>
          <w:numId w:val="2"/>
        </w:numPr>
        <w:spacing w:after="80" w:line="280"/>
      </w:pPr>
      <w:r>
        <w:rPr>
          <w:sz w:val="21"/>
          <w:szCs w:val="21"/>
        </w:rPr>
        <w:t xml:space="preserve">/api/grievances/{id}/media</w:t>
      </w:r>
    </w:p>
    <w:p>
      <w:pPr>
        <w:pStyle w:val="ListParagraph"/>
        <w:numPr>
          <w:ilvl w:val="0"/>
          <w:numId w:val="2"/>
        </w:numPr>
        <w:spacing w:after="80" w:line="280"/>
      </w:pPr>
      <w:r>
        <w:rPr>
          <w:sz w:val="21"/>
          <w:szCs w:val="21"/>
        </w:rPr>
        <w:t xml:space="preserve">/api/grievances/{id}/recommendations</w:t>
      </w:r>
    </w:p>
    <w:p>
      <w:pPr>
        <w:spacing w:after="100" w:before="200"/>
      </w:pPr>
      <w:r>
        <w:rPr>
          <w:b/>
          <w:bCs/>
          <w:color w:val="333333"/>
          <w:sz w:val="22"/>
          <w:szCs w:val="22"/>
        </w:rPr>
        <w:t xml:space="preserve">Media</w:t>
      </w:r>
    </w:p>
    <w:p>
      <w:pPr>
        <w:pStyle w:val="ListParagraph"/>
        <w:numPr>
          <w:ilvl w:val="0"/>
          <w:numId w:val="2"/>
        </w:numPr>
        <w:spacing w:after="80" w:line="280"/>
      </w:pPr>
      <w:r>
        <w:rPr>
          <w:sz w:val="21"/>
          <w:szCs w:val="21"/>
        </w:rPr>
        <w:t xml:space="preserve">/api/media/upload</w:t>
      </w:r>
    </w:p>
    <w:p>
      <w:pPr>
        <w:pStyle w:val="ListParagraph"/>
        <w:numPr>
          <w:ilvl w:val="0"/>
          <w:numId w:val="2"/>
        </w:numPr>
        <w:spacing w:after="80" w:line="280"/>
      </w:pPr>
      <w:r>
        <w:rPr>
          <w:sz w:val="21"/>
          <w:szCs w:val="21"/>
        </w:rPr>
        <w:t xml:space="preserve">/api/media/{id}/analysis</w:t>
      </w:r>
    </w:p>
    <w:p>
      <w:pPr>
        <w:spacing w:after="100" w:before="200"/>
      </w:pPr>
      <w:r>
        <w:rPr>
          <w:b/>
          <w:bCs/>
          <w:color w:val="333333"/>
          <w:sz w:val="22"/>
          <w:szCs w:val="22"/>
        </w:rPr>
        <w:t xml:space="preserve">Map</w:t>
      </w:r>
    </w:p>
    <w:p>
      <w:pPr>
        <w:pStyle w:val="ListParagraph"/>
        <w:numPr>
          <w:ilvl w:val="0"/>
          <w:numId w:val="2"/>
        </w:numPr>
        <w:spacing w:after="80" w:line="280"/>
      </w:pPr>
      <w:r>
        <w:rPr>
          <w:sz w:val="21"/>
          <w:szCs w:val="21"/>
        </w:rPr>
        <w:t xml:space="preserve">/api/map/complaints</w:t>
      </w:r>
    </w:p>
    <w:p>
      <w:pPr>
        <w:pStyle w:val="ListParagraph"/>
        <w:numPr>
          <w:ilvl w:val="0"/>
          <w:numId w:val="2"/>
        </w:numPr>
        <w:spacing w:after="80" w:line="280"/>
      </w:pPr>
      <w:r>
        <w:rPr>
          <w:sz w:val="21"/>
          <w:szCs w:val="21"/>
        </w:rPr>
        <w:t xml:space="preserve">/api/map/hotspots</w:t>
      </w:r>
    </w:p>
    <w:p>
      <w:pPr>
        <w:pStyle w:val="ListParagraph"/>
        <w:numPr>
          <w:ilvl w:val="0"/>
          <w:numId w:val="2"/>
        </w:numPr>
        <w:spacing w:after="80" w:line="280"/>
      </w:pPr>
      <w:r>
        <w:rPr>
          <w:sz w:val="21"/>
          <w:szCs w:val="21"/>
        </w:rPr>
        <w:t xml:space="preserve">/api/map/clusters</w:t>
      </w:r>
    </w:p>
    <w:p>
      <w:pPr>
        <w:spacing w:after="100" w:before="200"/>
      </w:pPr>
      <w:r>
        <w:rPr>
          <w:b/>
          <w:bCs/>
          <w:color w:val="333333"/>
          <w:sz w:val="22"/>
          <w:szCs w:val="22"/>
        </w:rPr>
        <w:t xml:space="preserve">Analytics</w:t>
      </w:r>
    </w:p>
    <w:p>
      <w:pPr>
        <w:pStyle w:val="ListParagraph"/>
        <w:numPr>
          <w:ilvl w:val="0"/>
          <w:numId w:val="2"/>
        </w:numPr>
        <w:spacing w:after="80" w:line="280"/>
      </w:pPr>
      <w:r>
        <w:rPr>
          <w:sz w:val="21"/>
          <w:szCs w:val="21"/>
        </w:rPr>
        <w:t xml:space="preserve">/api/analytics/dashboard</w:t>
      </w:r>
    </w:p>
    <w:p>
      <w:pPr>
        <w:pStyle w:val="ListParagraph"/>
        <w:numPr>
          <w:ilvl w:val="0"/>
          <w:numId w:val="2"/>
        </w:numPr>
        <w:spacing w:after="80" w:line="280"/>
      </w:pPr>
      <w:r>
        <w:rPr>
          <w:sz w:val="21"/>
          <w:szCs w:val="21"/>
        </w:rPr>
        <w:t xml:space="preserve">/api/analytics/departments</w:t>
      </w:r>
    </w:p>
    <w:p>
      <w:pPr>
        <w:pStyle w:val="ListParagraph"/>
        <w:numPr>
          <w:ilvl w:val="0"/>
          <w:numId w:val="2"/>
        </w:numPr>
        <w:spacing w:after="80" w:line="280"/>
      </w:pPr>
      <w:r>
        <w:rPr>
          <w:sz w:val="21"/>
          <w:szCs w:val="21"/>
        </w:rPr>
        <w:t xml:space="preserve">/api/analytics/workload</w:t>
      </w:r>
    </w:p>
    <w:p>
      <w:pPr>
        <w:pStyle w:val="ListParagraph"/>
        <w:numPr>
          <w:ilvl w:val="0"/>
          <w:numId w:val="2"/>
        </w:numPr>
        <w:spacing w:after="80" w:line="280"/>
      </w:pPr>
      <w:r>
        <w:rPr>
          <w:sz w:val="21"/>
          <w:szCs w:val="21"/>
        </w:rPr>
        <w:t xml:space="preserve">/api/analytics/root-causes</w:t>
      </w:r>
    </w:p>
    <w:p>
      <w:pPr>
        <w:pStyle w:val="ListParagraph"/>
        <w:numPr>
          <w:ilvl w:val="0"/>
          <w:numId w:val="2"/>
        </w:numPr>
        <w:spacing w:after="80" w:line="280"/>
      </w:pPr>
      <w:r>
        <w:rPr>
          <w:sz w:val="21"/>
          <w:szCs w:val="21"/>
        </w:rPr>
        <w:t xml:space="preserve">/api/analytics/deadlocks</w:t>
      </w:r>
    </w:p>
    <w:p>
      <w:pPr>
        <w:spacing w:after="100" w:before="200"/>
      </w:pPr>
      <w:r>
        <w:rPr>
          <w:b/>
          <w:bCs/>
          <w:color w:val="333333"/>
          <w:sz w:val="22"/>
          <w:szCs w:val="22"/>
        </w:rPr>
        <w:t xml:space="preserve">Other</w:t>
      </w:r>
    </w:p>
    <w:p>
      <w:pPr>
        <w:pStyle w:val="ListParagraph"/>
        <w:numPr>
          <w:ilvl w:val="0"/>
          <w:numId w:val="2"/>
        </w:numPr>
        <w:spacing w:after="80" w:line="280"/>
      </w:pPr>
      <w:r>
        <w:rPr>
          <w:sz w:val="21"/>
          <w:szCs w:val="21"/>
        </w:rPr>
        <w:t xml:space="preserve">/api/reports</w:t>
      </w:r>
    </w:p>
    <w:p>
      <w:pPr>
        <w:pStyle w:val="ListParagraph"/>
        <w:numPr>
          <w:ilvl w:val="0"/>
          <w:numId w:val="2"/>
        </w:numPr>
        <w:spacing w:after="80" w:line="280"/>
      </w:pPr>
      <w:r>
        <w:rPr>
          <w:sz w:val="21"/>
          <w:szCs w:val="21"/>
        </w:rPr>
        <w:t xml:space="preserve">/api/notifications</w:t>
      </w:r>
    </w:p>
    <w:p>
      <w:pPr>
        <w:pStyle w:val="Heading1"/>
        <w:pBdr>
          <w:bottom w:val="single" w:color="1F5C4F" w:sz="8" w:space="4"/>
        </w:pBdr>
        <w:spacing w:after="200" w:before="400"/>
      </w:pPr>
      <w:r>
        <w:rPr>
          <w:b/>
          <w:bCs/>
          <w:color w:val="1F5C4F"/>
          <w:sz w:val="30"/>
          <w:szCs w:val="30"/>
        </w:rPr>
        <w:t xml:space="preserve">13. Non-Functional Requirements</w:t>
      </w:r>
    </w:p>
    <w:p>
      <w:pPr>
        <w:pStyle w:val="ListParagraph"/>
        <w:numPr>
          <w:ilvl w:val="0"/>
          <w:numId w:val="2"/>
        </w:numPr>
        <w:spacing w:after="80" w:line="280"/>
      </w:pPr>
      <w:r>
        <w:rPr>
          <w:sz w:val="21"/>
          <w:szCs w:val="21"/>
        </w:rPr>
        <w:t xml:space="preserve">Privacy: citizen PII must be masked/protected at ingestion; role-based access control restricts what each user role can view or act on.</w:t>
      </w:r>
    </w:p>
    <w:p>
      <w:pPr>
        <w:pStyle w:val="ListParagraph"/>
        <w:numPr>
          <w:ilvl w:val="0"/>
          <w:numId w:val="2"/>
        </w:numPr>
        <w:spacing w:after="80" w:line="280"/>
      </w:pPr>
      <w:r>
        <w:rPr>
          <w:sz w:val="21"/>
          <w:szCs w:val="21"/>
        </w:rPr>
        <w:t xml:space="preserve">Explainability: every AI-driven score or recommendation must be accompanied by a human-readable explanation of contributing factors.</w:t>
      </w:r>
    </w:p>
    <w:p>
      <w:pPr>
        <w:pStyle w:val="ListParagraph"/>
        <w:numPr>
          <w:ilvl w:val="0"/>
          <w:numId w:val="2"/>
        </w:numPr>
        <w:spacing w:after="80" w:line="280"/>
      </w:pPr>
      <w:r>
        <w:rPr>
          <w:sz w:val="21"/>
          <w:szCs w:val="21"/>
        </w:rPr>
        <w:t xml:space="preserve">Human-in-the-loop: AI classification, routing, risk, and root-cause outputs are recommendations; final department assignment and administrative actions (prioritize/reroute/escalate) require human confirmation.</w:t>
      </w:r>
    </w:p>
    <w:p>
      <w:pPr>
        <w:pStyle w:val="ListParagraph"/>
        <w:numPr>
          <w:ilvl w:val="0"/>
          <w:numId w:val="2"/>
        </w:numPr>
        <w:spacing w:after="80" w:line="280"/>
      </w:pPr>
      <w:r>
        <w:rPr>
          <w:sz w:val="21"/>
          <w:szCs w:val="21"/>
        </w:rPr>
        <w:t xml:space="preserve">Auditability: all administrative actions and AI-assisted decisions are recorded in an audit log.</w:t>
      </w:r>
    </w:p>
    <w:p>
      <w:pPr>
        <w:pStyle w:val="ListParagraph"/>
        <w:numPr>
          <w:ilvl w:val="0"/>
          <w:numId w:val="2"/>
        </w:numPr>
        <w:spacing w:after="80" w:line="280"/>
      </w:pPr>
      <w:r>
        <w:rPr>
          <w:sz w:val="21"/>
          <w:szCs w:val="21"/>
        </w:rPr>
        <w:t xml:space="preserve">Extensibility: departments, categories, SLA rules, and routing rules are configuration, not code, so the platform can be deployed at national, state, district, municipal, or ward level without redevelopment.</w:t>
      </w:r>
    </w:p>
    <w:p>
      <w:pPr>
        <w:pStyle w:val="ListParagraph"/>
        <w:numPr>
          <w:ilvl w:val="0"/>
          <w:numId w:val="2"/>
        </w:numPr>
        <w:spacing w:after="80" w:line="280"/>
      </w:pPr>
      <w:r>
        <w:rPr>
          <w:sz w:val="21"/>
          <w:szCs w:val="21"/>
        </w:rPr>
        <w:t xml:space="preserve">Modularity: the image-intelligence service is independent from the core grievance system so it can be upgraded separately.</w:t>
      </w:r>
    </w:p>
    <w:p>
      <w:pPr>
        <w:pStyle w:val="ListParagraph"/>
        <w:numPr>
          <w:ilvl w:val="0"/>
          <w:numId w:val="2"/>
        </w:numPr>
        <w:spacing w:after="80" w:line="280"/>
      </w:pPr>
      <w:r>
        <w:rPr>
          <w:sz w:val="21"/>
          <w:szCs w:val="21"/>
        </w:rPr>
        <w:t xml:space="preserve">Scalability: architecture should support growth in complaint volume via asynchronous processing (Celery/Redis) for AI analysis and notifications.</w:t>
      </w:r>
    </w:p>
    <w:p>
      <w:pPr>
        <w:pStyle w:val="Heading1"/>
        <w:pBdr>
          <w:bottom w:val="single" w:color="1F5C4F" w:sz="8" w:space="4"/>
        </w:pBdr>
        <w:spacing w:after="200" w:before="400"/>
      </w:pPr>
      <w:r>
        <w:rPr>
          <w:b/>
          <w:bCs/>
          <w:color w:val="1F5C4F"/>
          <w:sz w:val="30"/>
          <w:szCs w:val="30"/>
        </w:rPr>
        <w:t xml:space="preserve">14. Risks &amp; Assumptions</w:t>
      </w:r>
    </w:p>
    <w:p>
      <w:pPr>
        <w:spacing w:after="100" w:before="200"/>
      </w:pPr>
      <w:r>
        <w:rPr>
          <w:b/>
          <w:bCs/>
          <w:color w:val="333333"/>
          <w:sz w:val="22"/>
          <w:szCs w:val="22"/>
        </w:rPr>
        <w:t xml:space="preserve">Risks</w:t>
      </w:r>
    </w:p>
    <w:p>
      <w:pPr>
        <w:pStyle w:val="ListParagraph"/>
        <w:numPr>
          <w:ilvl w:val="0"/>
          <w:numId w:val="2"/>
        </w:numPr>
        <w:spacing w:after="80" w:line="280"/>
      </w:pPr>
      <w:r>
        <w:rPr>
          <w:sz w:val="21"/>
          <w:szCs w:val="21"/>
        </w:rPr>
        <w:t xml:space="preserve">AI misclassification of department/category could misroute complaints if overrides are not easy to apply.</w:t>
      </w:r>
    </w:p>
    <w:p>
      <w:pPr>
        <w:pStyle w:val="ListParagraph"/>
        <w:numPr>
          <w:ilvl w:val="0"/>
          <w:numId w:val="2"/>
        </w:numPr>
        <w:spacing w:after="80" w:line="280"/>
      </w:pPr>
      <w:r>
        <w:rPr>
          <w:sz w:val="21"/>
          <w:szCs w:val="21"/>
        </w:rPr>
        <w:t xml:space="preserve">Presenting AI-detected root causes as certainty could lead to incorrect administrative action — mitigated by the detected-pattern vs. confirmed-root-cause distinction.</w:t>
      </w:r>
    </w:p>
    <w:p>
      <w:pPr>
        <w:pStyle w:val="ListParagraph"/>
        <w:numPr>
          <w:ilvl w:val="0"/>
          <w:numId w:val="2"/>
        </w:numPr>
        <w:spacing w:after="80" w:line="280"/>
      </w:pPr>
      <w:r>
        <w:rPr>
          <w:sz w:val="21"/>
          <w:szCs w:val="21"/>
        </w:rPr>
        <w:t xml:space="preserve">Image analysis quality depends on citizen-submitted photo quality and lighting/angle variability.</w:t>
      </w:r>
    </w:p>
    <w:p>
      <w:pPr>
        <w:pStyle w:val="ListParagraph"/>
        <w:numPr>
          <w:ilvl w:val="0"/>
          <w:numId w:val="2"/>
        </w:numPr>
        <w:spacing w:after="80" w:line="280"/>
      </w:pPr>
      <w:r>
        <w:rPr>
          <w:sz w:val="21"/>
          <w:szCs w:val="21"/>
        </w:rPr>
        <w:t xml:space="preserve">Integrating with heterogeneous existing government systems (varying data formats) adds ingestion complexity.</w:t>
      </w:r>
    </w:p>
    <w:p>
      <w:pPr>
        <w:spacing w:after="100" w:before="200"/>
      </w:pPr>
      <w:r>
        <w:rPr>
          <w:b/>
          <w:bCs/>
          <w:color w:val="333333"/>
          <w:sz w:val="22"/>
          <w:szCs w:val="22"/>
        </w:rPr>
        <w:t xml:space="preserve">Assumptions</w:t>
      </w:r>
    </w:p>
    <w:p>
      <w:pPr>
        <w:pStyle w:val="ListParagraph"/>
        <w:numPr>
          <w:ilvl w:val="0"/>
          <w:numId w:val="2"/>
        </w:numPr>
        <w:spacing w:after="80" w:line="280"/>
      </w:pPr>
      <w:r>
        <w:rPr>
          <w:sz w:val="21"/>
          <w:szCs w:val="21"/>
        </w:rPr>
        <w:t xml:space="preserve">Departments, SLA rules, and jurisdiction boundaries will be configured per deployment by a Super Admin.</w:t>
      </w:r>
    </w:p>
    <w:p>
      <w:pPr>
        <w:pStyle w:val="ListParagraph"/>
        <w:numPr>
          <w:ilvl w:val="0"/>
          <w:numId w:val="2"/>
        </w:numPr>
        <w:spacing w:after="80" w:line="280"/>
      </w:pPr>
      <w:r>
        <w:rPr>
          <w:sz w:val="21"/>
          <w:szCs w:val="21"/>
        </w:rPr>
        <w:t xml:space="preserve">Citizens have access to a smartphone or web browser capable of capturing photos and sharing location.</w:t>
      </w:r>
    </w:p>
    <w:p>
      <w:pPr>
        <w:pStyle w:val="ListParagraph"/>
        <w:numPr>
          <w:ilvl w:val="0"/>
          <w:numId w:val="2"/>
        </w:numPr>
        <w:spacing w:after="80" w:line="280"/>
      </w:pPr>
      <w:r>
        <w:rPr>
          <w:sz w:val="21"/>
          <w:szCs w:val="21"/>
        </w:rPr>
        <w:t xml:space="preserve">Historical complaint data (where available) can be imported via CSV/API to bootstrap risk models and clustering.</w:t>
      </w:r>
    </w:p>
    <w:p>
      <w:pPr>
        <w:pStyle w:val="Heading1"/>
        <w:pBdr>
          <w:bottom w:val="single" w:color="1F5C4F" w:sz="8" w:space="4"/>
        </w:pBdr>
        <w:spacing w:after="200" w:before="400"/>
      </w:pPr>
      <w:r>
        <w:rPr>
          <w:b/>
          <w:bCs/>
          <w:color w:val="1F5C4F"/>
          <w:sz w:val="30"/>
          <w:szCs w:val="30"/>
        </w:rPr>
        <w:t xml:space="preserve">15. Final Product Navigation Structure</w:t>
      </w:r>
    </w:p>
    <w:p>
      <w:pPr>
        <w:pStyle w:val="ListParagraph"/>
        <w:numPr>
          <w:ilvl w:val="0"/>
          <w:numId w:val="2"/>
        </w:numPr>
        <w:spacing w:after="80" w:line="280"/>
      </w:pPr>
      <w:r>
        <w:rPr>
          <w:sz w:val="21"/>
          <w:szCs w:val="21"/>
        </w:rPr>
        <w:t xml:space="preserve">Dashboard</w:t>
      </w:r>
    </w:p>
    <w:p>
      <w:pPr>
        <w:pStyle w:val="ListParagraph"/>
        <w:numPr>
          <w:ilvl w:val="0"/>
          <w:numId w:val="2"/>
        </w:numPr>
        <w:spacing w:after="80" w:line="280"/>
      </w:pPr>
      <w:r>
        <w:rPr>
          <w:sz w:val="21"/>
          <w:szCs w:val="21"/>
        </w:rPr>
        <w:t xml:space="preserve">Geographic Intelligence</w:t>
      </w:r>
    </w:p>
    <w:p>
      <w:pPr>
        <w:pStyle w:val="ListParagraph"/>
        <w:numPr>
          <w:ilvl w:val="0"/>
          <w:numId w:val="2"/>
        </w:numPr>
        <w:spacing w:after="80" w:line="280"/>
      </w:pPr>
      <w:r>
        <w:rPr>
          <w:sz w:val="21"/>
          <w:szCs w:val="21"/>
        </w:rPr>
        <w:t xml:space="preserve">Grievances — All Complaints, High Risk, SLA Breach, Deadlocked, Resolved</w:t>
      </w:r>
    </w:p>
    <w:p>
      <w:pPr>
        <w:pStyle w:val="ListParagraph"/>
        <w:numPr>
          <w:ilvl w:val="0"/>
          <w:numId w:val="2"/>
        </w:numPr>
        <w:spacing w:after="80" w:line="280"/>
      </w:pPr>
      <w:r>
        <w:rPr>
          <w:sz w:val="21"/>
          <w:szCs w:val="21"/>
        </w:rPr>
        <w:t xml:space="preserve">Visual Evidence</w:t>
      </w:r>
    </w:p>
    <w:p>
      <w:pPr>
        <w:pStyle w:val="ListParagraph"/>
        <w:numPr>
          <w:ilvl w:val="0"/>
          <w:numId w:val="2"/>
        </w:numPr>
        <w:spacing w:after="80" w:line="280"/>
      </w:pPr>
      <w:r>
        <w:rPr>
          <w:sz w:val="21"/>
          <w:szCs w:val="21"/>
        </w:rPr>
        <w:t xml:space="preserve">AI Intelligence — Risk Prediction, Semantic Clusters, Routing Deadlocks, Root Causes, Recommendations</w:t>
      </w:r>
    </w:p>
    <w:p>
      <w:pPr>
        <w:pStyle w:val="ListParagraph"/>
        <w:numPr>
          <w:ilvl w:val="0"/>
          <w:numId w:val="2"/>
        </w:numPr>
        <w:spacing w:after="80" w:line="280"/>
      </w:pPr>
      <w:r>
        <w:rPr>
          <w:sz w:val="21"/>
          <w:szCs w:val="21"/>
        </w:rPr>
        <w:t xml:space="preserve">Departments — Performance, Workload, Backlog, Routing</w:t>
      </w:r>
    </w:p>
    <w:p>
      <w:pPr>
        <w:pStyle w:val="ListParagraph"/>
        <w:numPr>
          <w:ilvl w:val="0"/>
          <w:numId w:val="2"/>
        </w:numPr>
        <w:spacing w:after="80" w:line="280"/>
      </w:pPr>
      <w:r>
        <w:rPr>
          <w:sz w:val="21"/>
          <w:szCs w:val="21"/>
        </w:rPr>
        <w:t xml:space="preserve">Officers — Workload, Performance</w:t>
      </w:r>
    </w:p>
    <w:p>
      <w:pPr>
        <w:pStyle w:val="ListParagraph"/>
        <w:numPr>
          <w:ilvl w:val="0"/>
          <w:numId w:val="2"/>
        </w:numPr>
        <w:spacing w:after="80" w:line="280"/>
      </w:pPr>
      <w:r>
        <w:rPr>
          <w:sz w:val="21"/>
          <w:szCs w:val="21"/>
        </w:rPr>
        <w:t xml:space="preserve">Analytics</w:t>
      </w:r>
    </w:p>
    <w:p>
      <w:pPr>
        <w:pStyle w:val="ListParagraph"/>
        <w:numPr>
          <w:ilvl w:val="0"/>
          <w:numId w:val="2"/>
        </w:numPr>
        <w:spacing w:after="80" w:line="280"/>
      </w:pPr>
      <w:r>
        <w:rPr>
          <w:sz w:val="21"/>
          <w:szCs w:val="21"/>
        </w:rPr>
        <w:t xml:space="preserve">Reports</w:t>
      </w:r>
    </w:p>
    <w:p>
      <w:pPr>
        <w:pStyle w:val="ListParagraph"/>
        <w:numPr>
          <w:ilvl w:val="0"/>
          <w:numId w:val="2"/>
        </w:numPr>
        <w:spacing w:after="80" w:line="280"/>
      </w:pPr>
      <w:r>
        <w:rPr>
          <w:sz w:val="21"/>
          <w:szCs w:val="21"/>
        </w:rPr>
        <w:t xml:space="preserve">Notifications</w:t>
      </w:r>
    </w:p>
    <w:p>
      <w:pPr>
        <w:pStyle w:val="ListParagraph"/>
        <w:numPr>
          <w:ilvl w:val="0"/>
          <w:numId w:val="2"/>
        </w:numPr>
        <w:spacing w:after="80" w:line="280"/>
      </w:pPr>
      <w:r>
        <w:rPr>
          <w:sz w:val="21"/>
          <w:szCs w:val="21"/>
        </w:rPr>
        <w:t xml:space="preserve">Administration — Users, Departments, Categories, SLA Rules, Locations, System Settings</w:t>
      </w:r>
    </w:p>
    <w:p>
      <w:pPr>
        <w:pStyle w:val="Heading1"/>
        <w:pBdr>
          <w:bottom w:val="single" w:color="1F5C4F" w:sz="8" w:space="4"/>
        </w:pBdr>
        <w:spacing w:after="200" w:before="400"/>
      </w:pPr>
      <w:r>
        <w:rPr>
          <w:b/>
          <w:bCs/>
          <w:color w:val="1F5C4F"/>
          <w:sz w:val="30"/>
          <w:szCs w:val="30"/>
        </w:rPr>
        <w:t xml:space="preserve">16. Product Summary Statement</w:t>
      </w:r>
    </w:p>
    <w:p>
      <w:pPr>
        <w:pBdr>
          <w:left w:val="single" w:color="1F5C4F" w:sz="24" w:space="8"/>
        </w:pBdr>
        <w:shd w:fill="E8F1EE" w:color="auto" w:val="clear"/>
        <w:spacing w:after="200" w:before="100" w:line="320"/>
        <w:ind w:left="200"/>
      </w:pPr>
      <w:r>
        <w:rPr>
          <w:i/>
          <w:iCs/>
          <w:color w:val="222222"/>
          <w:sz w:val="22"/>
          <w:szCs w:val="22"/>
        </w:rPr>
        <w:t xml:space="preserve">PRAVAH-AI is an AI-powered grievance intelligence platform that combines predictive SLA risk, semantic complaint analysis, graph-based routing detection, geospatial intelligence, visual evidence analysis, and explainable recommendations to identify and prevent chronic public grievance backlogs.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B5B"/>
        <w:sz w:val="16"/>
        <w:szCs w:val="16"/>
      </w:rPr>
      <w:t xml:space="preserve">Page </w:t>
    </w:r>
    <w:r>
      <w:rPr>
        <w:color w:val="5B5B5B"/>
        <w:sz w:val="16"/>
        <w:szCs w:val="16"/>
      </w:rPr>
      <w:fldChar w:fldCharType="begin"/>
      <w:instrText xml:space="preserve">PAGE</w:instrText>
      <w:fldChar w:fldCharType="separate"/>
      <w:fldChar w:fldCharType="end"/>
    </w:r>
    <w:r>
      <w:rPr>
        <w:color w:val="5B5B5B"/>
        <w:sz w:val="16"/>
        <w:szCs w:val="16"/>
      </w:rPr>
      <w:t xml:space="preserve"> of </w:t>
    </w:r>
    <w:r>
      <w:rPr>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5B5B"/>
        <w:sz w:val="16"/>
        <w:szCs w:val="16"/>
      </w:rPr>
      <w:t xml:space="preserve">PRAVAH-AI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2026-09-14T06:32:04.105Z</dcterms:created>
  <dcterms:modified xsi:type="dcterms:W3CDTF">2026-09-14T06:32:04.114Z</dcterms:modified>
</cp:coreProperties>
</file>

<file path=docProps/custom.xml><?xml version="1.0" encoding="utf-8"?>
<Properties xmlns="http://schemas.openxmlformats.org/officeDocument/2006/custom-properties" xmlns:vt="http://schemas.openxmlformats.org/officeDocument/2006/docPropsVTypes"/>
</file>