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010" w:rsidRPr="00855010" w:rsidRDefault="00063019">
      <w:pPr>
        <w:rPr>
          <w:rFonts w:ascii="Times New Roman" w:hAnsi="Times New Roman" w:cs="Times New Roman"/>
        </w:rPr>
      </w:pPr>
      <w:proofErr w:type="spellStart"/>
      <w:r>
        <w:rPr>
          <w:rFonts w:ascii="Times New Roman" w:hAnsi="Times New Roman" w:cs="Times New Roman"/>
        </w:rPr>
        <w:t>Reio</w:t>
      </w:r>
      <w:proofErr w:type="spellEnd"/>
      <w:r>
        <w:rPr>
          <w:rFonts w:ascii="Times New Roman" w:hAnsi="Times New Roman" w:cs="Times New Roman"/>
        </w:rPr>
        <w:t xml:space="preserve"> </w:t>
      </w:r>
      <w:proofErr w:type="spellStart"/>
      <w:r>
        <w:rPr>
          <w:rFonts w:ascii="Times New Roman" w:hAnsi="Times New Roman" w:cs="Times New Roman"/>
        </w:rPr>
        <w:t>Tanji</w:t>
      </w:r>
      <w:proofErr w:type="spellEnd"/>
      <w:r>
        <w:rPr>
          <w:rFonts w:ascii="Times New Roman" w:hAnsi="Times New Roman" w:cs="Times New Roman"/>
        </w:rPr>
        <w:t>, Osaka University, Graduate School of Economics</w:t>
      </w:r>
    </w:p>
    <w:p w:rsidR="00855010" w:rsidRPr="00855010" w:rsidRDefault="00855010" w:rsidP="00855010">
      <w:pPr>
        <w:spacing w:after="0" w:line="240" w:lineRule="auto"/>
        <w:ind w:firstLine="720"/>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1833"/>
        <w:gridCol w:w="7507"/>
      </w:tblGrid>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Title</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C96B90" w:rsidP="00855010">
            <w:pPr>
              <w:spacing w:after="0" w:line="240" w:lineRule="auto"/>
              <w:rPr>
                <w:rFonts w:ascii="Times New Roman" w:eastAsia="Times New Roman" w:hAnsi="Times New Roman" w:cs="Times New Roman"/>
              </w:rPr>
            </w:pPr>
            <w:r>
              <w:rPr>
                <w:rFonts w:ascii="Times New Roman" w:eastAsia="Times New Roman" w:hAnsi="Times New Roman" w:cs="Times New Roman"/>
              </w:rPr>
              <w:t>(Over)insuring Modest Risks</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797A98" w:rsidP="0085501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Authors</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C96B90" w:rsidRDefault="00C96B90" w:rsidP="00855010">
            <w:pPr>
              <w:spacing w:after="0" w:line="240" w:lineRule="auto"/>
              <w:rPr>
                <w:rFonts w:ascii="Times New Roman" w:hAnsi="Times New Roman" w:cs="Times New Roman"/>
              </w:rPr>
            </w:pPr>
            <w:r>
              <w:rPr>
                <w:rFonts w:ascii="Times New Roman" w:hAnsi="Times New Roman" w:cs="Times New Roman" w:hint="eastAsia"/>
              </w:rPr>
              <w:t>Sydnor</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Journal</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010" w:rsidRPr="00C96B90" w:rsidRDefault="00C96B90" w:rsidP="00C96B90">
            <w:pPr>
              <w:spacing w:after="0" w:line="240" w:lineRule="auto"/>
              <w:rPr>
                <w:rFonts w:ascii="Times New Roman" w:hAnsi="Times New Roman" w:cs="Times New Roman"/>
              </w:rPr>
            </w:pPr>
            <w:r>
              <w:rPr>
                <w:rFonts w:ascii="Times New Roman" w:hAnsi="Times New Roman" w:cs="Times New Roman" w:hint="eastAsia"/>
              </w:rPr>
              <w:t xml:space="preserve">American Economic </w:t>
            </w:r>
            <w:r>
              <w:rPr>
                <w:rFonts w:ascii="Times New Roman" w:hAnsi="Times New Roman" w:cs="Times New Roman"/>
              </w:rPr>
              <w:t>Journal: Applied Economics 2 (October 2010): 177-199</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Year</w:t>
            </w:r>
            <w:r w:rsidR="00797A98">
              <w:rPr>
                <w:rFonts w:ascii="Times New Roman" w:eastAsia="Times New Roman" w:hAnsi="Times New Roman" w:cs="Times New Roman"/>
                <w:color w:val="000000"/>
              </w:rPr>
              <w:t xml:space="preserve"> etc.</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C96B90" w:rsidRDefault="00C96B90" w:rsidP="00855010">
            <w:pPr>
              <w:spacing w:after="0" w:line="240" w:lineRule="auto"/>
              <w:rPr>
                <w:rFonts w:ascii="Times New Roman" w:hAnsi="Times New Roman" w:cs="Times New Roman"/>
                <w:color w:val="000000"/>
              </w:rPr>
            </w:pPr>
            <w:r>
              <w:rPr>
                <w:rFonts w:ascii="Times New Roman" w:hAnsi="Times New Roman" w:cs="Times New Roman" w:hint="eastAsia"/>
                <w:color w:val="000000"/>
              </w:rPr>
              <w:t>2010</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Research question</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010" w:rsidRPr="00855010" w:rsidRDefault="00232964" w:rsidP="00232964">
            <w:pPr>
              <w:spacing w:after="0" w:line="240" w:lineRule="auto"/>
              <w:rPr>
                <w:rFonts w:ascii="Times New Roman" w:eastAsia="Times New Roman" w:hAnsi="Times New Roman" w:cs="Times New Roman"/>
              </w:rPr>
            </w:pPr>
            <w:r>
              <w:rPr>
                <w:rFonts w:ascii="Times New Roman" w:eastAsia="Times New Roman" w:hAnsi="Times New Roman" w:cs="Times New Roman"/>
              </w:rPr>
              <w:t>How averse are people to moderate risks in empirical market settings?</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Country</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232964" w:rsidRDefault="00232964" w:rsidP="00855010">
            <w:pPr>
              <w:spacing w:after="0" w:line="240" w:lineRule="auto"/>
              <w:rPr>
                <w:rFonts w:ascii="Times New Roman" w:hAnsi="Times New Roman" w:cs="Times New Roman"/>
              </w:rPr>
            </w:pPr>
            <w:r>
              <w:rPr>
                <w:rFonts w:ascii="Times New Roman" w:hAnsi="Times New Roman" w:cs="Times New Roman"/>
              </w:rPr>
              <w:t>the United States</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Sample size</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232964" w:rsidP="00986C68">
            <w:p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50000</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Unit of obs.</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232964" w:rsidRDefault="0043652F" w:rsidP="00855010">
            <w:pPr>
              <w:spacing w:after="0" w:line="240" w:lineRule="auto"/>
              <w:rPr>
                <w:rFonts w:ascii="Times New Roman" w:hAnsi="Times New Roman" w:cs="Times New Roman"/>
              </w:rPr>
            </w:pPr>
            <w:r>
              <w:rPr>
                <w:rFonts w:ascii="Times New Roman" w:hAnsi="Times New Roman" w:cs="Times New Roman"/>
              </w:rPr>
              <w:t>p</w:t>
            </w:r>
            <w:r w:rsidR="00232964">
              <w:rPr>
                <w:rFonts w:ascii="Times New Roman" w:hAnsi="Times New Roman" w:cs="Times New Roman" w:hint="eastAsia"/>
              </w:rPr>
              <w:t xml:space="preserve">olicies </w:t>
            </w:r>
            <w:r w:rsidR="00232964">
              <w:rPr>
                <w:rFonts w:ascii="Times New Roman" w:hAnsi="Times New Roman" w:cs="Times New Roman"/>
              </w:rPr>
              <w:t>of a home insurance company</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Time range</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43652F" w:rsidRDefault="0043652F" w:rsidP="00855010">
            <w:pPr>
              <w:spacing w:after="0" w:line="24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ost-</w:t>
            </w:r>
            <w:r>
              <w:rPr>
                <w:rFonts w:ascii="Times New Roman" w:hAnsi="Times New Roman" w:cs="Times New Roman"/>
              </w:rPr>
              <w:t>2000</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Identification strategy</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010" w:rsidRDefault="00E70932" w:rsidP="00E70932">
            <w:pPr>
              <w:spacing w:after="0" w:line="240" w:lineRule="auto"/>
              <w:rPr>
                <w:rFonts w:ascii="Times New Roman" w:hAnsi="Times New Roman" w:cs="Times New Roman"/>
              </w:rPr>
            </w:pPr>
            <w:r>
              <w:rPr>
                <w:rFonts w:ascii="Times New Roman" w:hAnsi="Times New Roman" w:cs="Times New Roman" w:hint="eastAsia"/>
              </w:rPr>
              <w:t>Empirical data: Customers choose their level of coverage of the insurance from the menu of four available deductibles: $1,000, $500, $250, and $100</w:t>
            </w:r>
            <w:r>
              <w:rPr>
                <w:rFonts w:ascii="Times New Roman" w:hAnsi="Times New Roman" w:cs="Times New Roman"/>
              </w:rPr>
              <w:t>. They observed how much the customers’ cost is for the extra coverage.</w:t>
            </w:r>
            <w:r w:rsidR="001E0D39">
              <w:rPr>
                <w:rFonts w:ascii="Times New Roman" w:hAnsi="Times New Roman" w:cs="Times New Roman"/>
              </w:rPr>
              <w:t xml:space="preserve"> </w:t>
            </w:r>
          </w:p>
          <w:p w:rsidR="00AD4006" w:rsidRPr="00E70932" w:rsidRDefault="001E0D39" w:rsidP="001E0D39">
            <w:pPr>
              <w:spacing w:after="0" w:line="240" w:lineRule="auto"/>
              <w:rPr>
                <w:rFonts w:ascii="Times New Roman" w:hAnsi="Times New Roman" w:cs="Times New Roman"/>
              </w:rPr>
            </w:pPr>
            <w:r>
              <w:rPr>
                <w:rFonts w:ascii="Times New Roman" w:hAnsi="Times New Roman" w:cs="Times New Roman"/>
              </w:rPr>
              <w:t>After observing the choice made by the customers, they explored the standard expected utility models, by estimating the measure of the risk aversion by CRRA and CARA.</w:t>
            </w:r>
          </w:p>
        </w:tc>
      </w:tr>
      <w:tr w:rsidR="00797A98" w:rsidRPr="0070478D"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Findings</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15A1" w:rsidRPr="00AD4006" w:rsidRDefault="00063019" w:rsidP="00137579">
            <w:pPr>
              <w:spacing w:after="0" w:line="240" w:lineRule="auto"/>
              <w:rPr>
                <w:rFonts w:ascii="Times New Roman" w:hAnsi="Times New Roman" w:cs="Times New Roman"/>
              </w:rPr>
            </w:pPr>
            <w:r>
              <w:rPr>
                <w:rFonts w:ascii="Times New Roman" w:hAnsi="Times New Roman" w:cs="Times New Roman" w:hint="eastAsia"/>
              </w:rPr>
              <w:t>People are actually averse to modest risks.</w:t>
            </w:r>
            <w:r w:rsidR="00137579">
              <w:rPr>
                <w:rFonts w:ascii="Times New Roman" w:hAnsi="Times New Roman" w:cs="Times New Roman"/>
              </w:rPr>
              <w:t xml:space="preserve"> </w:t>
            </w:r>
            <w:r w:rsidR="002A33B5">
              <w:rPr>
                <w:rFonts w:ascii="Times New Roman" w:hAnsi="Times New Roman" w:cs="Times New Roman" w:hint="eastAsia"/>
              </w:rPr>
              <w:t xml:space="preserve">Customers </w:t>
            </w:r>
            <w:r w:rsidR="0070478D">
              <w:rPr>
                <w:rFonts w:ascii="Times New Roman" w:hAnsi="Times New Roman" w:cs="Times New Roman"/>
              </w:rPr>
              <w:t>on average pay $100 to additional $500 deductible, even though the expected additional coverage is $25 according to the observed claim rate.</w:t>
            </w:r>
            <w:r w:rsidR="0070478D">
              <w:rPr>
                <w:rFonts w:ascii="Times New Roman" w:hAnsi="Times New Roman" w:cs="Times New Roman" w:hint="eastAsia"/>
              </w:rPr>
              <w:t xml:space="preserve"> </w:t>
            </w:r>
            <w:r w:rsidR="0070478D">
              <w:rPr>
                <w:rFonts w:ascii="Times New Roman" w:hAnsi="Times New Roman" w:cs="Times New Roman"/>
              </w:rPr>
              <w:t>Customers are unrealistically risk-averse, which reject diminishing sensitivity of them.</w:t>
            </w:r>
            <w:r w:rsidR="00137579">
              <w:rPr>
                <w:rFonts w:ascii="Times New Roman" w:hAnsi="Times New Roman" w:cs="Times New Roman"/>
              </w:rPr>
              <w:t xml:space="preserve"> Additionally, a</w:t>
            </w:r>
            <w:r w:rsidR="004454DF">
              <w:rPr>
                <w:rFonts w:ascii="Times New Roman" w:hAnsi="Times New Roman" w:cs="Times New Roman" w:hint="eastAsia"/>
              </w:rPr>
              <w:t>l</w:t>
            </w:r>
            <w:bookmarkStart w:id="0" w:name="_GoBack"/>
            <w:bookmarkEnd w:id="0"/>
            <w:r w:rsidR="004454DF">
              <w:rPr>
                <w:rFonts w:ascii="Times New Roman" w:hAnsi="Times New Roman" w:cs="Times New Roman" w:hint="eastAsia"/>
              </w:rPr>
              <w:t xml:space="preserve">ternative </w:t>
            </w:r>
            <w:r w:rsidR="004454DF">
              <w:rPr>
                <w:rFonts w:ascii="Times New Roman" w:hAnsi="Times New Roman" w:cs="Times New Roman"/>
              </w:rPr>
              <w:t xml:space="preserve">interpretations do not seem to explain the results. If they overestimate the claim rate, they must consider it at least as 5 times as the real probability. </w:t>
            </w:r>
            <w:r w:rsidR="009515A1">
              <w:rPr>
                <w:rFonts w:ascii="Times New Roman" w:hAnsi="Times New Roman" w:cs="Times New Roman"/>
              </w:rPr>
              <w:t>S</w:t>
            </w:r>
            <w:r w:rsidR="004454DF">
              <w:rPr>
                <w:rFonts w:ascii="Times New Roman" w:hAnsi="Times New Roman" w:cs="Times New Roman"/>
              </w:rPr>
              <w:t>tandard formula</w:t>
            </w:r>
            <w:r w:rsidR="009515A1">
              <w:rPr>
                <w:rFonts w:ascii="Times New Roman" w:hAnsi="Times New Roman" w:cs="Times New Roman"/>
              </w:rPr>
              <w:t>tions of the prospect theory do</w:t>
            </w:r>
            <w:r w:rsidR="004454DF">
              <w:rPr>
                <w:rFonts w:ascii="Times New Roman" w:hAnsi="Times New Roman" w:cs="Times New Roman"/>
              </w:rPr>
              <w:t xml:space="preserve"> not fully fit the observed demand for the insurance</w:t>
            </w:r>
            <w:r w:rsidR="009515A1">
              <w:rPr>
                <w:rFonts w:ascii="Times New Roman" w:hAnsi="Times New Roman" w:cs="Times New Roman"/>
              </w:rPr>
              <w:t>, either</w:t>
            </w:r>
            <w:r w:rsidR="004454DF">
              <w:rPr>
                <w:rFonts w:ascii="Times New Roman" w:hAnsi="Times New Roman" w:cs="Times New Roman"/>
              </w:rPr>
              <w:t>.</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Contribution (novel points)</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010" w:rsidRDefault="00063019" w:rsidP="00063019">
            <w:pPr>
              <w:spacing w:after="0" w:line="240" w:lineRule="auto"/>
              <w:rPr>
                <w:rFonts w:ascii="Times New Roman" w:hAnsi="Times New Roman" w:cs="Times New Roman"/>
              </w:rPr>
            </w:pPr>
            <w:r>
              <w:rPr>
                <w:rFonts w:ascii="Times New Roman" w:hAnsi="Times New Roman" w:cs="Times New Roman" w:hint="eastAsia"/>
              </w:rPr>
              <w:t xml:space="preserve">Little literature has been exploring the relevance of the new models of decision making under risk in </w:t>
            </w:r>
            <w:r>
              <w:rPr>
                <w:rFonts w:ascii="Times New Roman" w:hAnsi="Times New Roman" w:cs="Times New Roman"/>
              </w:rPr>
              <w:t xml:space="preserve">empirical </w:t>
            </w:r>
            <w:r>
              <w:rPr>
                <w:rFonts w:ascii="Times New Roman" w:hAnsi="Times New Roman" w:cs="Times New Roman" w:hint="eastAsia"/>
              </w:rPr>
              <w:t>market settings.</w:t>
            </w:r>
          </w:p>
          <w:p w:rsidR="00063019" w:rsidRPr="00063019" w:rsidRDefault="002A33B5" w:rsidP="002A33B5">
            <w:pPr>
              <w:spacing w:after="0" w:line="240" w:lineRule="auto"/>
              <w:rPr>
                <w:rFonts w:ascii="Times New Roman" w:hAnsi="Times New Roman" w:cs="Times New Roman"/>
              </w:rPr>
            </w:pPr>
            <w:r>
              <w:rPr>
                <w:rFonts w:ascii="Times New Roman" w:hAnsi="Times New Roman" w:cs="Times New Roman"/>
              </w:rPr>
              <w:t xml:space="preserve">Suggested that there may be value in exploring alternative preference models on insurance markets, showing the results that are inconsistent with that of expected utility theory, the reference dependence or other alternatives. </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7A98" w:rsidRPr="00855010" w:rsidRDefault="00797A98" w:rsidP="0085501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Note/Remark</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7A98" w:rsidRPr="00855010" w:rsidRDefault="00797A98" w:rsidP="00986C6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rsidR="00296C96" w:rsidRPr="00855010" w:rsidRDefault="00296C96" w:rsidP="00296C96">
      <w:pPr>
        <w:rPr>
          <w:rFonts w:ascii="Times New Roman" w:hAnsi="Times New Roman" w:cs="Times New Roman"/>
        </w:rPr>
      </w:pPr>
    </w:p>
    <w:sectPr w:rsidR="00296C96" w:rsidRPr="00855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F2BDE"/>
    <w:multiLevelType w:val="multilevel"/>
    <w:tmpl w:val="1894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451906"/>
    <w:multiLevelType w:val="multilevel"/>
    <w:tmpl w:val="47A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010"/>
    <w:rsid w:val="000069C0"/>
    <w:rsid w:val="00063019"/>
    <w:rsid w:val="00070A93"/>
    <w:rsid w:val="00137579"/>
    <w:rsid w:val="001E0D39"/>
    <w:rsid w:val="00232964"/>
    <w:rsid w:val="00296C96"/>
    <w:rsid w:val="002A33B5"/>
    <w:rsid w:val="00326630"/>
    <w:rsid w:val="0043652F"/>
    <w:rsid w:val="004454DF"/>
    <w:rsid w:val="0070478D"/>
    <w:rsid w:val="00797A98"/>
    <w:rsid w:val="00855010"/>
    <w:rsid w:val="009515A1"/>
    <w:rsid w:val="00986C68"/>
    <w:rsid w:val="00AD4006"/>
    <w:rsid w:val="00C96B90"/>
    <w:rsid w:val="00E266BE"/>
    <w:rsid w:val="00E70932"/>
    <w:rsid w:val="00EC3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5C6A97"/>
  <w15:chartTrackingRefBased/>
  <w15:docId w15:val="{192C753B-4A00-4054-8A11-5DE469ED0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34904">
      <w:bodyDiv w:val="1"/>
      <w:marLeft w:val="0"/>
      <w:marRight w:val="0"/>
      <w:marTop w:val="0"/>
      <w:marBottom w:val="0"/>
      <w:divBdr>
        <w:top w:val="none" w:sz="0" w:space="0" w:color="auto"/>
        <w:left w:val="none" w:sz="0" w:space="0" w:color="auto"/>
        <w:bottom w:val="none" w:sz="0" w:space="0" w:color="auto"/>
        <w:right w:val="none" w:sz="0" w:space="0" w:color="auto"/>
      </w:divBdr>
      <w:divsChild>
        <w:div w:id="854342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Pages>
  <Words>270</Words>
  <Characters>1544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Murooka</dc:creator>
  <cp:keywords/>
  <dc:description/>
  <cp:lastModifiedBy>丹治 伶峰</cp:lastModifiedBy>
  <cp:revision>9</cp:revision>
  <dcterms:created xsi:type="dcterms:W3CDTF">2018-12-10T03:51:00Z</dcterms:created>
  <dcterms:modified xsi:type="dcterms:W3CDTF">2019-01-19T06:53:00Z</dcterms:modified>
</cp:coreProperties>
</file>