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Ciberseguridad, Base de Datos, Programación de paginas web, en general siempre me ha gustado todo, pero lo que más me gustó fue Ciberseguridad la asignatura que más despertó mi interés. Lo que más me gustó fue entender los principios para proteger infraestructuras, analizar vulnerabilidades y comprender cómo se aplican las mejores prácticas de seguridad en entornos reales.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color w:val="767171"/>
                <w:sz w:val="24"/>
                <w:szCs w:val="24"/>
                <w:rtl w:val="0"/>
              </w:rPr>
              <w:t xml:space="preserve">Sí, existe un valor muy alto,  respaldan de manera explícita ante el mercado laboral que poseo competencias concretas antes de titularme, lo que mejora tu empleabilidad temprana. En segundo lugar te permiten estructurar tu perfil profesional desde la formación académica hacia qué áreas quiero especializarme</w:t>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Al hacer el ejercicio de revisar las competencias de mi malla, me doy cuenta de que las áreas en las que me siento más firme y seguro son las relacionadas con la ciberseguridad, el manejo de bases de datos y el desarrollo web. Son materias que desde el principio me llamaron la atención, por lo que se me hizo más fácil entender la lógica detrás de ellas y practicarlas por mi cuenta. En ciberseguridad, por ejemplo, siento que comprendo bien los conceptos fundamentales para identificar riesgos y aplicar buenas prácticas de protección. Con las bases de datos y la programación web, me siento capaz de estructurar proyectos, consultar información y construir soluciones funcionales desde cero sin trabarme tanto </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Por otro lado, reconozco que tengo puntos débiles en aquellas competencias que son más teóricas, administrativas o que requieren una visión de gestión más avanzada, como por ejemplo la planificación formal de proyectos o el análisis de requerimientos de negocios. A veces me cuesta un poco más aterrizar la parte metodológica y la documentación extensa antes de pasar a la práctica. Sé que son áreas súper necesarias en el mundo laboral para trabajar de forma ordenada, así que son las que tengo identificadas en rojo para ponerles más atención y reforzarlas durante este proceso final </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B">
            <w:pPr>
              <w:jc w:val="both"/>
              <w:rPr>
                <w:color w:val="767171"/>
                <w:sz w:val="24"/>
                <w:szCs w:val="24"/>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0">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1">
            <w:pPr>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7">
            <w:pPr>
              <w:jc w:val="both"/>
              <w:rPr>
                <w:rFonts w:ascii="Century Gothic" w:cs="Century Gothic" w:eastAsia="Century Gothic" w:hAnsi="Century Gothic"/>
                <w:sz w:val="20"/>
                <w:szCs w:val="20"/>
              </w:rPr>
            </w:pPr>
            <w:bookmarkStart w:colFirst="0" w:colLast="0" w:name="_heading=h.7z76x5p58ovt"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8">
            <w:pPr>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7">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wAXAEE4bxCsqBhvgxvbSmg+sFw==">CgMxLjAyDmguN3o3Nng1cDU4b3Z0OAByITFnazNrLXdkNHpRY0Z6SHZiQjU1TE0xN2NqVkl0bjJaTg==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