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56"/>
        </w:rPr>
        <w:t>课程管理实施平台</w:t>
      </w:r>
    </w:p>
    <w:p>
      <w:pPr>
        <w:jc w:val="center"/>
      </w:pPr>
      <w:r>
        <w:rPr>
          <w:color w:val="666666"/>
          <w:sz w:val="36"/>
        </w:rPr>
        <w:t>用户使用手册</w:t>
      </w:r>
    </w:p>
    <w:p/>
    <w:p>
      <w:pPr>
        <w:jc w:val="center"/>
      </w:pPr>
      <w:r>
        <w:rPr>
          <w:color w:val="999999"/>
          <w:sz w:val="24"/>
        </w:rPr>
        <w:t>版本 1.0  |  2026年7月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spacing w:after="80" w:before="40"/>
      </w:pPr>
      <w:r>
        <w:t>一、快速开始</w:t>
      </w:r>
    </w:p>
    <w:p>
      <w:pPr>
        <w:pStyle w:val="ListNumber"/>
        <w:spacing w:after="80" w:before="40"/>
      </w:pPr>
      <w:r>
        <w:t>二、管理员端功能</w:t>
      </w:r>
    </w:p>
    <w:p>
      <w:pPr>
        <w:pStyle w:val="ListNumber"/>
        <w:spacing w:after="80" w:before="40"/>
      </w:pPr>
      <w:r>
        <w:t>三、教师端功能</w:t>
      </w:r>
    </w:p>
    <w:p>
      <w:pPr>
        <w:pStyle w:val="ListNumber"/>
        <w:spacing w:after="80" w:before="40"/>
      </w:pPr>
      <w:r>
        <w:t>四、企业导师端功能</w:t>
      </w:r>
    </w:p>
    <w:p>
      <w:pPr>
        <w:pStyle w:val="ListNumber"/>
        <w:spacing w:after="80" w:before="40"/>
      </w:pPr>
      <w:r>
        <w:t>五、学生端功能</w:t>
      </w:r>
    </w:p>
    <w:p>
      <w:pPr>
        <w:pStyle w:val="ListNumber"/>
        <w:spacing w:after="80" w:before="40"/>
      </w:pPr>
      <w:r>
        <w:t>六、学院领导端功能</w:t>
      </w:r>
    </w:p>
    <w:p>
      <w:pPr>
        <w:pStyle w:val="ListNumber"/>
        <w:spacing w:after="80" w:before="40"/>
      </w:pPr>
      <w:r>
        <w:t>七、系统数据说明</w:t>
      </w:r>
    </w:p>
    <w:p>
      <w:pPr>
        <w:pStyle w:val="ListNumber"/>
        <w:spacing w:after="80" w:before="40"/>
      </w:pPr>
      <w:r>
        <w:t>八、常见问题</w:t>
      </w:r>
    </w:p>
    <w:p>
      <w:r>
        <w:br w:type="page"/>
      </w:r>
    </w:p>
    <w:p>
      <w:pPr>
        <w:spacing w:before="480" w:after="240"/>
        <w:pBdr>
          <w:bottom w:val="single" w:sz="8" w:space="4" w:color="1A56DB"/>
        </w:pBdr>
      </w:pPr>
      <w:r>
        <w:rPr>
          <w:b/>
          <w:color w:val="1A56DB"/>
          <w:sz w:val="36"/>
        </w:rPr>
        <w:t>一、快速开始</w:t>
      </w:r>
    </w:p>
    <w:p>
      <w:pPr>
        <w:pStyle w:val="Heading3"/>
        <w:spacing w:before="280" w:after="120"/>
      </w:pPr>
      <w:r>
        <w:rPr>
          <w:color w:val="333333"/>
        </w:rPr>
        <w:t>1.1 启动应用</w:t>
      </w:r>
    </w:p>
    <w:p>
      <w:pPr>
        <w:ind w:firstLine="420"/>
      </w:pPr>
      <w:r>
        <w:t>在终端中依次执行以下命令启动系统：</w:t>
      </w:r>
    </w:p>
    <w:p>
      <w:pPr>
        <w:spacing w:before="120" w:after="120"/>
        <w:ind w:left="567"/>
        <w:shd w:fill="F0F4FF" w:val="clear"/>
      </w:pPr>
      <w:r>
        <w:rPr>
          <w:rFonts w:ascii="Consolas" w:hAnsi="Consolas"/>
          <w:color w:val="1A1A2E"/>
          <w:sz w:val="20"/>
        </w:rPr>
        <w:t>cd xin-review</w:t>
        <w:br/>
        <w:t>npm install</w:t>
        <w:br/>
        <w:t>npm run dev</w:t>
      </w:r>
    </w:p>
    <w:p>
      <w:r>
        <w:t xml:space="preserve">启动后访问 </w:t>
      </w:r>
      <w:r>
        <w:rPr>
          <w:b/>
          <w:color w:val="1A56DB"/>
        </w:rPr>
        <w:t>http://localhost:5173/</w:t>
      </w:r>
      <w:r>
        <w:t xml:space="preserve"> 即可进入登录页面。</w:t>
      </w:r>
    </w:p>
    <w:p>
      <w:pPr>
        <w:pStyle w:val="Heading3"/>
        <w:spacing w:before="280" w:after="120"/>
      </w:pPr>
      <w:r>
        <w:rPr>
          <w:color w:val="333333"/>
        </w:rPr>
        <w:t>1.2 演示账号</w:t>
      </w:r>
    </w:p>
    <w:p>
      <w:pPr>
        <w:ind w:firstLine="420"/>
      </w:pPr>
      <w:r>
        <w:t>所有演示账号登录密码统一为 666666。可通过以下账号体验不同角色功能：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84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1417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417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685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可用功能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333333"/>
                <w:sz w:val="18"/>
              </w:rPr>
              <w:t>admin</w:t>
            </w:r>
          </w:p>
        </w:tc>
        <w:tc>
          <w:tcPr>
            <w:tcW w:type="dxa" w:w="1417"/>
          </w:tcPr>
          <w:p>
            <w:r/>
            <w:r>
              <w:rPr>
                <w:color w:val="333333"/>
                <w:sz w:val="18"/>
              </w:rPr>
              <w:t>系统管理员</w:t>
            </w:r>
          </w:p>
        </w:tc>
        <w:tc>
          <w:tcPr>
            <w:tcW w:type="dxa" w:w="1417"/>
          </w:tcPr>
          <w:p>
            <w:r/>
            <w:r>
              <w:rPr>
                <w:color w:val="333333"/>
                <w:sz w:val="18"/>
              </w:rPr>
              <w:t>管理员</w:t>
            </w:r>
          </w:p>
        </w:tc>
        <w:tc>
          <w:tcPr>
            <w:tcW w:type="dxa" w:w="3685"/>
          </w:tcPr>
          <w:p>
            <w:r/>
            <w:r>
              <w:rPr>
                <w:color w:val="333333"/>
                <w:sz w:val="18"/>
              </w:rPr>
              <w:t>分类管理、学员管理</w:t>
            </w:r>
          </w:p>
        </w:tc>
      </w:tr>
      <w:tr>
        <w:tc>
          <w:tcPr>
            <w:tcW w:type="dxa" w:w="1984"/>
            <w:shd w:fill="F5F7FF" w:val="clear"/>
          </w:tcPr>
          <w:p>
            <w:r/>
            <w:r>
              <w:rPr>
                <w:color w:val="333333"/>
                <w:sz w:val="18"/>
              </w:rPr>
              <w:t>teacher-wang</w:t>
            </w:r>
          </w:p>
        </w:tc>
        <w:tc>
          <w:tcPr>
            <w:tcW w:type="dxa" w:w="1417"/>
            <w:shd w:fill="F5F7FF" w:val="clear"/>
          </w:tcPr>
          <w:p>
            <w:r/>
            <w:r>
              <w:rPr>
                <w:color w:val="333333"/>
                <w:sz w:val="18"/>
              </w:rPr>
              <w:t>王老师</w:t>
            </w:r>
          </w:p>
        </w:tc>
        <w:tc>
          <w:tcPr>
            <w:tcW w:type="dxa" w:w="1417"/>
            <w:shd w:fill="F5F7FF" w:val="clear"/>
          </w:tcPr>
          <w:p>
            <w:r/>
            <w:r>
              <w:rPr>
                <w:color w:val="333333"/>
                <w:sz w:val="18"/>
              </w:rPr>
              <w:t>教师</w:t>
            </w:r>
          </w:p>
        </w:tc>
        <w:tc>
          <w:tcPr>
            <w:tcW w:type="dxa" w:w="3685"/>
            <w:shd w:fill="F5F7FF" w:val="clear"/>
          </w:tcPr>
          <w:p>
            <w:r/>
            <w:r>
              <w:rPr>
                <w:color w:val="333333"/>
                <w:sz w:val="18"/>
              </w:rPr>
              <w:t>教学管理（课程、课程表、成绩查询、额外功能）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333333"/>
                <w:sz w:val="18"/>
              </w:rPr>
              <w:t>teacher-li</w:t>
            </w:r>
          </w:p>
        </w:tc>
        <w:tc>
          <w:tcPr>
            <w:tcW w:type="dxa" w:w="1417"/>
          </w:tcPr>
          <w:p>
            <w:r/>
            <w:r>
              <w:rPr>
                <w:color w:val="333333"/>
                <w:sz w:val="18"/>
              </w:rPr>
              <w:t>李老师</w:t>
            </w:r>
          </w:p>
        </w:tc>
        <w:tc>
          <w:tcPr>
            <w:tcW w:type="dxa" w:w="1417"/>
          </w:tcPr>
          <w:p>
            <w:r/>
            <w:r>
              <w:rPr>
                <w:color w:val="333333"/>
                <w:sz w:val="18"/>
              </w:rPr>
              <w:t>教师</w:t>
            </w:r>
          </w:p>
        </w:tc>
        <w:tc>
          <w:tcPr>
            <w:tcW w:type="dxa" w:w="3685"/>
          </w:tcPr>
          <w:p>
            <w:r/>
            <w:r>
              <w:rPr>
                <w:color w:val="333333"/>
                <w:sz w:val="18"/>
              </w:rPr>
              <w:t>同上</w:t>
            </w:r>
          </w:p>
        </w:tc>
      </w:tr>
      <w:tr>
        <w:tc>
          <w:tcPr>
            <w:tcW w:type="dxa" w:w="1984"/>
            <w:shd w:fill="F5F7FF" w:val="clear"/>
          </w:tcPr>
          <w:p>
            <w:r/>
            <w:r>
              <w:rPr>
                <w:color w:val="333333"/>
                <w:sz w:val="18"/>
              </w:rPr>
              <w:t>mentor-zhang</w:t>
            </w:r>
          </w:p>
        </w:tc>
        <w:tc>
          <w:tcPr>
            <w:tcW w:type="dxa" w:w="1417"/>
            <w:shd w:fill="F5F7FF" w:val="clear"/>
          </w:tcPr>
          <w:p>
            <w:r/>
            <w:r>
              <w:rPr>
                <w:color w:val="333333"/>
                <w:sz w:val="18"/>
              </w:rPr>
              <w:t>张导师</w:t>
            </w:r>
          </w:p>
        </w:tc>
        <w:tc>
          <w:tcPr>
            <w:tcW w:type="dxa" w:w="1417"/>
            <w:shd w:fill="F5F7FF" w:val="clear"/>
          </w:tcPr>
          <w:p>
            <w:r/>
            <w:r>
              <w:rPr>
                <w:color w:val="333333"/>
                <w:sz w:val="18"/>
              </w:rPr>
              <w:t>企业导师</w:t>
            </w:r>
          </w:p>
        </w:tc>
        <w:tc>
          <w:tcPr>
            <w:tcW w:type="dxa" w:w="3685"/>
            <w:shd w:fill="F5F7FF" w:val="clear"/>
          </w:tcPr>
          <w:p>
            <w:r/>
            <w:r>
              <w:rPr>
                <w:color w:val="333333"/>
                <w:sz w:val="18"/>
              </w:rPr>
              <w:t>导师端（课程、课程表、成绩查询）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333333"/>
                <w:sz w:val="18"/>
              </w:rPr>
              <w:t>leader-liu</w:t>
            </w:r>
          </w:p>
        </w:tc>
        <w:tc>
          <w:tcPr>
            <w:tcW w:type="dxa" w:w="1417"/>
          </w:tcPr>
          <w:p>
            <w:r/>
            <w:r>
              <w:rPr>
                <w:color w:val="333333"/>
                <w:sz w:val="18"/>
              </w:rPr>
              <w:t>刘院长</w:t>
            </w:r>
          </w:p>
        </w:tc>
        <w:tc>
          <w:tcPr>
            <w:tcW w:type="dxa" w:w="1417"/>
          </w:tcPr>
          <w:p>
            <w:r/>
            <w:r>
              <w:rPr>
                <w:color w:val="333333"/>
                <w:sz w:val="18"/>
              </w:rPr>
              <w:t>领导+教师</w:t>
            </w:r>
          </w:p>
        </w:tc>
        <w:tc>
          <w:tcPr>
            <w:tcW w:type="dxa" w:w="3685"/>
          </w:tcPr>
          <w:p>
            <w:r/>
            <w:r>
              <w:rPr>
                <w:color w:val="333333"/>
                <w:sz w:val="18"/>
              </w:rPr>
              <w:t>教学管理 + 学院管理</w:t>
            </w:r>
          </w:p>
        </w:tc>
      </w:tr>
      <w:tr>
        <w:tc>
          <w:tcPr>
            <w:tcW w:type="dxa" w:w="1984"/>
            <w:shd w:fill="F5F7FF" w:val="clear"/>
          </w:tcPr>
          <w:p>
            <w:r/>
            <w:r>
              <w:rPr>
                <w:color w:val="333333"/>
                <w:sz w:val="18"/>
              </w:rPr>
              <w:t>leader-zhou</w:t>
            </w:r>
          </w:p>
        </w:tc>
        <w:tc>
          <w:tcPr>
            <w:tcW w:type="dxa" w:w="1417"/>
            <w:shd w:fill="F5F7FF" w:val="clear"/>
          </w:tcPr>
          <w:p>
            <w:r/>
            <w:r>
              <w:rPr>
                <w:color w:val="333333"/>
                <w:sz w:val="18"/>
              </w:rPr>
              <w:t>周院长</w:t>
            </w:r>
          </w:p>
        </w:tc>
        <w:tc>
          <w:tcPr>
            <w:tcW w:type="dxa" w:w="1417"/>
            <w:shd w:fill="F5F7FF" w:val="clear"/>
          </w:tcPr>
          <w:p>
            <w:r/>
            <w:r>
              <w:rPr>
                <w:color w:val="333333"/>
                <w:sz w:val="18"/>
              </w:rPr>
              <w:t>普通领导</w:t>
            </w:r>
          </w:p>
        </w:tc>
        <w:tc>
          <w:tcPr>
            <w:tcW w:type="dxa" w:w="3685"/>
            <w:shd w:fill="F5F7FF" w:val="clear"/>
          </w:tcPr>
          <w:p>
            <w:r/>
            <w:r>
              <w:rPr>
                <w:color w:val="333333"/>
                <w:sz w:val="18"/>
              </w:rPr>
              <w:t>学院管理（课程总览、学员总览）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333333"/>
                <w:sz w:val="18"/>
              </w:rPr>
              <w:t>leader-wu</w:t>
            </w:r>
          </w:p>
        </w:tc>
        <w:tc>
          <w:tcPr>
            <w:tcW w:type="dxa" w:w="1417"/>
          </w:tcPr>
          <w:p>
            <w:r/>
            <w:r>
              <w:rPr>
                <w:color w:val="333333"/>
                <w:sz w:val="18"/>
              </w:rPr>
              <w:t>吴院长</w:t>
            </w:r>
          </w:p>
        </w:tc>
        <w:tc>
          <w:tcPr>
            <w:tcW w:type="dxa" w:w="1417"/>
          </w:tcPr>
          <w:p>
            <w:r/>
            <w:r>
              <w:rPr>
                <w:color w:val="333333"/>
                <w:sz w:val="18"/>
              </w:rPr>
              <w:t>领导+导师</w:t>
            </w:r>
          </w:p>
        </w:tc>
        <w:tc>
          <w:tcPr>
            <w:tcW w:type="dxa" w:w="3685"/>
          </w:tcPr>
          <w:p>
            <w:r/>
            <w:r>
              <w:rPr>
                <w:color w:val="333333"/>
                <w:sz w:val="18"/>
              </w:rPr>
              <w:t>企业导师管理 + 学院管理</w:t>
            </w:r>
          </w:p>
        </w:tc>
      </w:tr>
      <w:tr>
        <w:tc>
          <w:tcPr>
            <w:tcW w:type="dxa" w:w="1984"/>
            <w:shd w:fill="F5F7FF" w:val="clear"/>
          </w:tcPr>
          <w:p>
            <w:r/>
            <w:r>
              <w:rPr>
                <w:color w:val="333333"/>
                <w:sz w:val="18"/>
              </w:rPr>
              <w:t>leader-zheng</w:t>
            </w:r>
          </w:p>
        </w:tc>
        <w:tc>
          <w:tcPr>
            <w:tcW w:type="dxa" w:w="1417"/>
            <w:shd w:fill="F5F7FF" w:val="clear"/>
          </w:tcPr>
          <w:p>
            <w:r/>
            <w:r>
              <w:rPr>
                <w:color w:val="333333"/>
                <w:sz w:val="18"/>
              </w:rPr>
              <w:t>郑院长</w:t>
            </w:r>
          </w:p>
        </w:tc>
        <w:tc>
          <w:tcPr>
            <w:tcW w:type="dxa" w:w="1417"/>
            <w:shd w:fill="F5F7FF" w:val="clear"/>
          </w:tcPr>
          <w:p>
            <w:r/>
            <w:r>
              <w:rPr>
                <w:color w:val="333333"/>
                <w:sz w:val="18"/>
              </w:rPr>
              <w:t>领导+教师</w:t>
            </w:r>
          </w:p>
        </w:tc>
        <w:tc>
          <w:tcPr>
            <w:tcW w:type="dxa" w:w="3685"/>
            <w:shd w:fill="F5F7FF" w:val="clear"/>
          </w:tcPr>
          <w:p>
            <w:r/>
            <w:r>
              <w:rPr>
                <w:color w:val="333333"/>
                <w:sz w:val="18"/>
              </w:rPr>
              <w:t>教学管理 + 学院管理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333333"/>
                <w:sz w:val="18"/>
              </w:rPr>
              <w:t>S2024001</w:t>
            </w:r>
          </w:p>
        </w:tc>
        <w:tc>
          <w:tcPr>
            <w:tcW w:type="dxa" w:w="1417"/>
          </w:tcPr>
          <w:p>
            <w:r/>
            <w:r>
              <w:rPr>
                <w:color w:val="333333"/>
                <w:sz w:val="18"/>
              </w:rPr>
              <w:t>张明</w:t>
            </w:r>
          </w:p>
        </w:tc>
        <w:tc>
          <w:tcPr>
            <w:tcW w:type="dxa" w:w="1417"/>
          </w:tcPr>
          <w:p>
            <w:r/>
            <w:r>
              <w:rPr>
                <w:color w:val="333333"/>
                <w:sz w:val="18"/>
              </w:rPr>
              <w:t>学生</w:t>
            </w:r>
          </w:p>
        </w:tc>
        <w:tc>
          <w:tcPr>
            <w:tcW w:type="dxa" w:w="3685"/>
          </w:tcPr>
          <w:p>
            <w:r/>
            <w:r>
              <w:rPr>
                <w:color w:val="333333"/>
                <w:sz w:val="18"/>
              </w:rPr>
              <w:t>个人画像、课表、课程、成绩</w:t>
            </w:r>
          </w:p>
        </w:tc>
      </w:tr>
      <w:tr>
        <w:tc>
          <w:tcPr>
            <w:tcW w:type="dxa" w:w="1984"/>
            <w:shd w:fill="F5F7FF" w:val="clear"/>
          </w:tcPr>
          <w:p>
            <w:r/>
            <w:r>
              <w:rPr>
                <w:color w:val="333333"/>
                <w:sz w:val="18"/>
              </w:rPr>
              <w:t>202511053250</w:t>
            </w:r>
          </w:p>
        </w:tc>
        <w:tc>
          <w:tcPr>
            <w:tcW w:type="dxa" w:w="1417"/>
            <w:shd w:fill="F5F7FF" w:val="clear"/>
          </w:tcPr>
          <w:p>
            <w:r/>
            <w:r>
              <w:rPr>
                <w:color w:val="333333"/>
                <w:sz w:val="18"/>
              </w:rPr>
              <w:t>李傲天</w:t>
            </w:r>
          </w:p>
        </w:tc>
        <w:tc>
          <w:tcPr>
            <w:tcW w:type="dxa" w:w="1417"/>
            <w:shd w:fill="F5F7FF" w:val="clear"/>
          </w:tcPr>
          <w:p>
            <w:r/>
            <w:r>
              <w:rPr>
                <w:color w:val="333333"/>
                <w:sz w:val="18"/>
              </w:rPr>
              <w:t>学生</w:t>
            </w:r>
          </w:p>
        </w:tc>
        <w:tc>
          <w:tcPr>
            <w:tcW w:type="dxa" w:w="3685"/>
            <w:shd w:fill="F5F7FF" w:val="clear"/>
          </w:tcPr>
          <w:p>
            <w:r/>
            <w:r>
              <w:rPr>
                <w:color w:val="333333"/>
                <w:sz w:val="18"/>
              </w:rPr>
              <w:t>同上</w:t>
            </w:r>
          </w:p>
        </w:tc>
      </w:tr>
    </w:tbl>
    <w:p>
      <w:r>
        <w:br w:type="page"/>
      </w:r>
    </w:p>
    <w:p>
      <w:pPr>
        <w:spacing w:before="480" w:after="240"/>
        <w:pBdr>
          <w:bottom w:val="single" w:sz="8" w:space="4" w:color="1A56DB"/>
        </w:pBdr>
      </w:pPr>
      <w:r>
        <w:rPr>
          <w:b/>
          <w:color w:val="1A56DB"/>
          <w:sz w:val="36"/>
        </w:rPr>
        <w:t>二、管理员端功能</w:t>
      </w:r>
    </w:p>
    <w:p>
      <w:pPr>
        <w:ind w:firstLine="420"/>
      </w:pPr>
      <w:r>
        <w:t>使用 admin 账号登录后可进入管理员后台，负责系统基础数据维护。</w:t>
      </w:r>
    </w:p>
    <w:p>
      <w:pPr>
        <w:pStyle w:val="Heading3"/>
        <w:spacing w:before="280" w:after="120"/>
      </w:pPr>
      <w:r>
        <w:rPr>
          <w:color w:val="333333"/>
        </w:rPr>
        <w:t>2.1 分类管理</w:t>
      </w:r>
    </w:p>
    <w:p>
      <w:pPr>
        <w:ind w:firstLine="420"/>
      </w:pPr>
      <w:r>
        <w:t>管理课程分类体系，支持对课程分类进行完整的增删改查操作：</w:t>
      </w:r>
    </w:p>
    <w:p>
      <w:pPr>
        <w:pStyle w:val="ListBullet"/>
      </w:pPr>
      <w:r>
        <w:t>新增分类：填写分类名称并选择标识颜色</w:t>
      </w:r>
    </w:p>
    <w:p>
      <w:pPr>
        <w:pStyle w:val="ListBullet"/>
      </w:pPr>
      <w:r>
        <w:t>编辑分类：修改已有分类的名称或颜色</w:t>
      </w:r>
    </w:p>
    <w:p>
      <w:pPr>
        <w:pStyle w:val="ListBullet"/>
      </w:pPr>
      <w:r>
        <w:t>删除分类：删除后该分类下的课程将变为未分类状态</w:t>
      </w:r>
    </w:p>
    <w:p>
      <w:pPr>
        <w:pStyle w:val="Heading3"/>
        <w:spacing w:before="280" w:after="120"/>
      </w:pPr>
      <w:r>
        <w:rPr>
          <w:color w:val="333333"/>
        </w:rPr>
        <w:t>2.2 学员管理</w:t>
      </w:r>
    </w:p>
    <w:p>
      <w:pPr>
        <w:ind w:firstLine="420"/>
      </w:pPr>
      <w:r>
        <w:t>查看系统内所有学员的完整列表，点击学员可查看详细信息，包括选课记录、学习进度等。</w:t>
      </w:r>
    </w:p>
    <w:p>
      <w:r>
        <w:br w:type="page"/>
      </w:r>
    </w:p>
    <w:p>
      <w:pPr>
        <w:spacing w:before="480" w:after="240"/>
        <w:pBdr>
          <w:bottom w:val="single" w:sz="8" w:space="4" w:color="1A56DB"/>
        </w:pBdr>
      </w:pPr>
      <w:r>
        <w:rPr>
          <w:b/>
          <w:color w:val="1A56DB"/>
          <w:sz w:val="36"/>
        </w:rPr>
        <w:t>三、教师端功能</w:t>
      </w:r>
    </w:p>
    <w:p>
      <w:pPr>
        <w:ind w:firstLine="420"/>
      </w:pPr>
      <w:r>
        <w:t>教师端是系统的核心使用端，涵盖课程管理、学员管理、评价系统、成绩管理、文件管理等完整教学流程。使用 teacher-wang 或 teacher-li 账号登录。</w:t>
      </w:r>
    </w:p>
    <w:p>
      <w:pPr>
        <w:pStyle w:val="Heading3"/>
        <w:spacing w:before="280" w:after="120"/>
      </w:pPr>
      <w:r>
        <w:rPr>
          <w:color w:val="333333"/>
        </w:rPr>
        <w:t>3.1 我的课程</w:t>
      </w:r>
    </w:p>
    <w:p>
      <w:pPr>
        <w:ind w:firstLine="420"/>
      </w:pPr>
      <w:r>
        <w:t>展示当前教师负责的所有课程卡片，每张卡片清晰显示课程名称、学生人数、课时数及课程状态（进行中/已结束）。点击卡片即可进入课程详情页。</w:t>
      </w:r>
    </w:p>
    <w:p>
      <w:pPr>
        <w:pStyle w:val="Heading3"/>
        <w:spacing w:before="280" w:after="120"/>
      </w:pPr>
      <w:r>
        <w:rPr>
          <w:color w:val="333333"/>
        </w:rPr>
        <w:t>3.2 课程详情</w:t>
      </w:r>
    </w:p>
    <w:p>
      <w:pPr>
        <w:ind w:firstLine="420"/>
      </w:pPr>
      <w:r>
        <w:t>课程详情页是教学管理的核心入口，按功能划分为多个标签页，按顺序排列如下：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标签页</w:t>
            </w:r>
          </w:p>
        </w:tc>
        <w:tc>
          <w:tcPr>
            <w:tcW w:type="dxa" w:w="6803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核心功能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333333"/>
                <w:sz w:val="18"/>
              </w:rPr>
              <w:t>首页/课程信息</w:t>
            </w:r>
          </w:p>
        </w:tc>
        <w:tc>
          <w:tcPr>
            <w:tcW w:type="dxa" w:w="6803"/>
          </w:tcPr>
          <w:p>
            <w:r/>
            <w:r>
              <w:rPr>
                <w:color w:val="333333"/>
                <w:sz w:val="18"/>
              </w:rPr>
              <w:t>查看课程基本信息（分类、学分、时长、简介等）</w:t>
            </w:r>
          </w:p>
        </w:tc>
      </w:tr>
      <w:tr>
        <w:tc>
          <w:tcPr>
            <w:tcW w:type="dxa" w:w="1701"/>
            <w:shd w:fill="F5F7FF" w:val="clear"/>
          </w:tcPr>
          <w:p>
            <w:r/>
            <w:r>
              <w:rPr>
                <w:color w:val="333333"/>
                <w:sz w:val="18"/>
              </w:rPr>
              <w:t>课程管理</w:t>
            </w:r>
          </w:p>
        </w:tc>
        <w:tc>
          <w:tcPr>
            <w:tcW w:type="dxa" w:w="6803"/>
            <w:shd w:fill="F5F7FF" w:val="clear"/>
          </w:tcPr>
          <w:p>
            <w:r/>
            <w:r>
              <w:rPr>
                <w:color w:val="333333"/>
                <w:sz w:val="18"/>
              </w:rPr>
              <w:t>查看课程所有上课时间，自动区分已结课（灰色删除线置底）和待上课（绿色标签），序号固定不变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333333"/>
                <w:sz w:val="18"/>
              </w:rPr>
              <w:t>学员管理</w:t>
            </w:r>
          </w:p>
        </w:tc>
        <w:tc>
          <w:tcPr>
            <w:tcW w:type="dxa" w:w="6803"/>
          </w:tcPr>
          <w:p>
            <w:r/>
            <w:r>
              <w:rPr>
                <w:color w:val="333333"/>
                <w:sz w:val="18"/>
              </w:rPr>
              <w:t>手动拖拽分组或随机自动分组；按姓名/学号搜索学员；按班级或分组筛选</w:t>
            </w:r>
          </w:p>
        </w:tc>
      </w:tr>
      <w:tr>
        <w:tc>
          <w:tcPr>
            <w:tcW w:type="dxa" w:w="1701"/>
            <w:shd w:fill="F5F7FF" w:val="clear"/>
          </w:tcPr>
          <w:p>
            <w:r/>
            <w:r>
              <w:rPr>
                <w:color w:val="333333"/>
                <w:sz w:val="18"/>
              </w:rPr>
              <w:t>评论管理</w:t>
            </w:r>
          </w:p>
        </w:tc>
        <w:tc>
          <w:tcPr>
            <w:tcW w:type="dxa" w:w="6803"/>
            <w:shd w:fill="F5F7FF" w:val="clear"/>
          </w:tcPr>
          <w:p>
            <w:r/>
            <w:r>
              <w:rPr>
                <w:color w:val="333333"/>
                <w:sz w:val="18"/>
              </w:rPr>
              <w:t>配置评价方案（模板、频率、逾期规则）；配置成绩权重；查看各评价轮次进度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333333"/>
                <w:sz w:val="18"/>
              </w:rPr>
              <w:t>成绩管理</w:t>
            </w:r>
          </w:p>
        </w:tc>
        <w:tc>
          <w:tcPr>
            <w:tcW w:type="dxa" w:w="6803"/>
          </w:tcPr>
          <w:p>
            <w:r/>
            <w:r>
              <w:rPr>
                <w:color w:val="333333"/>
                <w:sz w:val="18"/>
              </w:rPr>
              <w:t>按模板批量导入/导出成绩；录入考试/项目成绩；查看统计图表</w:t>
            </w:r>
          </w:p>
        </w:tc>
      </w:tr>
      <w:tr>
        <w:tc>
          <w:tcPr>
            <w:tcW w:type="dxa" w:w="1701"/>
            <w:shd w:fill="F5F7FF" w:val="clear"/>
          </w:tcPr>
          <w:p>
            <w:r/>
            <w:r>
              <w:rPr>
                <w:color w:val="333333"/>
                <w:sz w:val="18"/>
              </w:rPr>
              <w:t>文件管理</w:t>
            </w:r>
          </w:p>
        </w:tc>
        <w:tc>
          <w:tcPr>
            <w:tcW w:type="dxa" w:w="6803"/>
            <w:shd w:fill="F5F7FF" w:val="clear"/>
          </w:tcPr>
          <w:p>
            <w:r/>
            <w:r>
              <w:rPr>
                <w:color w:val="333333"/>
                <w:sz w:val="18"/>
              </w:rPr>
              <w:t>上传和管理课程相关资料文件（云盘）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color w:val="333333"/>
                <w:sz w:val="18"/>
              </w:rPr>
              <w:t>作业管理</w:t>
            </w:r>
          </w:p>
        </w:tc>
        <w:tc>
          <w:tcPr>
            <w:tcW w:type="dxa" w:w="6803"/>
          </w:tcPr>
          <w:p>
            <w:r/>
            <w:r>
              <w:rPr>
                <w:color w:val="333333"/>
                <w:sz w:val="18"/>
              </w:rPr>
              <w:t>布置作业、查看学生提交情况、在线批改打分</w:t>
            </w:r>
          </w:p>
        </w:tc>
      </w:tr>
    </w:tbl>
    <w:p>
      <w:pPr>
        <w:pStyle w:val="Heading3"/>
        <w:spacing w:before="280" w:after="120"/>
      </w:pPr>
      <w:r>
        <w:rPr>
          <w:color w:val="333333"/>
        </w:rPr>
        <w:t>3.3 课程表</w:t>
      </w:r>
    </w:p>
    <w:p>
      <w:pPr>
        <w:ind w:firstLine="420"/>
      </w:pPr>
      <w:r>
        <w:t>以周视图形式展示当前教师所有课程的时间安排，方便直观查看每门课在每周的分布。支持上一周/下一周转页、快速回到本周。同一课程使用相同颜色标识，便于识别。</w:t>
      </w:r>
    </w:p>
    <w:p>
      <w:pPr>
        <w:pStyle w:val="Heading3"/>
        <w:spacing w:before="280" w:after="120"/>
      </w:pPr>
      <w:r>
        <w:rPr>
          <w:color w:val="333333"/>
        </w:rPr>
        <w:t>3.4 成绩查询</w:t>
      </w:r>
    </w:p>
    <w:p>
      <w:pPr>
        <w:ind w:firstLine="420"/>
      </w:pPr>
      <w:r>
        <w:t>集中查看所有课程的学生成绩数据：支持按课程筛选后按班级/分组查看；可按学生姓名搜索；选择课程后显示平均分、最高/最低分、及格率、成绩分布图及知识掌握热力图，支持批量导出和打印。</w:t>
      </w:r>
    </w:p>
    <w:p>
      <w:pPr>
        <w:pStyle w:val="Heading3"/>
        <w:spacing w:before="280" w:after="120"/>
      </w:pPr>
      <w:r>
        <w:rPr>
          <w:color w:val="333333"/>
        </w:rPr>
        <w:t>3.5 评价管理</w:t>
      </w:r>
    </w:p>
    <w:p>
      <w:pPr>
        <w:ind w:firstLine="420"/>
      </w:pPr>
      <w:r>
        <w:t>独立的评价管理页面，提供全局视角的评价配置与操作：</w:t>
      </w:r>
    </w:p>
    <w:p>
      <w:pPr>
        <w:pStyle w:val="ListBullet"/>
      </w:pPr>
      <w:r>
        <w:t>配置评价方案：选择模板、设置评价频率（双周评/每单元/项目里程碑）、配置逾期处理规则</w:t>
      </w:r>
    </w:p>
    <w:p>
      <w:pPr>
        <w:pStyle w:val="ListBullet"/>
      </w:pPr>
      <w:r>
        <w:t>配置权重：设置平时/期中/期末成绩的权重比例</w:t>
      </w:r>
    </w:p>
    <w:p>
      <w:pPr>
        <w:pStyle w:val="ListBullet"/>
      </w:pPr>
      <w:r>
        <w:t>批量评价：对多名学生进行批量评价提交</w:t>
      </w:r>
    </w:p>
    <w:p>
      <w:pPr>
        <w:pStyle w:val="ListBullet"/>
      </w:pPr>
      <w:r>
        <w:t>异常检测：自动检测自评评分与其他人评分差异过大的异常情况</w:t>
      </w:r>
    </w:p>
    <w:p>
      <w:pPr>
        <w:pStyle w:val="Heading3"/>
        <w:spacing w:before="280" w:after="120"/>
      </w:pPr>
      <w:r>
        <w:rPr>
          <w:color w:val="333333"/>
        </w:rPr>
        <w:t>3.6 额外功能</w:t>
      </w:r>
    </w:p>
    <w:p>
      <w:pPr>
        <w:ind w:firstLine="420"/>
      </w:pPr>
      <w:r>
        <w:t>教师端还提供以下辅助功能：</w:t>
      </w:r>
    </w:p>
    <w:p>
      <w:pPr>
        <w:pStyle w:val="ListBullet"/>
      </w:pPr>
      <w:r>
        <w:t>评价待办提醒、配置提醒、个人待办事项管理、云盘文件管理、在线文档编辑、个人笔记记录</w:t>
      </w:r>
    </w:p>
    <w:p>
      <w:r>
        <w:br w:type="page"/>
      </w:r>
    </w:p>
    <w:p>
      <w:pPr>
        <w:spacing w:before="480" w:after="240"/>
        <w:pBdr>
          <w:bottom w:val="single" w:sz="8" w:space="4" w:color="1A56DB"/>
        </w:pBdr>
      </w:pPr>
      <w:r>
        <w:rPr>
          <w:b/>
          <w:color w:val="1A56DB"/>
          <w:sz w:val="36"/>
        </w:rPr>
        <w:t>四、企业导师端功能</w:t>
      </w:r>
    </w:p>
    <w:p>
      <w:pPr>
        <w:ind w:firstLine="420"/>
      </w:pPr>
      <w:r>
        <w:t>使用 mentor-zhang 账号登录。导师端功能与教师端类似，但以只读视图为主，导师主要负责对学生项目实践环节进行评价。</w:t>
      </w:r>
    </w:p>
    <w:p>
      <w:pPr>
        <w:pStyle w:val="ListBullet"/>
      </w:pPr>
      <w:r>
        <w:t>我的课程：查看自己作为导师负责的课程列表</w:t>
      </w:r>
    </w:p>
    <w:p>
      <w:pPr>
        <w:pStyle w:val="ListBullet"/>
      </w:pPr>
      <w:r>
        <w:t>课程详情：查看课程信息、学员分组（只读）</w:t>
      </w:r>
    </w:p>
    <w:p>
      <w:pPr>
        <w:pStyle w:val="ListBullet"/>
      </w:pPr>
      <w:r>
        <w:t>课程表：周视图查看课程安排</w:t>
      </w:r>
    </w:p>
    <w:p>
      <w:pPr>
        <w:pStyle w:val="ListBullet"/>
      </w:pPr>
      <w:r>
        <w:t>成绩查询：查看学生成绩</w:t>
      </w:r>
    </w:p>
    <w:p>
      <w:pPr>
        <w:pStyle w:val="ListBullet"/>
      </w:pPr>
      <w:r>
        <w:t>额外功能：待办事项、云盘文件、在线文档、个人笔记</w:t>
      </w:r>
    </w:p>
    <w:p>
      <w:pPr>
        <w:ind w:firstLine="420"/>
      </w:pPr>
      <w:r>
        <w:t>导师在评价系统中负责"导师评价"类型的评分，是学生项目实践环节的重要评估者。</w:t>
      </w:r>
    </w:p>
    <w:p>
      <w:r>
        <w:br w:type="page"/>
      </w:r>
    </w:p>
    <w:p>
      <w:pPr>
        <w:spacing w:before="480" w:after="240"/>
        <w:pBdr>
          <w:bottom w:val="single" w:sz="8" w:space="4" w:color="1A56DB"/>
        </w:pBdr>
      </w:pPr>
      <w:r>
        <w:rPr>
          <w:b/>
          <w:color w:val="1A56DB"/>
          <w:sz w:val="36"/>
        </w:rPr>
        <w:t>五、学生端功能</w:t>
      </w:r>
    </w:p>
    <w:p>
      <w:pPr>
        <w:ind w:firstLine="420"/>
      </w:pPr>
      <w:r>
        <w:t>使用 S2024001 或 202511053250 账号登录。学生端是学生进行课程学习、查看成绩和个人发展分析的综合平台。</w:t>
      </w:r>
    </w:p>
    <w:p>
      <w:pPr>
        <w:pStyle w:val="Heading3"/>
        <w:spacing w:before="280" w:after="120"/>
      </w:pPr>
      <w:r>
        <w:rPr>
          <w:color w:val="333333"/>
        </w:rPr>
        <w:t>5.1 个人画像</w:t>
      </w:r>
    </w:p>
    <w:p>
      <w:pPr>
        <w:ind w:firstLine="420"/>
      </w:pPr>
      <w:r>
        <w:t>核心数据可视化页面，聚合展示学生的多维信息：</w:t>
      </w:r>
    </w:p>
    <w:p>
      <w:pPr>
        <w:pStyle w:val="ListBullet"/>
      </w:pPr>
      <w:r>
        <w:t>个人信息：姓名、学号、班级、入学成绩</w:t>
      </w:r>
    </w:p>
    <w:p>
      <w:pPr>
        <w:pStyle w:val="ListBullet"/>
      </w:pPr>
      <w:r>
        <w:t>能力雷达图：基于各课程成绩的五维能力展示（编程、数据、设计、管理、语言）</w:t>
      </w:r>
    </w:p>
    <w:p>
      <w:pPr>
        <w:pStyle w:val="ListBullet"/>
      </w:pPr>
      <w:r>
        <w:t>学习统计：课程数、总学分、平均分、学习进度</w:t>
      </w:r>
    </w:p>
    <w:p>
      <w:pPr>
        <w:pStyle w:val="ListBullet"/>
      </w:pPr>
      <w:r>
        <w:t>学习轨迹：各课程成绩走势图，直观了解进步趋势</w:t>
      </w:r>
    </w:p>
    <w:p>
      <w:pPr>
        <w:pStyle w:val="ListBullet"/>
      </w:pPr>
      <w:r>
        <w:t>职业推荐：根据成绩和兴趣方向智能推荐职业发展方向</w:t>
      </w:r>
    </w:p>
    <w:p>
      <w:pPr>
        <w:pStyle w:val="Heading3"/>
        <w:spacing w:before="280" w:after="120"/>
      </w:pPr>
      <w:r>
        <w:rPr>
          <w:color w:val="333333"/>
        </w:rPr>
        <w:t>5.2 我的课表</w:t>
      </w:r>
    </w:p>
    <w:p>
      <w:pPr>
        <w:ind w:firstLine="420"/>
      </w:pPr>
      <w:r>
        <w:t>以周视图展示个人课程安排，支持上一周/下一周切换，方便学生规划每周学习时间。</w:t>
      </w:r>
    </w:p>
    <w:p>
      <w:pPr>
        <w:pStyle w:val="Heading3"/>
        <w:spacing w:before="280" w:after="120"/>
      </w:pPr>
      <w:r>
        <w:rPr>
          <w:color w:val="333333"/>
        </w:rPr>
        <w:t>5.3 我的课程</w:t>
      </w:r>
    </w:p>
    <w:p>
      <w:pPr>
        <w:ind w:firstLine="420"/>
      </w:pPr>
      <w:r>
        <w:t>展示已报名的课程列表，每门课程显示课程名称、教师、学习进度百分比、AI分层测试结果（基础层/进阶层/卓越层），以及评价待办提醒。点击"去学习"进入课程学习详情页。</w:t>
      </w:r>
    </w:p>
    <w:p>
      <w:pPr>
        <w:pStyle w:val="Heading3"/>
        <w:spacing w:before="280" w:after="120"/>
      </w:pPr>
      <w:r>
        <w:rPr>
          <w:color w:val="333333"/>
        </w:rPr>
        <w:t>5.4 课程学习</w:t>
      </w:r>
    </w:p>
    <w:p>
      <w:pPr>
        <w:ind w:firstLine="420"/>
      </w:pPr>
      <w:r>
        <w:t>进入某门课程后的学习页面，包含以下核心模块：</w:t>
      </w:r>
    </w:p>
    <w:p>
      <w:pPr>
        <w:pStyle w:val="ListBullet"/>
      </w:pPr>
      <w:r>
        <w:t>课程通知：查看教师发布的最新通知</w:t>
      </w:r>
    </w:p>
    <w:p>
      <w:pPr>
        <w:pStyle w:val="ListBullet"/>
      </w:pPr>
      <w:r>
        <w:t>课件资料：查看和下载课程资料文件</w:t>
      </w:r>
    </w:p>
    <w:p>
      <w:pPr>
        <w:pStyle w:val="ListBullet"/>
      </w:pPr>
      <w:r>
        <w:t>作业：查看作业列表，在线提交作业</w:t>
      </w:r>
    </w:p>
    <w:p>
      <w:pPr>
        <w:pStyle w:val="ListBullet"/>
      </w:pPr>
      <w:r>
        <w:t>评价系统：进行自评、组内互评、组间互评</w:t>
      </w:r>
    </w:p>
    <w:p>
      <w:pPr>
        <w:pStyle w:val="ListBullet"/>
      </w:pPr>
      <w:r>
        <w:t>云盘文件：查看课程共享文件</w:t>
      </w:r>
    </w:p>
    <w:p>
      <w:pPr>
        <w:pStyle w:val="Heading3"/>
        <w:spacing w:before="280" w:after="120"/>
      </w:pPr>
      <w:r>
        <w:rPr>
          <w:color w:val="333333"/>
        </w:rPr>
        <w:t>5.5 成绩查询</w:t>
      </w:r>
    </w:p>
    <w:p>
      <w:pPr>
        <w:ind w:firstLine="420"/>
      </w:pPr>
      <w:r>
        <w:t>查看各课程的成绩详情，展示各课程总分，点击「查看详情」可查看分项成绩构成：平时成绩（自评、组内互评、组间互评、教师评价、导师评价）、期中成绩（考试、项目）、期末成绩（测试、项目）及权重配置说明。</w:t>
      </w:r>
    </w:p>
    <w:p>
      <w:pPr>
        <w:pStyle w:val="Heading3"/>
        <w:spacing w:before="280" w:after="120"/>
      </w:pPr>
      <w:r>
        <w:rPr>
          <w:color w:val="333333"/>
        </w:rPr>
        <w:t>5.6 学习进度</w:t>
      </w:r>
    </w:p>
    <w:p>
      <w:pPr>
        <w:ind w:firstLine="420"/>
      </w:pPr>
      <w:r>
        <w:t>学习进度概览页面，集中展示各课程的学习完成情况。</w:t>
      </w:r>
    </w:p>
    <w:p>
      <w:pPr>
        <w:pStyle w:val="Heading3"/>
        <w:spacing w:before="280" w:after="120"/>
      </w:pPr>
      <w:r>
        <w:rPr>
          <w:color w:val="333333"/>
        </w:rPr>
        <w:t>5.7 额外功能</w:t>
      </w:r>
    </w:p>
    <w:p>
      <w:pPr>
        <w:ind w:firstLine="420"/>
      </w:pPr>
      <w:r>
        <w:t>提供待办事项管理、云盘文件、在线文档、个人笔记等辅助工具，支持学生日常学习管理。</w:t>
      </w:r>
    </w:p>
    <w:p>
      <w:r>
        <w:br w:type="page"/>
      </w:r>
    </w:p>
    <w:p>
      <w:pPr>
        <w:spacing w:before="480" w:after="240"/>
        <w:pBdr>
          <w:bottom w:val="single" w:sz="8" w:space="4" w:color="1A56DB"/>
        </w:pBdr>
      </w:pPr>
      <w:r>
        <w:rPr>
          <w:b/>
          <w:color w:val="1A56DB"/>
          <w:sz w:val="36"/>
        </w:rPr>
        <w:t>六、学院领导端功能</w:t>
      </w:r>
    </w:p>
    <w:p>
      <w:pPr>
        <w:ind w:firstLine="420"/>
      </w:pPr>
      <w:r>
        <w:t>学院领导账号可同时拥有领导+教师或领导+导师双重身份，按管辖分类范围查看数据。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身份组合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学院管理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教学管理</w:t>
            </w:r>
          </w:p>
        </w:tc>
        <w:tc>
          <w:tcPr>
            <w:tcW w:type="dxa" w:w="1813"/>
            <w:shd w:fill="1A56DB" w:val="clear"/>
          </w:tcPr>
          <w:p>
            <w:r/>
            <w:r>
              <w:rPr>
                <w:b/>
                <w:color w:val="FFFFFF"/>
                <w:sz w:val="18"/>
              </w:rPr>
              <w:t>导师管理</w:t>
            </w:r>
          </w:p>
        </w:tc>
      </w:tr>
      <w:tr>
        <w:tc>
          <w:tcPr>
            <w:tcW w:type="dxa" w:w="1813"/>
          </w:tcPr>
          <w:p>
            <w:r/>
            <w:r>
              <w:rPr>
                <w:color w:val="333333"/>
                <w:sz w:val="18"/>
              </w:rPr>
              <w:t>leader-liu</w:t>
            </w:r>
          </w:p>
        </w:tc>
        <w:tc>
          <w:tcPr>
            <w:tcW w:type="dxa" w:w="1813"/>
          </w:tcPr>
          <w:p>
            <w:r/>
            <w:r>
              <w:rPr>
                <w:color w:val="333333"/>
                <w:sz w:val="18"/>
              </w:rPr>
              <w:t>领导+教师</w:t>
            </w:r>
          </w:p>
        </w:tc>
        <w:tc>
          <w:tcPr>
            <w:tcW w:type="dxa" w:w="1813"/>
          </w:tcPr>
          <w:p>
            <w:r/>
            <w:r>
              <w:rPr>
                <w:color w:val="333333"/>
                <w:sz w:val="18"/>
              </w:rPr>
              <w:t>课程总览+学员总览</w:t>
            </w:r>
          </w:p>
        </w:tc>
        <w:tc>
          <w:tcPr>
            <w:tcW w:type="dxa" w:w="1813"/>
          </w:tcPr>
          <w:p>
            <w:r/>
            <w:r>
              <w:rPr>
                <w:color w:val="333333"/>
                <w:sz w:val="18"/>
              </w:rPr>
              <w:t>我的课程/课程表/成绩查询</w:t>
            </w:r>
          </w:p>
        </w:tc>
        <w:tc>
          <w:tcPr>
            <w:tcW w:type="dxa" w:w="1813"/>
          </w:tcPr>
          <w:p>
            <w:r/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1813"/>
            <w:shd w:fill="F5F7FF" w:val="clear"/>
          </w:tcPr>
          <w:p>
            <w:r/>
            <w:r>
              <w:rPr>
                <w:color w:val="333333"/>
                <w:sz w:val="18"/>
              </w:rPr>
              <w:t>leader-zheng</w:t>
            </w:r>
          </w:p>
        </w:tc>
        <w:tc>
          <w:tcPr>
            <w:tcW w:type="dxa" w:w="1813"/>
            <w:shd w:fill="F5F7FF" w:val="clear"/>
          </w:tcPr>
          <w:p>
            <w:r/>
            <w:r>
              <w:rPr>
                <w:color w:val="333333"/>
                <w:sz w:val="18"/>
              </w:rPr>
              <w:t>领导+教师</w:t>
            </w:r>
          </w:p>
        </w:tc>
        <w:tc>
          <w:tcPr>
            <w:tcW w:type="dxa" w:w="1813"/>
            <w:shd w:fill="F5F7FF" w:val="clear"/>
          </w:tcPr>
          <w:p>
            <w:r/>
            <w:r>
              <w:rPr>
                <w:color w:val="333333"/>
                <w:sz w:val="18"/>
              </w:rPr>
              <w:t>同上</w:t>
            </w:r>
          </w:p>
        </w:tc>
        <w:tc>
          <w:tcPr>
            <w:tcW w:type="dxa" w:w="1813"/>
            <w:shd w:fill="F5F7FF" w:val="clear"/>
          </w:tcPr>
          <w:p>
            <w:r/>
            <w:r>
              <w:rPr>
                <w:color w:val="333333"/>
                <w:sz w:val="18"/>
              </w:rPr>
              <w:t>同上</w:t>
            </w:r>
          </w:p>
        </w:tc>
        <w:tc>
          <w:tcPr>
            <w:tcW w:type="dxa" w:w="1813"/>
            <w:shd w:fill="F5F7FF" w:val="clear"/>
          </w:tcPr>
          <w:p>
            <w:r/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1813"/>
          </w:tcPr>
          <w:p>
            <w:r/>
            <w:r>
              <w:rPr>
                <w:color w:val="333333"/>
                <w:sz w:val="18"/>
              </w:rPr>
              <w:t>leader-wu</w:t>
            </w:r>
          </w:p>
        </w:tc>
        <w:tc>
          <w:tcPr>
            <w:tcW w:type="dxa" w:w="1813"/>
          </w:tcPr>
          <w:p>
            <w:r/>
            <w:r>
              <w:rPr>
                <w:color w:val="333333"/>
                <w:sz w:val="18"/>
              </w:rPr>
              <w:t>领导+导师</w:t>
            </w:r>
          </w:p>
        </w:tc>
        <w:tc>
          <w:tcPr>
            <w:tcW w:type="dxa" w:w="1813"/>
          </w:tcPr>
          <w:p>
            <w:r/>
            <w:r>
              <w:rPr>
                <w:color w:val="333333"/>
                <w:sz w:val="18"/>
              </w:rPr>
              <w:t>同上</w:t>
            </w:r>
          </w:p>
        </w:tc>
        <w:tc>
          <w:tcPr>
            <w:tcW w:type="dxa" w:w="1813"/>
          </w:tcPr>
          <w:p>
            <w:r/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1813"/>
          </w:tcPr>
          <w:p>
            <w:r/>
            <w:r>
              <w:rPr>
                <w:color w:val="333333"/>
                <w:sz w:val="18"/>
              </w:rPr>
              <w:t>我的课程/课程表/成绩查询</w:t>
            </w:r>
          </w:p>
        </w:tc>
      </w:tr>
      <w:tr>
        <w:tc>
          <w:tcPr>
            <w:tcW w:type="dxa" w:w="1813"/>
            <w:shd w:fill="F5F7FF" w:val="clear"/>
          </w:tcPr>
          <w:p>
            <w:r/>
            <w:r>
              <w:rPr>
                <w:color w:val="333333"/>
                <w:sz w:val="18"/>
              </w:rPr>
              <w:t>leader-zhou</w:t>
            </w:r>
          </w:p>
        </w:tc>
        <w:tc>
          <w:tcPr>
            <w:tcW w:type="dxa" w:w="1813"/>
            <w:shd w:fill="F5F7FF" w:val="clear"/>
          </w:tcPr>
          <w:p>
            <w:r/>
            <w:r>
              <w:rPr>
                <w:color w:val="333333"/>
                <w:sz w:val="18"/>
              </w:rPr>
              <w:t>普通领导</w:t>
            </w:r>
          </w:p>
        </w:tc>
        <w:tc>
          <w:tcPr>
            <w:tcW w:type="dxa" w:w="1813"/>
            <w:shd w:fill="F5F7FF" w:val="clear"/>
          </w:tcPr>
          <w:p>
            <w:r/>
            <w:r>
              <w:rPr>
                <w:color w:val="333333"/>
                <w:sz w:val="18"/>
              </w:rPr>
              <w:t>课程总览+学员总览</w:t>
            </w:r>
          </w:p>
        </w:tc>
        <w:tc>
          <w:tcPr>
            <w:tcW w:type="dxa" w:w="1813"/>
            <w:shd w:fill="F5F7FF" w:val="clear"/>
          </w:tcPr>
          <w:p>
            <w:r/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1813"/>
            <w:shd w:fill="F5F7FF" w:val="clear"/>
          </w:tcPr>
          <w:p>
            <w:r/>
            <w:r>
              <w:rPr>
                <w:color w:val="333333"/>
                <w:sz w:val="18"/>
              </w:rPr>
              <w:t>—</w:t>
            </w:r>
          </w:p>
        </w:tc>
      </w:tr>
    </w:tbl>
    <w:p>
      <w:pPr>
        <w:pStyle w:val="Heading3"/>
        <w:spacing w:before="280" w:after="120"/>
      </w:pPr>
      <w:r>
        <w:rPr>
          <w:color w:val="333333"/>
        </w:rPr>
        <w:t>6.1 课程总览</w:t>
      </w:r>
    </w:p>
    <w:p>
      <w:pPr>
        <w:ind w:firstLine="420"/>
      </w:pPr>
      <w:r>
        <w:t>按分类查看管辖范围内的所有课程概况（只读）：管辖范围由分类决定（如刘院长管编程开发+数据科学，郑院长管编程开发），支持搜索课程名称，按分类分组展示课程，点击课程可进入详情页查看详细信息。</w:t>
      </w:r>
    </w:p>
    <w:p>
      <w:pPr>
        <w:pStyle w:val="Heading3"/>
        <w:spacing w:before="280" w:after="120"/>
      </w:pPr>
      <w:r>
        <w:rPr>
          <w:color w:val="333333"/>
        </w:rPr>
        <w:t>6.2 学员总览</w:t>
      </w:r>
    </w:p>
    <w:p>
      <w:pPr>
        <w:ind w:firstLine="420"/>
      </w:pPr>
      <w:r>
        <w:t>查看管辖范围内的所有学员信息：支持按姓名/学号搜索、按课程筛选学员，以统计卡片展示整体概况。</w:t>
      </w:r>
    </w:p>
    <w:p>
      <w:pPr>
        <w:pStyle w:val="Heading3"/>
        <w:spacing w:before="280" w:after="120"/>
      </w:pPr>
      <w:r>
        <w:rPr>
          <w:color w:val="333333"/>
        </w:rPr>
        <w:t>6.3 兼职功能</w:t>
      </w:r>
    </w:p>
    <w:p>
      <w:pPr>
        <w:ind w:firstLine="420"/>
      </w:pPr>
      <w:r>
        <w:t>学院领导可同时兼任教师或导师角色，侧边栏会自动合并对应菜单，实现统一工作台。</w:t>
      </w:r>
    </w:p>
    <w:p>
      <w:r>
        <w:br w:type="page"/>
      </w:r>
    </w:p>
    <w:p>
      <w:pPr>
        <w:spacing w:before="480" w:after="240"/>
        <w:pBdr>
          <w:bottom w:val="single" w:sz="8" w:space="4" w:color="1A56DB"/>
        </w:pBdr>
      </w:pPr>
      <w:r>
        <w:rPr>
          <w:b/>
          <w:color w:val="1A56DB"/>
          <w:sz w:val="36"/>
        </w:rPr>
        <w:t>七、系统数据说明</w:t>
      </w:r>
    </w:p>
    <w:p>
      <w:pPr>
        <w:pStyle w:val="Heading3"/>
        <w:spacing w:before="280" w:after="120"/>
      </w:pPr>
      <w:r>
        <w:rPr>
          <w:color w:val="333333"/>
        </w:rPr>
        <w:t>7.1 数据存储</w:t>
      </w:r>
    </w:p>
    <w:p>
      <w:pPr>
        <w:pStyle w:val="ListBullet"/>
      </w:pPr>
      <w:r>
        <w:t>所有数据默认使用浏览器本地存储（localStorage）持久化保存</w:t>
      </w:r>
    </w:p>
    <w:p>
      <w:pPr>
        <w:pStyle w:val="ListBullet"/>
      </w:pPr>
      <w:r>
        <w:t>首次使用时从系统内置的 Mock 演示数据加载，之后优先使用本地存储数据</w:t>
      </w:r>
    </w:p>
    <w:p>
      <w:pPr>
        <w:pStyle w:val="ListBullet"/>
      </w:pPr>
      <w:r>
        <w:t>如需重置为初始数据，清除浏览器 localStorage 后刷新页面即可</w:t>
      </w:r>
    </w:p>
    <w:p>
      <w:pPr>
        <w:pStyle w:val="Heading3"/>
        <w:spacing w:before="280" w:after="120"/>
      </w:pPr>
      <w:r>
        <w:rPr>
          <w:color w:val="333333"/>
        </w:rPr>
        <w:t>7.2 演示数据规模</w:t>
      </w:r>
    </w:p>
    <w:p>
      <w:pPr>
        <w:ind w:firstLine="420"/>
      </w:pPr>
      <w:r>
        <w:t>系统内置了完整的 Mock 演示数据，覆盖以下数据量：</w:t>
      </w:r>
    </w:p>
    <w:p>
      <w:pPr>
        <w:pStyle w:val="ListBullet"/>
      </w:pPr>
      <w:r>
        <w:rPr>
          <w:b/>
        </w:rPr>
        <w:t>课程</w:t>
      </w:r>
      <w:r>
        <w:t>：20门，涵盖编程开发、数据科学、设计创意、商务管理、语言学习五类</w:t>
      </w:r>
    </w:p>
    <w:p>
      <w:pPr>
        <w:pStyle w:val="ListBullet"/>
      </w:pPr>
      <w:r>
        <w:rPr>
          <w:b/>
        </w:rPr>
        <w:t>学生</w:t>
      </w:r>
      <w:r>
        <w:t>：24人，分布于不同班级</w:t>
      </w:r>
    </w:p>
    <w:p>
      <w:pPr>
        <w:pStyle w:val="ListBullet"/>
      </w:pPr>
      <w:r>
        <w:rPr>
          <w:b/>
        </w:rPr>
        <w:t>教师</w:t>
      </w:r>
      <w:r>
        <w:t>：11人，企业导师4人</w:t>
      </w:r>
    </w:p>
    <w:p>
      <w:pPr>
        <w:pStyle w:val="ListBullet"/>
      </w:pPr>
      <w:r>
        <w:rPr>
          <w:b/>
        </w:rPr>
        <w:t>排课</w:t>
      </w:r>
      <w:r>
        <w:t>：96条课程安排，每门课程3~6次课，按周分布</w:t>
      </w:r>
    </w:p>
    <w:p>
      <w:pPr>
        <w:pStyle w:val="ListBullet"/>
      </w:pPr>
      <w:r>
        <w:rPr>
          <w:b/>
        </w:rPr>
        <w:t>选课</w:t>
      </w:r>
      <w:r>
        <w:t>：72条选课记录</w:t>
      </w:r>
    </w:p>
    <w:p>
      <w:pPr>
        <w:pStyle w:val="ListBullet"/>
      </w:pPr>
      <w:r>
        <w:rPr>
          <w:b/>
        </w:rPr>
        <w:t>成绩</w:t>
      </w:r>
      <w:r>
        <w:t>：40条学分成绩，49条分项成绩</w:t>
      </w:r>
    </w:p>
    <w:p>
      <w:pPr>
        <w:pStyle w:val="ListBullet"/>
      </w:pPr>
      <w:r>
        <w:rPr>
          <w:b/>
        </w:rPr>
        <w:t>评价</w:t>
      </w:r>
      <w:r>
        <w:t>：136条评价记录</w:t>
      </w:r>
    </w:p>
    <w:p>
      <w:pPr>
        <w:pStyle w:val="ListBullet"/>
      </w:pPr>
      <w:r>
        <w:rPr>
          <w:b/>
        </w:rPr>
        <w:t>作业</w:t>
      </w:r>
      <w:r>
        <w:t>：50份作业，22条提交记录</w:t>
      </w:r>
    </w:p>
    <w:p>
      <w:pPr>
        <w:pStyle w:val="ListBullet"/>
      </w:pPr>
      <w:r>
        <w:rPr>
          <w:b/>
        </w:rPr>
        <w:t>云盘文件</w:t>
      </w:r>
      <w:r>
        <w:t>：50个课程文件</w:t>
      </w:r>
    </w:p>
    <w:p>
      <w:pPr>
        <w:pStyle w:val="ListBullet"/>
      </w:pPr>
      <w:r>
        <w:rPr>
          <w:b/>
        </w:rPr>
        <w:t>考试/项目</w:t>
      </w:r>
      <w:r>
        <w:t>：45条考试成绩记录</w:t>
      </w:r>
    </w:p>
    <w:p>
      <w:pPr>
        <w:pStyle w:val="Heading3"/>
        <w:spacing w:before="280" w:after="120"/>
      </w:pPr>
      <w:r>
        <w:rPr>
          <w:color w:val="333333"/>
        </w:rPr>
        <w:t>7.3 评价系统规则</w:t>
      </w:r>
    </w:p>
    <w:p>
      <w:pPr>
        <w:pStyle w:val="ListBullet"/>
      </w:pPr>
      <w:r>
        <w:t>评价自动锁定：下一轮评价开启时自动锁定上一轮，锁定后不可修改</w:t>
      </w:r>
    </w:p>
    <w:p>
      <w:pPr>
        <w:pStyle w:val="ListBullet"/>
      </w:pPr>
      <w:r>
        <w:t>逾期处理：可选历史平均分/记0分/记满分/不处理四种策略</w:t>
      </w:r>
    </w:p>
    <w:p>
      <w:pPr>
        <w:pStyle w:val="ListBullet"/>
      </w:pPr>
      <w:r>
        <w:t>教师提交锁定：教师提交评价后学生端方可查看结果</w:t>
      </w:r>
    </w:p>
    <w:p>
      <w:pPr>
        <w:pStyle w:val="ListBullet"/>
      </w:pPr>
      <w:r>
        <w:t>异常检测：自评与其他人评价分差超过20分时标记为异常</w:t>
      </w:r>
    </w:p>
    <w:p>
      <w:pPr>
        <w:pStyle w:val="Heading3"/>
        <w:spacing w:before="280" w:after="120"/>
      </w:pPr>
      <w:r>
        <w:rPr>
          <w:color w:val="333333"/>
        </w:rPr>
        <w:t>7.4 AI 分层测试规则</w:t>
      </w:r>
    </w:p>
    <w:p>
      <w:pPr>
        <w:pStyle w:val="ListBullet"/>
      </w:pPr>
      <w:r>
        <w:t>测试时间：第一节课结束后至第二节课开始前</w:t>
      </w:r>
    </w:p>
    <w:p>
      <w:pPr>
        <w:pStyle w:val="ListBullet"/>
      </w:pPr>
      <w:r>
        <w:t>测试结果：基础层 / 进阶层 / 卓越层</w:t>
      </w:r>
    </w:p>
    <w:p>
      <w:pPr>
        <w:pStyle w:val="ListBullet"/>
      </w:pPr>
      <w:r>
        <w:t>逾期未测：自动分配到基础层</w:t>
      </w:r>
    </w:p>
    <w:p>
      <w:r>
        <w:br w:type="page"/>
      </w:r>
    </w:p>
    <w:p>
      <w:pPr>
        <w:spacing w:before="480" w:after="240"/>
        <w:pBdr>
          <w:bottom w:val="single" w:sz="8" w:space="4" w:color="1A56DB"/>
        </w:pBdr>
      </w:pPr>
      <w:r>
        <w:rPr>
          <w:b/>
          <w:color w:val="1A56DB"/>
          <w:sz w:val="36"/>
        </w:rPr>
        <w:t>八、常见问题</w:t>
      </w:r>
    </w:p>
    <w:p>
      <w:pPr>
        <w:spacing w:before="240"/>
      </w:pPr>
      <w:r>
        <w:rPr>
          <w:b/>
          <w:color w:val="1A56DB"/>
          <w:sz w:val="22"/>
        </w:rPr>
        <w:t>Q：如何重置为初始数据？</w:t>
      </w:r>
    </w:p>
    <w:p>
      <w:pPr>
        <w:spacing w:after="160"/>
        <w:ind w:left="283"/>
      </w:pPr>
      <w:r>
        <w:rPr>
          <w:color w:val="555555"/>
          <w:sz w:val="21"/>
        </w:rPr>
        <w:t>A：在浏览器中按 F12 打开开发者工具，进入 Application &gt; Storage &gt; Local Storage，清除当前站点数据后刷新页面即可恢复初始状态。</w:t>
      </w:r>
    </w:p>
    <w:p>
      <w:pPr>
        <w:spacing w:before="240"/>
      </w:pPr>
      <w:r>
        <w:rPr>
          <w:b/>
          <w:color w:val="1A56DB"/>
          <w:sz w:val="22"/>
        </w:rPr>
        <w:t>Q：修改数据后刷新丢失怎么办？</w:t>
      </w:r>
    </w:p>
    <w:p>
      <w:pPr>
        <w:spacing w:after="160"/>
        <w:ind w:left="283"/>
      </w:pPr>
      <w:r>
        <w:rPr>
          <w:color w:val="555555"/>
          <w:sz w:val="21"/>
        </w:rPr>
        <w:t>A：所有数据自动保存在浏览器 localStorage 中，正常刷新页面不会丢失数据。如遇数据异常，请按上述方法重置。</w:t>
      </w:r>
    </w:p>
    <w:p>
      <w:pPr>
        <w:spacing w:before="240"/>
      </w:pPr>
      <w:r>
        <w:rPr>
          <w:b/>
          <w:color w:val="1A56DB"/>
          <w:sz w:val="22"/>
        </w:rPr>
        <w:t>Q：如何用导师身份登录教师端功能？</w:t>
      </w:r>
    </w:p>
    <w:p>
      <w:pPr>
        <w:spacing w:after="160"/>
        <w:ind w:left="283"/>
      </w:pPr>
      <w:r>
        <w:rPr>
          <w:color w:val="555555"/>
          <w:sz w:val="21"/>
        </w:rPr>
        <w:t>A：导师身份默认进入导师端专属界面，功能与教师端类似但以只读为主。如需完整的教师操作权限，请使用教师账号登录。</w:t>
      </w:r>
    </w:p>
    <w:p>
      <w:pPr>
        <w:spacing w:before="240"/>
      </w:pPr>
      <w:r>
        <w:rPr>
          <w:b/>
          <w:color w:val="1A56DB"/>
          <w:sz w:val="22"/>
        </w:rPr>
        <w:t>Q：学院领导如何看到教学管理功能？</w:t>
      </w:r>
    </w:p>
    <w:p>
      <w:pPr>
        <w:spacing w:after="160"/>
        <w:ind w:left="283"/>
      </w:pPr>
      <w:r>
        <w:rPr>
          <w:color w:val="555555"/>
          <w:sz w:val="21"/>
        </w:rPr>
        <w:t>A：使用同时具备教师或导师身份的账号登录（如 leader-zheng 具有教师身份，leader-wu 具有导师身份），侧边栏会自动合并教学管理菜单。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